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documenttasks/documenttasks1.xml" ContentType="application/vnd.ms-office.documenttask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jc w:val="center"/>
        <w:tblLook w:val="01E0" w:firstRow="1" w:lastRow="1" w:firstColumn="1" w:lastColumn="1" w:noHBand="0" w:noVBand="0"/>
      </w:tblPr>
      <w:tblGrid>
        <w:gridCol w:w="9149"/>
      </w:tblGrid>
      <w:tr w:rsidR="00FC05F6" w:rsidRPr="00125C7C" w14:paraId="7A3171D2" w14:textId="77777777" w:rsidTr="00125C7C">
        <w:trPr>
          <w:trHeight w:val="13293"/>
          <w:jc w:val="center"/>
        </w:trPr>
        <w:tc>
          <w:tcPr>
            <w:tcW w:w="9149" w:type="dxa"/>
          </w:tcPr>
          <w:p w14:paraId="299F7EF3" w14:textId="77777777" w:rsidR="00FC05F6" w:rsidRPr="000316B8" w:rsidRDefault="00FC05F6" w:rsidP="00125C7C">
            <w:pPr>
              <w:jc w:val="center"/>
            </w:pPr>
          </w:p>
          <w:p w14:paraId="66D5E7CC" w14:textId="56630561" w:rsidR="00FC05F6" w:rsidRPr="00125C7C" w:rsidRDefault="005B4272" w:rsidP="00125C7C">
            <w:pPr>
              <w:jc w:val="center"/>
            </w:pPr>
            <w:r w:rsidRPr="00125C7C">
              <w:t xml:space="preserve">Data Integration </w:t>
            </w:r>
            <w:r w:rsidR="00ED2ED0" w:rsidRPr="00125C7C">
              <w:t>Platform</w:t>
            </w:r>
          </w:p>
          <w:p w14:paraId="372A6DCD" w14:textId="77777777" w:rsidR="00FC05F6" w:rsidRPr="00125C7C" w:rsidRDefault="00FC05F6" w:rsidP="00125C7C">
            <w:pPr>
              <w:jc w:val="center"/>
            </w:pPr>
          </w:p>
          <w:p w14:paraId="71C33281" w14:textId="77777777" w:rsidR="00FC05F6" w:rsidRPr="00125C7C" w:rsidRDefault="00FC05F6" w:rsidP="00125C7C">
            <w:pPr>
              <w:jc w:val="center"/>
            </w:pPr>
          </w:p>
          <w:p w14:paraId="68756151" w14:textId="0F6B2848" w:rsidR="00FC05F6" w:rsidRPr="00125C7C" w:rsidRDefault="005B4272" w:rsidP="00125C7C">
            <w:pPr>
              <w:jc w:val="center"/>
            </w:pPr>
            <w:r w:rsidRPr="00125C7C">
              <w:t xml:space="preserve">DIP </w:t>
            </w:r>
            <w:r w:rsidR="00D05D42">
              <w:t>Subsidiary Document</w:t>
            </w:r>
          </w:p>
          <w:p w14:paraId="7A235456" w14:textId="77777777" w:rsidR="00FC05F6" w:rsidRPr="00125C7C" w:rsidRDefault="00FC05F6" w:rsidP="00125C7C">
            <w:pPr>
              <w:jc w:val="center"/>
            </w:pPr>
          </w:p>
          <w:p w14:paraId="3867675F" w14:textId="77777777" w:rsidR="00FC05F6" w:rsidRPr="00125C7C" w:rsidRDefault="00FC05F6" w:rsidP="00125C7C">
            <w:pPr>
              <w:jc w:val="center"/>
            </w:pPr>
          </w:p>
          <w:p w14:paraId="71F5725D" w14:textId="090DDD82" w:rsidR="00FC05F6" w:rsidRPr="00125C7C" w:rsidRDefault="005B4272" w:rsidP="00125C7C">
            <w:pPr>
              <w:jc w:val="center"/>
            </w:pPr>
            <w:r w:rsidRPr="00125C7C">
              <w:t xml:space="preserve">DIP </w:t>
            </w:r>
            <w:r w:rsidR="00D61547">
              <w:t>Data</w:t>
            </w:r>
            <w:r w:rsidR="00814DEA">
              <w:t xml:space="preserve"> Management</w:t>
            </w:r>
          </w:p>
          <w:p w14:paraId="7031453B" w14:textId="77777777" w:rsidR="00FC05F6" w:rsidRPr="00125C7C" w:rsidRDefault="00FC05F6" w:rsidP="00125C7C">
            <w:pPr>
              <w:jc w:val="center"/>
            </w:pPr>
          </w:p>
          <w:p w14:paraId="2D39D48E" w14:textId="77777777" w:rsidR="00FC05F6" w:rsidRPr="00125C7C" w:rsidRDefault="00FC05F6" w:rsidP="00125C7C">
            <w:pPr>
              <w:jc w:val="center"/>
            </w:pPr>
          </w:p>
          <w:p w14:paraId="1E9C29A0" w14:textId="45CCDED5" w:rsidR="00FC05F6" w:rsidRPr="00125C7C" w:rsidRDefault="005B4272" w:rsidP="00125C7C">
            <w:pPr>
              <w:jc w:val="center"/>
            </w:pPr>
            <w:r w:rsidRPr="00125C7C">
              <w:t>DSD00</w:t>
            </w:r>
            <w:r w:rsidR="00814DEA">
              <w:t>6</w:t>
            </w:r>
          </w:p>
          <w:p w14:paraId="67F59106" w14:textId="77777777" w:rsidR="00FC05F6" w:rsidRPr="00125C7C" w:rsidRDefault="00FC05F6" w:rsidP="00125C7C">
            <w:pPr>
              <w:jc w:val="center"/>
            </w:pPr>
          </w:p>
          <w:p w14:paraId="52C99255" w14:textId="77777777" w:rsidR="00FC05F6" w:rsidRPr="00125C7C" w:rsidRDefault="00FC05F6" w:rsidP="00125C7C">
            <w:pPr>
              <w:jc w:val="center"/>
            </w:pPr>
          </w:p>
          <w:p w14:paraId="002CD45B" w14:textId="6D9C6D78" w:rsidR="00FC05F6" w:rsidRPr="00125C7C" w:rsidRDefault="00E87AD8" w:rsidP="00125C7C">
            <w:pPr>
              <w:jc w:val="center"/>
            </w:pPr>
            <w:r>
              <w:fldChar w:fldCharType="begin"/>
            </w:r>
            <w:r>
              <w:instrText>DOCPROPERTY  "Version number"  \* MERGEFORMAT</w:instrText>
            </w:r>
            <w:r>
              <w:fldChar w:fldCharType="separate"/>
            </w:r>
            <w:r>
              <w:t>Version 0.6</w:t>
            </w:r>
            <w:r>
              <w:fldChar w:fldCharType="end"/>
            </w:r>
          </w:p>
          <w:p w14:paraId="5551ABBE" w14:textId="77777777" w:rsidR="00CB7781" w:rsidRPr="00125C7C" w:rsidRDefault="00CB7781" w:rsidP="00125C7C">
            <w:pPr>
              <w:jc w:val="center"/>
            </w:pPr>
          </w:p>
          <w:p w14:paraId="52DB49AD" w14:textId="62C95B7A" w:rsidR="00FC05F6" w:rsidRPr="00125C7C" w:rsidRDefault="00CE59A9" w:rsidP="00125C7C">
            <w:pPr>
              <w:jc w:val="center"/>
            </w:pPr>
            <w:r w:rsidRPr="00125C7C">
              <w:t xml:space="preserve">Date: </w:t>
            </w:r>
            <w:r w:rsidR="00E87AD8">
              <w:fldChar w:fldCharType="begin"/>
            </w:r>
            <w:r w:rsidR="00E87AD8">
              <w:instrText>DOCPROPERTY  "Effective Date"  \* MERGEFORMAT</w:instrText>
            </w:r>
            <w:r w:rsidR="00E87AD8">
              <w:fldChar w:fldCharType="separate"/>
            </w:r>
            <w:r w:rsidR="004C1421">
              <w:t>DD Month YYYY</w:t>
            </w:r>
            <w:r w:rsidR="00E87AD8">
              <w:fldChar w:fldCharType="end"/>
            </w:r>
          </w:p>
          <w:p w14:paraId="41A6488B" w14:textId="77777777" w:rsidR="00FC05F6" w:rsidRPr="00125C7C" w:rsidRDefault="00FC05F6" w:rsidP="00125C7C"/>
          <w:p w14:paraId="2339C46E" w14:textId="77777777" w:rsidR="00FC05F6" w:rsidRPr="00125C7C" w:rsidRDefault="00FC05F6" w:rsidP="00125C7C"/>
        </w:tc>
      </w:tr>
    </w:tbl>
    <w:p w14:paraId="7D659375" w14:textId="3333EDF0" w:rsidR="00FC05F6" w:rsidRDefault="005B4272" w:rsidP="004C70AD">
      <w:r>
        <w:lastRenderedPageBreak/>
        <w:t>DSD00</w:t>
      </w:r>
      <w:r w:rsidR="00814DEA">
        <w:t>6</w:t>
      </w:r>
      <w:r w:rsidR="008A2A66">
        <w:t xml:space="preserve"> </w:t>
      </w:r>
      <w:r w:rsidR="00CE59A9">
        <w:t>relating to</w:t>
      </w:r>
      <w:r w:rsidR="00124215">
        <w:t xml:space="preserve"> </w:t>
      </w:r>
      <w:r w:rsidR="006C7BE8">
        <w:t>data m</w:t>
      </w:r>
      <w:r w:rsidR="00814DEA">
        <w:t>anagement in regards to the DIP</w:t>
      </w:r>
      <w:r w:rsidR="000316B8">
        <w:t>.</w:t>
      </w:r>
    </w:p>
    <w:p w14:paraId="1B861236" w14:textId="4158519E" w:rsidR="00FC05F6" w:rsidRDefault="00CE59A9" w:rsidP="004C70AD">
      <w:r>
        <w:t>1.</w:t>
      </w:r>
      <w:r>
        <w:tab/>
        <w:t xml:space="preserve">Reference is made to the </w:t>
      </w:r>
      <w:r w:rsidR="005B4272">
        <w:t xml:space="preserve">DIP Supplement of the </w:t>
      </w:r>
      <w:r w:rsidR="006D26B3">
        <w:t>Balancing and Settlement Code.</w:t>
      </w:r>
    </w:p>
    <w:p w14:paraId="01756A74" w14:textId="0A8878AC" w:rsidR="00FC05F6" w:rsidRDefault="00CE59A9" w:rsidP="006D26B3">
      <w:r>
        <w:t>2.</w:t>
      </w:r>
      <w:r>
        <w:tab/>
        <w:t>This</w:t>
      </w:r>
      <w:r w:rsidR="00C15752">
        <w:t xml:space="preserve"> is </w:t>
      </w:r>
      <w:r w:rsidR="005B4272">
        <w:t>DIP</w:t>
      </w:r>
      <w:r w:rsidR="00C15752">
        <w:t xml:space="preserve"> </w:t>
      </w:r>
      <w:r w:rsidR="00D05D42">
        <w:t xml:space="preserve">Subsidiary Document </w:t>
      </w:r>
      <w:r w:rsidR="005B4272">
        <w:t>DSD00</w:t>
      </w:r>
      <w:r w:rsidR="00814DEA">
        <w:t>6</w:t>
      </w:r>
      <w:r>
        <w:t xml:space="preserve">, </w:t>
      </w:r>
      <w:r w:rsidR="00E87AD8">
        <w:fldChar w:fldCharType="begin"/>
      </w:r>
      <w:r w:rsidR="00E87AD8">
        <w:instrText>DOCPROPERTY  "Version number"  \* MERGEFORMAT</w:instrText>
      </w:r>
      <w:r w:rsidR="00E87AD8">
        <w:fldChar w:fldCharType="separate"/>
      </w:r>
      <w:r w:rsidR="00E87AD8">
        <w:t>Version 0.6</w:t>
      </w:r>
      <w:r w:rsidR="00E87AD8">
        <w:fldChar w:fldCharType="end"/>
      </w:r>
      <w:r>
        <w:t xml:space="preserve"> relating to </w:t>
      </w:r>
      <w:r w:rsidR="00C05EEE">
        <w:t xml:space="preserve">data management </w:t>
      </w:r>
      <w:r w:rsidR="005B4272">
        <w:t>requirements for DIP Users wishing to use the DIP</w:t>
      </w:r>
      <w:r w:rsidR="00504F5F">
        <w:t>.</w:t>
      </w:r>
    </w:p>
    <w:p w14:paraId="10818689" w14:textId="5A7ED0FA" w:rsidR="00FC05F6" w:rsidRDefault="00CE59A9" w:rsidP="004C70AD">
      <w:r>
        <w:t>3.</w:t>
      </w:r>
      <w:r>
        <w:tab/>
        <w:t xml:space="preserve">This </w:t>
      </w:r>
      <w:r w:rsidR="00D05D42">
        <w:t>DSD</w:t>
      </w:r>
      <w:r>
        <w:t xml:space="preserve"> is effective from</w:t>
      </w:r>
      <w:r w:rsidR="002229D0">
        <w:t xml:space="preserve"> </w:t>
      </w:r>
      <w:r w:rsidR="00E87AD8">
        <w:fldChar w:fldCharType="begin"/>
      </w:r>
      <w:r w:rsidR="00E87AD8">
        <w:instrText>DOCPROPERTY  "Effective Date"  \* MERGEFORMAT</w:instrText>
      </w:r>
      <w:r w:rsidR="00E87AD8">
        <w:fldChar w:fldCharType="separate"/>
      </w:r>
      <w:r w:rsidR="004C1421">
        <w:t>DD Month YYYY</w:t>
      </w:r>
      <w:r w:rsidR="00E87AD8">
        <w:fldChar w:fldCharType="end"/>
      </w:r>
      <w:r>
        <w:t>.</w:t>
      </w:r>
    </w:p>
    <w:p w14:paraId="5412F78F" w14:textId="72308E4F" w:rsidR="00FC05F6" w:rsidRDefault="00CE59A9" w:rsidP="004C70AD">
      <w:r>
        <w:t>4.</w:t>
      </w:r>
      <w:r>
        <w:tab/>
        <w:t xml:space="preserve">This </w:t>
      </w:r>
      <w:r w:rsidR="005B4272">
        <w:t>D</w:t>
      </w:r>
      <w:r w:rsidR="00D05D42">
        <w:t>SD</w:t>
      </w:r>
      <w:r>
        <w:t xml:space="preserve"> has been approved by the </w:t>
      </w:r>
      <w:r w:rsidR="005B4272">
        <w:t>DIP Manager.</w:t>
      </w:r>
    </w:p>
    <w:p w14:paraId="6206E6CC" w14:textId="77777777" w:rsidR="00FC05F6" w:rsidRDefault="00FC05F6" w:rsidP="004C70AD"/>
    <w:p w14:paraId="43A3D3A6" w14:textId="77777777" w:rsidR="00331CAA" w:rsidRPr="00C52B05" w:rsidRDefault="00331CAA" w:rsidP="00331CAA">
      <w:pPr>
        <w:pageBreakBefore/>
        <w:rPr>
          <w:b/>
          <w:sz w:val="32"/>
          <w:szCs w:val="32"/>
        </w:rPr>
      </w:pPr>
      <w:bookmarkStart w:id="0" w:name="_Toc137412323"/>
      <w:bookmarkStart w:id="1" w:name="_Toc137412528"/>
      <w:bookmarkStart w:id="2" w:name="_Toc137412608"/>
      <w:r w:rsidRPr="00C52B05">
        <w:rPr>
          <w:b/>
          <w:sz w:val="32"/>
          <w:szCs w:val="32"/>
        </w:rPr>
        <w:lastRenderedPageBreak/>
        <w:t>Amendment Record</w:t>
      </w:r>
      <w:bookmarkEnd w:id="0"/>
      <w:bookmarkEnd w:id="1"/>
      <w:bookmarkEnd w:id="2"/>
    </w:p>
    <w:tbl>
      <w:tblPr>
        <w:tblStyle w:val="TableGrid"/>
        <w:tblW w:w="5000" w:type="pct"/>
        <w:tblLayout w:type="fixed"/>
        <w:tblLook w:val="01E0" w:firstRow="1" w:lastRow="1" w:firstColumn="1" w:lastColumn="1" w:noHBand="0" w:noVBand="0"/>
      </w:tblPr>
      <w:tblGrid>
        <w:gridCol w:w="1007"/>
        <w:gridCol w:w="1180"/>
        <w:gridCol w:w="4021"/>
        <w:gridCol w:w="3420"/>
      </w:tblGrid>
      <w:tr w:rsidR="00331CAA" w14:paraId="3C475C2C" w14:textId="77777777">
        <w:trPr>
          <w:cantSplit/>
          <w:trHeight w:val="350"/>
          <w:tblHeader/>
        </w:trPr>
        <w:tc>
          <w:tcPr>
            <w:tcW w:w="523" w:type="pct"/>
            <w:shd w:val="clear" w:color="auto" w:fill="auto"/>
            <w:tcMar>
              <w:top w:w="85" w:type="dxa"/>
              <w:left w:w="85" w:type="dxa"/>
              <w:bottom w:w="85" w:type="dxa"/>
              <w:right w:w="85" w:type="dxa"/>
            </w:tcMar>
          </w:tcPr>
          <w:p w14:paraId="7EFB54DA" w14:textId="77777777" w:rsidR="00331CAA" w:rsidRDefault="00331CAA">
            <w:pPr>
              <w:spacing w:after="120"/>
              <w:jc w:val="left"/>
            </w:pPr>
            <w:r>
              <w:t>Version</w:t>
            </w:r>
          </w:p>
        </w:tc>
        <w:tc>
          <w:tcPr>
            <w:tcW w:w="613" w:type="pct"/>
            <w:shd w:val="clear" w:color="auto" w:fill="auto"/>
            <w:tcMar>
              <w:top w:w="85" w:type="dxa"/>
              <w:left w:w="85" w:type="dxa"/>
              <w:bottom w:w="85" w:type="dxa"/>
              <w:right w:w="85" w:type="dxa"/>
            </w:tcMar>
          </w:tcPr>
          <w:p w14:paraId="0AF32F54" w14:textId="77777777" w:rsidR="00331CAA" w:rsidRDefault="00331CAA">
            <w:pPr>
              <w:spacing w:after="120"/>
              <w:jc w:val="left"/>
            </w:pPr>
            <w:r>
              <w:t>Date</w:t>
            </w:r>
          </w:p>
        </w:tc>
        <w:tc>
          <w:tcPr>
            <w:tcW w:w="2088" w:type="pct"/>
            <w:shd w:val="clear" w:color="auto" w:fill="auto"/>
            <w:tcMar>
              <w:top w:w="85" w:type="dxa"/>
              <w:left w:w="85" w:type="dxa"/>
              <w:bottom w:w="85" w:type="dxa"/>
              <w:right w:w="85" w:type="dxa"/>
            </w:tcMar>
          </w:tcPr>
          <w:p w14:paraId="2E6B4E02" w14:textId="77777777" w:rsidR="00331CAA" w:rsidRDefault="00331CAA">
            <w:pPr>
              <w:spacing w:after="120"/>
              <w:jc w:val="left"/>
            </w:pPr>
            <w:r>
              <w:t>Description of Change</w:t>
            </w:r>
          </w:p>
        </w:tc>
        <w:tc>
          <w:tcPr>
            <w:tcW w:w="1777" w:type="pct"/>
            <w:shd w:val="clear" w:color="auto" w:fill="auto"/>
            <w:tcMar>
              <w:top w:w="85" w:type="dxa"/>
              <w:left w:w="85" w:type="dxa"/>
              <w:bottom w:w="85" w:type="dxa"/>
              <w:right w:w="85" w:type="dxa"/>
            </w:tcMar>
          </w:tcPr>
          <w:p w14:paraId="659C67CF" w14:textId="77777777" w:rsidR="00331CAA" w:rsidRDefault="00331CAA">
            <w:pPr>
              <w:spacing w:after="120"/>
              <w:jc w:val="left"/>
            </w:pPr>
            <w:r>
              <w:t>Approval Reference</w:t>
            </w:r>
          </w:p>
        </w:tc>
      </w:tr>
      <w:tr w:rsidR="00331CAA" w14:paraId="5337D75D" w14:textId="77777777">
        <w:trPr>
          <w:cantSplit/>
        </w:trPr>
        <w:tc>
          <w:tcPr>
            <w:tcW w:w="523" w:type="pct"/>
            <w:tcMar>
              <w:top w:w="85" w:type="dxa"/>
              <w:left w:w="85" w:type="dxa"/>
              <w:bottom w:w="85" w:type="dxa"/>
              <w:right w:w="85" w:type="dxa"/>
            </w:tcMar>
          </w:tcPr>
          <w:p w14:paraId="18A7D403" w14:textId="77777777" w:rsidR="00331CAA" w:rsidRDefault="00331CAA">
            <w:pPr>
              <w:spacing w:after="120"/>
              <w:jc w:val="left"/>
            </w:pPr>
            <w:r>
              <w:t>0.1</w:t>
            </w:r>
          </w:p>
        </w:tc>
        <w:tc>
          <w:tcPr>
            <w:tcW w:w="613" w:type="pct"/>
            <w:tcMar>
              <w:top w:w="85" w:type="dxa"/>
              <w:left w:w="85" w:type="dxa"/>
              <w:bottom w:w="85" w:type="dxa"/>
              <w:right w:w="85" w:type="dxa"/>
            </w:tcMar>
          </w:tcPr>
          <w:p w14:paraId="797D2A43" w14:textId="77777777" w:rsidR="00331CAA" w:rsidRDefault="00331CAA">
            <w:pPr>
              <w:spacing w:after="120"/>
              <w:jc w:val="left"/>
            </w:pPr>
          </w:p>
        </w:tc>
        <w:tc>
          <w:tcPr>
            <w:tcW w:w="2088" w:type="pct"/>
            <w:tcMar>
              <w:top w:w="85" w:type="dxa"/>
              <w:left w:w="85" w:type="dxa"/>
              <w:bottom w:w="85" w:type="dxa"/>
              <w:right w:w="85" w:type="dxa"/>
            </w:tcMar>
          </w:tcPr>
          <w:p w14:paraId="51CB4EDD" w14:textId="77777777" w:rsidR="00331CAA" w:rsidRDefault="00331CAA">
            <w:pPr>
              <w:spacing w:after="120"/>
              <w:jc w:val="left"/>
            </w:pPr>
            <w:r>
              <w:t>Initial draft for Workgroup review</w:t>
            </w:r>
          </w:p>
        </w:tc>
        <w:tc>
          <w:tcPr>
            <w:tcW w:w="1777" w:type="pct"/>
            <w:tcMar>
              <w:top w:w="85" w:type="dxa"/>
              <w:left w:w="85" w:type="dxa"/>
              <w:bottom w:w="85" w:type="dxa"/>
              <w:right w:w="85" w:type="dxa"/>
            </w:tcMar>
          </w:tcPr>
          <w:p w14:paraId="7F9D5E4E" w14:textId="77777777" w:rsidR="00331CAA" w:rsidRDefault="00331CAA">
            <w:pPr>
              <w:spacing w:after="120"/>
              <w:jc w:val="left"/>
            </w:pPr>
            <w:r>
              <w:t>-</w:t>
            </w:r>
          </w:p>
        </w:tc>
      </w:tr>
      <w:tr w:rsidR="00331CAA" w14:paraId="6F0D7978" w14:textId="77777777">
        <w:trPr>
          <w:cantSplit/>
        </w:trPr>
        <w:tc>
          <w:tcPr>
            <w:tcW w:w="523" w:type="pct"/>
            <w:tcMar>
              <w:top w:w="85" w:type="dxa"/>
              <w:left w:w="85" w:type="dxa"/>
              <w:bottom w:w="85" w:type="dxa"/>
              <w:right w:w="85" w:type="dxa"/>
            </w:tcMar>
          </w:tcPr>
          <w:p w14:paraId="204DDC89" w14:textId="77777777" w:rsidR="00331CAA" w:rsidRDefault="00331CAA">
            <w:pPr>
              <w:spacing w:after="120"/>
              <w:jc w:val="left"/>
            </w:pPr>
            <w:r>
              <w:t>0.2</w:t>
            </w:r>
          </w:p>
        </w:tc>
        <w:tc>
          <w:tcPr>
            <w:tcW w:w="613" w:type="pct"/>
            <w:tcMar>
              <w:top w:w="85" w:type="dxa"/>
              <w:left w:w="85" w:type="dxa"/>
              <w:bottom w:w="85" w:type="dxa"/>
              <w:right w:w="85" w:type="dxa"/>
            </w:tcMar>
          </w:tcPr>
          <w:p w14:paraId="66122DC3" w14:textId="77777777" w:rsidR="00331CAA" w:rsidRDefault="00331CAA">
            <w:pPr>
              <w:spacing w:after="120"/>
              <w:jc w:val="left"/>
            </w:pPr>
          </w:p>
        </w:tc>
        <w:tc>
          <w:tcPr>
            <w:tcW w:w="2088" w:type="pct"/>
            <w:tcMar>
              <w:top w:w="85" w:type="dxa"/>
              <w:left w:w="85" w:type="dxa"/>
              <w:bottom w:w="85" w:type="dxa"/>
              <w:right w:w="85" w:type="dxa"/>
            </w:tcMar>
          </w:tcPr>
          <w:p w14:paraId="6272824E" w14:textId="77777777" w:rsidR="00331CAA" w:rsidRDefault="00331CAA">
            <w:pPr>
              <w:spacing w:after="120"/>
              <w:jc w:val="left"/>
            </w:pPr>
            <w:r>
              <w:t>Second draft for Workgroup review</w:t>
            </w:r>
          </w:p>
        </w:tc>
        <w:tc>
          <w:tcPr>
            <w:tcW w:w="1777" w:type="pct"/>
            <w:tcMar>
              <w:top w:w="85" w:type="dxa"/>
              <w:left w:w="85" w:type="dxa"/>
              <w:bottom w:w="85" w:type="dxa"/>
              <w:right w:w="85" w:type="dxa"/>
            </w:tcMar>
          </w:tcPr>
          <w:p w14:paraId="5DFDDCD3" w14:textId="77777777" w:rsidR="00331CAA" w:rsidRDefault="00331CAA">
            <w:pPr>
              <w:spacing w:after="120"/>
              <w:jc w:val="left"/>
            </w:pPr>
            <w:r>
              <w:t>-</w:t>
            </w:r>
          </w:p>
        </w:tc>
      </w:tr>
      <w:tr w:rsidR="00331CAA" w14:paraId="72ED9D9F" w14:textId="77777777">
        <w:trPr>
          <w:cantSplit/>
        </w:trPr>
        <w:tc>
          <w:tcPr>
            <w:tcW w:w="523" w:type="pct"/>
            <w:tcMar>
              <w:top w:w="85" w:type="dxa"/>
              <w:left w:w="85" w:type="dxa"/>
              <w:bottom w:w="85" w:type="dxa"/>
              <w:right w:w="85" w:type="dxa"/>
            </w:tcMar>
          </w:tcPr>
          <w:p w14:paraId="72F9E33B" w14:textId="29AD0CF7" w:rsidR="00331CAA" w:rsidRDefault="00331CAA">
            <w:pPr>
              <w:spacing w:after="120"/>
              <w:jc w:val="left"/>
            </w:pPr>
            <w:r>
              <w:t>0</w:t>
            </w:r>
            <w:r w:rsidR="004C1421">
              <w:t>.</w:t>
            </w:r>
            <w:r>
              <w:t>3</w:t>
            </w:r>
          </w:p>
        </w:tc>
        <w:tc>
          <w:tcPr>
            <w:tcW w:w="613" w:type="pct"/>
            <w:tcMar>
              <w:top w:w="85" w:type="dxa"/>
              <w:left w:w="85" w:type="dxa"/>
              <w:bottom w:w="85" w:type="dxa"/>
              <w:right w:w="85" w:type="dxa"/>
            </w:tcMar>
          </w:tcPr>
          <w:p w14:paraId="778F4B56" w14:textId="77777777" w:rsidR="00331CAA" w:rsidRDefault="00331CAA">
            <w:pPr>
              <w:spacing w:after="120"/>
              <w:jc w:val="left"/>
            </w:pPr>
          </w:p>
        </w:tc>
        <w:tc>
          <w:tcPr>
            <w:tcW w:w="2088" w:type="pct"/>
            <w:tcMar>
              <w:top w:w="85" w:type="dxa"/>
              <w:left w:w="85" w:type="dxa"/>
              <w:bottom w:w="85" w:type="dxa"/>
              <w:right w:w="85" w:type="dxa"/>
            </w:tcMar>
          </w:tcPr>
          <w:p w14:paraId="4F4A1AA7" w14:textId="77777777" w:rsidR="00331CAA" w:rsidRDefault="00331CAA">
            <w:pPr>
              <w:spacing w:after="120"/>
              <w:jc w:val="left"/>
            </w:pPr>
            <w:r>
              <w:t>Issue 101 Consultation</w:t>
            </w:r>
          </w:p>
        </w:tc>
        <w:tc>
          <w:tcPr>
            <w:tcW w:w="1777" w:type="pct"/>
            <w:tcMar>
              <w:top w:w="85" w:type="dxa"/>
              <w:left w:w="85" w:type="dxa"/>
              <w:bottom w:w="85" w:type="dxa"/>
              <w:right w:w="85" w:type="dxa"/>
            </w:tcMar>
          </w:tcPr>
          <w:p w14:paraId="68ED4E9C" w14:textId="77777777" w:rsidR="00331CAA" w:rsidRDefault="00331CAA">
            <w:pPr>
              <w:spacing w:after="120"/>
              <w:jc w:val="left"/>
            </w:pPr>
            <w:r>
              <w:t>-</w:t>
            </w:r>
          </w:p>
        </w:tc>
      </w:tr>
      <w:tr w:rsidR="004C1421" w14:paraId="144BFF09" w14:textId="77777777">
        <w:trPr>
          <w:cantSplit/>
        </w:trPr>
        <w:tc>
          <w:tcPr>
            <w:tcW w:w="523" w:type="pct"/>
            <w:tcMar>
              <w:top w:w="85" w:type="dxa"/>
              <w:left w:w="85" w:type="dxa"/>
              <w:bottom w:w="85" w:type="dxa"/>
              <w:right w:w="85" w:type="dxa"/>
            </w:tcMar>
          </w:tcPr>
          <w:p w14:paraId="75937AC8" w14:textId="7A08BBE5" w:rsidR="004C1421" w:rsidRDefault="004C1421">
            <w:pPr>
              <w:spacing w:after="120"/>
              <w:jc w:val="left"/>
            </w:pPr>
            <w:r>
              <w:t>0.4</w:t>
            </w:r>
          </w:p>
        </w:tc>
        <w:tc>
          <w:tcPr>
            <w:tcW w:w="613" w:type="pct"/>
            <w:tcMar>
              <w:top w:w="85" w:type="dxa"/>
              <w:left w:w="85" w:type="dxa"/>
              <w:bottom w:w="85" w:type="dxa"/>
              <w:right w:w="85" w:type="dxa"/>
            </w:tcMar>
          </w:tcPr>
          <w:p w14:paraId="35DA4C0F" w14:textId="77777777" w:rsidR="004C1421" w:rsidRDefault="004C1421">
            <w:pPr>
              <w:spacing w:after="120"/>
              <w:jc w:val="left"/>
            </w:pPr>
          </w:p>
        </w:tc>
        <w:tc>
          <w:tcPr>
            <w:tcW w:w="2088" w:type="pct"/>
            <w:tcMar>
              <w:top w:w="85" w:type="dxa"/>
              <w:left w:w="85" w:type="dxa"/>
              <w:bottom w:w="85" w:type="dxa"/>
              <w:right w:w="85" w:type="dxa"/>
            </w:tcMar>
          </w:tcPr>
          <w:p w14:paraId="12A4A99A" w14:textId="2EBBDBAC" w:rsidR="004C1421" w:rsidRDefault="004C1421">
            <w:pPr>
              <w:spacing w:after="120"/>
              <w:jc w:val="left"/>
            </w:pPr>
            <w:r>
              <w:t>Issue 101 Report</w:t>
            </w:r>
          </w:p>
        </w:tc>
        <w:tc>
          <w:tcPr>
            <w:tcW w:w="1777" w:type="pct"/>
            <w:tcMar>
              <w:top w:w="85" w:type="dxa"/>
              <w:left w:w="85" w:type="dxa"/>
              <w:bottom w:w="85" w:type="dxa"/>
              <w:right w:w="85" w:type="dxa"/>
            </w:tcMar>
          </w:tcPr>
          <w:p w14:paraId="520B3DBB" w14:textId="3A888000" w:rsidR="004C1421" w:rsidRDefault="004C1421">
            <w:pPr>
              <w:spacing w:after="120"/>
              <w:jc w:val="left"/>
            </w:pPr>
            <w:r>
              <w:t>-</w:t>
            </w:r>
          </w:p>
        </w:tc>
      </w:tr>
      <w:tr w:rsidR="00E87AD8" w14:paraId="071915A1" w14:textId="77777777">
        <w:trPr>
          <w:cantSplit/>
        </w:trPr>
        <w:tc>
          <w:tcPr>
            <w:tcW w:w="523" w:type="pct"/>
            <w:tcMar>
              <w:top w:w="85" w:type="dxa"/>
              <w:left w:w="85" w:type="dxa"/>
              <w:bottom w:w="85" w:type="dxa"/>
              <w:right w:w="85" w:type="dxa"/>
            </w:tcMar>
          </w:tcPr>
          <w:p w14:paraId="0C60E84A" w14:textId="032A22F8" w:rsidR="00E87AD8" w:rsidRDefault="00E87AD8">
            <w:pPr>
              <w:spacing w:after="120"/>
              <w:jc w:val="left"/>
            </w:pPr>
            <w:r>
              <w:t>0.5</w:t>
            </w:r>
          </w:p>
        </w:tc>
        <w:tc>
          <w:tcPr>
            <w:tcW w:w="613" w:type="pct"/>
            <w:tcMar>
              <w:top w:w="85" w:type="dxa"/>
              <w:left w:w="85" w:type="dxa"/>
              <w:bottom w:w="85" w:type="dxa"/>
              <w:right w:w="85" w:type="dxa"/>
            </w:tcMar>
          </w:tcPr>
          <w:p w14:paraId="7CBC0BD6" w14:textId="77777777" w:rsidR="00E87AD8" w:rsidRDefault="00E87AD8">
            <w:pPr>
              <w:spacing w:after="120"/>
              <w:jc w:val="left"/>
            </w:pPr>
          </w:p>
        </w:tc>
        <w:tc>
          <w:tcPr>
            <w:tcW w:w="2088" w:type="pct"/>
            <w:tcMar>
              <w:top w:w="85" w:type="dxa"/>
              <w:left w:w="85" w:type="dxa"/>
              <w:bottom w:w="85" w:type="dxa"/>
              <w:right w:w="85" w:type="dxa"/>
            </w:tcMar>
          </w:tcPr>
          <w:p w14:paraId="551F1058" w14:textId="0B59AB49" w:rsidR="00E87AD8" w:rsidRDefault="00E87AD8">
            <w:pPr>
              <w:spacing w:after="120"/>
              <w:jc w:val="left"/>
            </w:pPr>
            <w:r>
              <w:t xml:space="preserve">Shared with </w:t>
            </w:r>
            <w:proofErr w:type="spellStart"/>
            <w:r>
              <w:t>Ofgem</w:t>
            </w:r>
            <w:proofErr w:type="spellEnd"/>
          </w:p>
        </w:tc>
        <w:tc>
          <w:tcPr>
            <w:tcW w:w="1777" w:type="pct"/>
            <w:tcMar>
              <w:top w:w="85" w:type="dxa"/>
              <w:left w:w="85" w:type="dxa"/>
              <w:bottom w:w="85" w:type="dxa"/>
              <w:right w:w="85" w:type="dxa"/>
            </w:tcMar>
          </w:tcPr>
          <w:p w14:paraId="23C2E6B3" w14:textId="4FD0A3DF" w:rsidR="00E87AD8" w:rsidRDefault="00E87AD8">
            <w:pPr>
              <w:spacing w:after="120"/>
              <w:jc w:val="left"/>
            </w:pPr>
            <w:r>
              <w:t>-</w:t>
            </w:r>
          </w:p>
        </w:tc>
      </w:tr>
      <w:tr w:rsidR="00E87AD8" w14:paraId="1A37E399" w14:textId="77777777">
        <w:trPr>
          <w:cantSplit/>
        </w:trPr>
        <w:tc>
          <w:tcPr>
            <w:tcW w:w="523" w:type="pct"/>
            <w:tcMar>
              <w:top w:w="85" w:type="dxa"/>
              <w:left w:w="85" w:type="dxa"/>
              <w:bottom w:w="85" w:type="dxa"/>
              <w:right w:w="85" w:type="dxa"/>
            </w:tcMar>
          </w:tcPr>
          <w:p w14:paraId="7B0EDA5A" w14:textId="38039445" w:rsidR="00E87AD8" w:rsidRDefault="00E87AD8">
            <w:pPr>
              <w:spacing w:after="120"/>
              <w:jc w:val="left"/>
            </w:pPr>
            <w:r>
              <w:t>0.6</w:t>
            </w:r>
          </w:p>
        </w:tc>
        <w:tc>
          <w:tcPr>
            <w:tcW w:w="613" w:type="pct"/>
            <w:tcMar>
              <w:top w:w="85" w:type="dxa"/>
              <w:left w:w="85" w:type="dxa"/>
              <w:bottom w:w="85" w:type="dxa"/>
              <w:right w:w="85" w:type="dxa"/>
            </w:tcMar>
          </w:tcPr>
          <w:p w14:paraId="03DBA469" w14:textId="77777777" w:rsidR="00E87AD8" w:rsidRDefault="00E87AD8">
            <w:pPr>
              <w:spacing w:after="120"/>
              <w:jc w:val="left"/>
            </w:pPr>
          </w:p>
        </w:tc>
        <w:tc>
          <w:tcPr>
            <w:tcW w:w="2088" w:type="pct"/>
            <w:tcMar>
              <w:top w:w="85" w:type="dxa"/>
              <w:left w:w="85" w:type="dxa"/>
              <w:bottom w:w="85" w:type="dxa"/>
              <w:right w:w="85" w:type="dxa"/>
            </w:tcMar>
          </w:tcPr>
          <w:p w14:paraId="1C3F1169" w14:textId="4F1699D3" w:rsidR="00E87AD8" w:rsidRDefault="00E87AD8">
            <w:pPr>
              <w:spacing w:after="120"/>
              <w:jc w:val="left"/>
            </w:pPr>
            <w:r>
              <w:t>P474</w:t>
            </w:r>
          </w:p>
        </w:tc>
        <w:tc>
          <w:tcPr>
            <w:tcW w:w="1777" w:type="pct"/>
            <w:tcMar>
              <w:top w:w="85" w:type="dxa"/>
              <w:left w:w="85" w:type="dxa"/>
              <w:bottom w:w="85" w:type="dxa"/>
              <w:right w:w="85" w:type="dxa"/>
            </w:tcMar>
          </w:tcPr>
          <w:p w14:paraId="3A8BA4A3" w14:textId="1D38BD10" w:rsidR="00E87AD8" w:rsidRDefault="00E87AD8">
            <w:pPr>
              <w:spacing w:after="120"/>
              <w:jc w:val="left"/>
            </w:pPr>
            <w:r>
              <w:t>-</w:t>
            </w:r>
          </w:p>
        </w:tc>
      </w:tr>
    </w:tbl>
    <w:p w14:paraId="20C4CCA2" w14:textId="77777777" w:rsidR="00331CAA" w:rsidRPr="00CD2882" w:rsidRDefault="00331CAA" w:rsidP="00331CAA"/>
    <w:p w14:paraId="7C0A3073" w14:textId="77777777" w:rsidR="00CD2882" w:rsidRPr="00CD2882" w:rsidRDefault="00CD2882" w:rsidP="004C70AD"/>
    <w:p w14:paraId="2DF1AB29" w14:textId="77777777" w:rsidR="00CD2882" w:rsidRPr="00CD2882" w:rsidRDefault="00CD2882" w:rsidP="004C70AD"/>
    <w:p w14:paraId="2B40065C" w14:textId="77777777" w:rsidR="00CD2882" w:rsidRPr="00CD2882" w:rsidRDefault="00CD2882" w:rsidP="004C70AD"/>
    <w:p w14:paraId="5240AF51" w14:textId="77777777" w:rsidR="00CD2882" w:rsidRPr="00CD2882" w:rsidRDefault="00CD2882" w:rsidP="004C70AD"/>
    <w:p w14:paraId="2439C461" w14:textId="77777777" w:rsidR="00662A8D" w:rsidRDefault="00662A8D">
      <w:pPr>
        <w:spacing w:after="0"/>
        <w:jc w:val="left"/>
      </w:pPr>
      <w:r>
        <w:br w:type="page"/>
      </w:r>
    </w:p>
    <w:p w14:paraId="6355C548" w14:textId="77777777" w:rsidR="00331CAA" w:rsidRPr="00C52B05" w:rsidRDefault="00331CAA" w:rsidP="00331CAA">
      <w:pPr>
        <w:pageBreakBefore/>
        <w:rPr>
          <w:b/>
          <w:sz w:val="32"/>
          <w:szCs w:val="32"/>
        </w:rPr>
      </w:pPr>
      <w:bookmarkStart w:id="3" w:name="_Toc137412324"/>
      <w:bookmarkStart w:id="4" w:name="_Toc137412529"/>
      <w:bookmarkStart w:id="5" w:name="_Toc137412609"/>
      <w:r w:rsidRPr="00C52B05">
        <w:rPr>
          <w:b/>
          <w:sz w:val="32"/>
          <w:szCs w:val="32"/>
        </w:rPr>
        <w:lastRenderedPageBreak/>
        <w:t>Contents</w:t>
      </w:r>
      <w:bookmarkEnd w:id="3"/>
      <w:bookmarkEnd w:id="4"/>
      <w:bookmarkEnd w:id="5"/>
    </w:p>
    <w:bookmarkStart w:id="6" w:name="_GoBack"/>
    <w:bookmarkEnd w:id="6"/>
    <w:p w14:paraId="5233E447" w14:textId="4D363E37" w:rsidR="00E87AD8" w:rsidRDefault="00F21594">
      <w:pPr>
        <w:pStyle w:val="TOC1"/>
        <w:rPr>
          <w:rFonts w:asciiTheme="minorHAnsi" w:eastAsiaTheme="minorEastAsia" w:hAnsiTheme="minorHAnsi" w:cstheme="minorBidi"/>
          <w:b w:val="0"/>
          <w:noProof/>
          <w:sz w:val="22"/>
          <w:szCs w:val="22"/>
        </w:rPr>
      </w:pPr>
      <w:r>
        <w:rPr>
          <w:color w:val="2B579A"/>
          <w:shd w:val="clear" w:color="auto" w:fill="E6E6E6"/>
        </w:rPr>
        <w:fldChar w:fldCharType="begin"/>
      </w:r>
      <w:r>
        <w:instrText xml:space="preserve"> TOC \o "1-2" \h \z \u </w:instrText>
      </w:r>
      <w:r>
        <w:rPr>
          <w:color w:val="2B579A"/>
          <w:shd w:val="clear" w:color="auto" w:fill="E6E6E6"/>
        </w:rPr>
        <w:fldChar w:fldCharType="separate"/>
      </w:r>
      <w:hyperlink w:anchor="_Toc169521670" w:history="1">
        <w:r w:rsidR="00E87AD8" w:rsidRPr="00C06706">
          <w:rPr>
            <w:rStyle w:val="Hyperlink"/>
            <w:noProof/>
          </w:rPr>
          <w:t>1</w:t>
        </w:r>
        <w:r w:rsidR="00E87AD8">
          <w:rPr>
            <w:rFonts w:asciiTheme="minorHAnsi" w:eastAsiaTheme="minorEastAsia" w:hAnsiTheme="minorHAnsi" w:cstheme="minorBidi"/>
            <w:b w:val="0"/>
            <w:noProof/>
            <w:sz w:val="22"/>
            <w:szCs w:val="22"/>
          </w:rPr>
          <w:tab/>
        </w:r>
        <w:r w:rsidR="00E87AD8" w:rsidRPr="00C06706">
          <w:rPr>
            <w:rStyle w:val="Hyperlink"/>
            <w:noProof/>
          </w:rPr>
          <w:t>Introduction</w:t>
        </w:r>
        <w:r w:rsidR="00E87AD8">
          <w:rPr>
            <w:noProof/>
            <w:webHidden/>
          </w:rPr>
          <w:tab/>
        </w:r>
        <w:r w:rsidR="00E87AD8">
          <w:rPr>
            <w:noProof/>
            <w:webHidden/>
          </w:rPr>
          <w:fldChar w:fldCharType="begin"/>
        </w:r>
        <w:r w:rsidR="00E87AD8">
          <w:rPr>
            <w:noProof/>
            <w:webHidden/>
          </w:rPr>
          <w:instrText xml:space="preserve"> PAGEREF _Toc169521670 \h </w:instrText>
        </w:r>
        <w:r w:rsidR="00E87AD8">
          <w:rPr>
            <w:noProof/>
            <w:webHidden/>
          </w:rPr>
        </w:r>
        <w:r w:rsidR="00E87AD8">
          <w:rPr>
            <w:noProof/>
            <w:webHidden/>
          </w:rPr>
          <w:fldChar w:fldCharType="separate"/>
        </w:r>
        <w:r w:rsidR="00E87AD8">
          <w:rPr>
            <w:noProof/>
            <w:webHidden/>
          </w:rPr>
          <w:t>5</w:t>
        </w:r>
        <w:r w:rsidR="00E87AD8">
          <w:rPr>
            <w:noProof/>
            <w:webHidden/>
          </w:rPr>
          <w:fldChar w:fldCharType="end"/>
        </w:r>
      </w:hyperlink>
    </w:p>
    <w:p w14:paraId="2BC94D70" w14:textId="2E20CCD8" w:rsidR="00E87AD8" w:rsidRDefault="00E87AD8">
      <w:pPr>
        <w:pStyle w:val="TOC2"/>
        <w:rPr>
          <w:rFonts w:asciiTheme="minorHAnsi" w:eastAsiaTheme="minorEastAsia" w:hAnsiTheme="minorHAnsi" w:cstheme="minorBidi"/>
          <w:b w:val="0"/>
          <w:noProof/>
          <w:sz w:val="22"/>
          <w:szCs w:val="22"/>
        </w:rPr>
      </w:pPr>
      <w:hyperlink w:anchor="_Toc169521671" w:history="1">
        <w:r w:rsidRPr="00C06706">
          <w:rPr>
            <w:rStyle w:val="Hyperlink"/>
            <w:noProof/>
          </w:rPr>
          <w:t>1.1</w:t>
        </w:r>
        <w:r>
          <w:rPr>
            <w:rFonts w:asciiTheme="minorHAnsi" w:eastAsiaTheme="minorEastAsia" w:hAnsiTheme="minorHAnsi" w:cstheme="minorBidi"/>
            <w:b w:val="0"/>
            <w:noProof/>
            <w:sz w:val="22"/>
            <w:szCs w:val="22"/>
          </w:rPr>
          <w:tab/>
        </w:r>
        <w:r w:rsidRPr="00C06706">
          <w:rPr>
            <w:rStyle w:val="Hyperlink"/>
            <w:noProof/>
          </w:rPr>
          <w:t>Scope and Purpose</w:t>
        </w:r>
        <w:r>
          <w:rPr>
            <w:noProof/>
            <w:webHidden/>
          </w:rPr>
          <w:tab/>
        </w:r>
        <w:r>
          <w:rPr>
            <w:noProof/>
            <w:webHidden/>
          </w:rPr>
          <w:fldChar w:fldCharType="begin"/>
        </w:r>
        <w:r>
          <w:rPr>
            <w:noProof/>
            <w:webHidden/>
          </w:rPr>
          <w:instrText xml:space="preserve"> PAGEREF _Toc169521671 \h </w:instrText>
        </w:r>
        <w:r>
          <w:rPr>
            <w:noProof/>
            <w:webHidden/>
          </w:rPr>
        </w:r>
        <w:r>
          <w:rPr>
            <w:noProof/>
            <w:webHidden/>
          </w:rPr>
          <w:fldChar w:fldCharType="separate"/>
        </w:r>
        <w:r>
          <w:rPr>
            <w:noProof/>
            <w:webHidden/>
          </w:rPr>
          <w:t>5</w:t>
        </w:r>
        <w:r>
          <w:rPr>
            <w:noProof/>
            <w:webHidden/>
          </w:rPr>
          <w:fldChar w:fldCharType="end"/>
        </w:r>
      </w:hyperlink>
    </w:p>
    <w:p w14:paraId="64AC8CC4" w14:textId="31D69237" w:rsidR="00E87AD8" w:rsidRDefault="00E87AD8">
      <w:pPr>
        <w:pStyle w:val="TOC1"/>
        <w:rPr>
          <w:rFonts w:asciiTheme="minorHAnsi" w:eastAsiaTheme="minorEastAsia" w:hAnsiTheme="minorHAnsi" w:cstheme="minorBidi"/>
          <w:b w:val="0"/>
          <w:noProof/>
          <w:sz w:val="22"/>
          <w:szCs w:val="22"/>
        </w:rPr>
      </w:pPr>
      <w:hyperlink w:anchor="_Toc169521672" w:history="1">
        <w:r w:rsidRPr="00C06706">
          <w:rPr>
            <w:rStyle w:val="Hyperlink"/>
            <w:noProof/>
          </w:rPr>
          <w:t>2</w:t>
        </w:r>
        <w:r>
          <w:rPr>
            <w:rFonts w:asciiTheme="minorHAnsi" w:eastAsiaTheme="minorEastAsia" w:hAnsiTheme="minorHAnsi" w:cstheme="minorBidi"/>
            <w:b w:val="0"/>
            <w:noProof/>
            <w:sz w:val="22"/>
            <w:szCs w:val="22"/>
          </w:rPr>
          <w:tab/>
        </w:r>
        <w:r w:rsidRPr="00C06706">
          <w:rPr>
            <w:rStyle w:val="Hyperlink"/>
            <w:noProof/>
          </w:rPr>
          <w:t>Data Management</w:t>
        </w:r>
        <w:r>
          <w:rPr>
            <w:noProof/>
            <w:webHidden/>
          </w:rPr>
          <w:tab/>
        </w:r>
        <w:r>
          <w:rPr>
            <w:noProof/>
            <w:webHidden/>
          </w:rPr>
          <w:fldChar w:fldCharType="begin"/>
        </w:r>
        <w:r>
          <w:rPr>
            <w:noProof/>
            <w:webHidden/>
          </w:rPr>
          <w:instrText xml:space="preserve"> PAGEREF _Toc169521672 \h </w:instrText>
        </w:r>
        <w:r>
          <w:rPr>
            <w:noProof/>
            <w:webHidden/>
          </w:rPr>
        </w:r>
        <w:r>
          <w:rPr>
            <w:noProof/>
            <w:webHidden/>
          </w:rPr>
          <w:fldChar w:fldCharType="separate"/>
        </w:r>
        <w:r>
          <w:rPr>
            <w:noProof/>
            <w:webHidden/>
          </w:rPr>
          <w:t>6</w:t>
        </w:r>
        <w:r>
          <w:rPr>
            <w:noProof/>
            <w:webHidden/>
          </w:rPr>
          <w:fldChar w:fldCharType="end"/>
        </w:r>
      </w:hyperlink>
    </w:p>
    <w:p w14:paraId="4AA11531" w14:textId="5870646A" w:rsidR="00E87AD8" w:rsidRDefault="00E87AD8">
      <w:pPr>
        <w:pStyle w:val="TOC2"/>
        <w:rPr>
          <w:rFonts w:asciiTheme="minorHAnsi" w:eastAsiaTheme="minorEastAsia" w:hAnsiTheme="minorHAnsi" w:cstheme="minorBidi"/>
          <w:b w:val="0"/>
          <w:noProof/>
          <w:sz w:val="22"/>
          <w:szCs w:val="22"/>
        </w:rPr>
      </w:pPr>
      <w:hyperlink w:anchor="_Toc169521673" w:history="1">
        <w:r w:rsidRPr="00C06706">
          <w:rPr>
            <w:rStyle w:val="Hyperlink"/>
            <w:noProof/>
          </w:rPr>
          <w:t>2.1</w:t>
        </w:r>
        <w:r>
          <w:rPr>
            <w:rFonts w:asciiTheme="minorHAnsi" w:eastAsiaTheme="minorEastAsia" w:hAnsiTheme="minorHAnsi" w:cstheme="minorBidi"/>
            <w:b w:val="0"/>
            <w:noProof/>
            <w:sz w:val="22"/>
            <w:szCs w:val="22"/>
          </w:rPr>
          <w:tab/>
        </w:r>
        <w:r w:rsidRPr="00C06706">
          <w:rPr>
            <w:rStyle w:val="Hyperlink"/>
            <w:noProof/>
          </w:rPr>
          <w:t>General requirements</w:t>
        </w:r>
        <w:r>
          <w:rPr>
            <w:noProof/>
            <w:webHidden/>
          </w:rPr>
          <w:tab/>
        </w:r>
        <w:r>
          <w:rPr>
            <w:noProof/>
            <w:webHidden/>
          </w:rPr>
          <w:fldChar w:fldCharType="begin"/>
        </w:r>
        <w:r>
          <w:rPr>
            <w:noProof/>
            <w:webHidden/>
          </w:rPr>
          <w:instrText xml:space="preserve"> PAGEREF _Toc169521673 \h </w:instrText>
        </w:r>
        <w:r>
          <w:rPr>
            <w:noProof/>
            <w:webHidden/>
          </w:rPr>
        </w:r>
        <w:r>
          <w:rPr>
            <w:noProof/>
            <w:webHidden/>
          </w:rPr>
          <w:fldChar w:fldCharType="separate"/>
        </w:r>
        <w:r>
          <w:rPr>
            <w:noProof/>
            <w:webHidden/>
          </w:rPr>
          <w:t>6</w:t>
        </w:r>
        <w:r>
          <w:rPr>
            <w:noProof/>
            <w:webHidden/>
          </w:rPr>
          <w:fldChar w:fldCharType="end"/>
        </w:r>
      </w:hyperlink>
    </w:p>
    <w:p w14:paraId="20B6D869" w14:textId="7EFE296F" w:rsidR="00E87AD8" w:rsidRDefault="00E87AD8">
      <w:pPr>
        <w:pStyle w:val="TOC2"/>
        <w:rPr>
          <w:rFonts w:asciiTheme="minorHAnsi" w:eastAsiaTheme="minorEastAsia" w:hAnsiTheme="minorHAnsi" w:cstheme="minorBidi"/>
          <w:b w:val="0"/>
          <w:noProof/>
          <w:sz w:val="22"/>
          <w:szCs w:val="22"/>
        </w:rPr>
      </w:pPr>
      <w:hyperlink w:anchor="_Toc169521674" w:history="1">
        <w:r w:rsidRPr="00C06706">
          <w:rPr>
            <w:rStyle w:val="Hyperlink"/>
            <w:noProof/>
          </w:rPr>
          <w:t>2.2</w:t>
        </w:r>
        <w:r>
          <w:rPr>
            <w:rFonts w:asciiTheme="minorHAnsi" w:eastAsiaTheme="minorEastAsia" w:hAnsiTheme="minorHAnsi" w:cstheme="minorBidi"/>
            <w:b w:val="0"/>
            <w:noProof/>
            <w:sz w:val="22"/>
            <w:szCs w:val="22"/>
          </w:rPr>
          <w:tab/>
        </w:r>
        <w:r w:rsidRPr="00C06706">
          <w:rPr>
            <w:rStyle w:val="Hyperlink"/>
            <w:noProof/>
          </w:rPr>
          <w:t>Data Protection Assurance</w:t>
        </w:r>
        <w:r>
          <w:rPr>
            <w:noProof/>
            <w:webHidden/>
          </w:rPr>
          <w:tab/>
        </w:r>
        <w:r>
          <w:rPr>
            <w:noProof/>
            <w:webHidden/>
          </w:rPr>
          <w:fldChar w:fldCharType="begin"/>
        </w:r>
        <w:r>
          <w:rPr>
            <w:noProof/>
            <w:webHidden/>
          </w:rPr>
          <w:instrText xml:space="preserve"> PAGEREF _Toc169521674 \h </w:instrText>
        </w:r>
        <w:r>
          <w:rPr>
            <w:noProof/>
            <w:webHidden/>
          </w:rPr>
        </w:r>
        <w:r>
          <w:rPr>
            <w:noProof/>
            <w:webHidden/>
          </w:rPr>
          <w:fldChar w:fldCharType="separate"/>
        </w:r>
        <w:r>
          <w:rPr>
            <w:noProof/>
            <w:webHidden/>
          </w:rPr>
          <w:t>6</w:t>
        </w:r>
        <w:r>
          <w:rPr>
            <w:noProof/>
            <w:webHidden/>
          </w:rPr>
          <w:fldChar w:fldCharType="end"/>
        </w:r>
      </w:hyperlink>
    </w:p>
    <w:p w14:paraId="2199054B" w14:textId="041FD47C" w:rsidR="00E87AD8" w:rsidRDefault="00E87AD8">
      <w:pPr>
        <w:pStyle w:val="TOC2"/>
        <w:rPr>
          <w:rFonts w:asciiTheme="minorHAnsi" w:eastAsiaTheme="minorEastAsia" w:hAnsiTheme="minorHAnsi" w:cstheme="minorBidi"/>
          <w:b w:val="0"/>
          <w:noProof/>
          <w:sz w:val="22"/>
          <w:szCs w:val="22"/>
        </w:rPr>
      </w:pPr>
      <w:hyperlink w:anchor="_Toc169521675" w:history="1">
        <w:r w:rsidRPr="00C06706">
          <w:rPr>
            <w:rStyle w:val="Hyperlink"/>
            <w:noProof/>
          </w:rPr>
          <w:t>2.3</w:t>
        </w:r>
        <w:r>
          <w:rPr>
            <w:rFonts w:asciiTheme="minorHAnsi" w:eastAsiaTheme="minorEastAsia" w:hAnsiTheme="minorHAnsi" w:cstheme="minorBidi"/>
            <w:b w:val="0"/>
            <w:noProof/>
            <w:sz w:val="22"/>
            <w:szCs w:val="22"/>
          </w:rPr>
          <w:tab/>
        </w:r>
        <w:r w:rsidRPr="00C06706">
          <w:rPr>
            <w:rStyle w:val="Hyperlink"/>
            <w:noProof/>
          </w:rPr>
          <w:t>Personal Data Breach</w:t>
        </w:r>
        <w:r>
          <w:rPr>
            <w:noProof/>
            <w:webHidden/>
          </w:rPr>
          <w:tab/>
        </w:r>
        <w:r>
          <w:rPr>
            <w:noProof/>
            <w:webHidden/>
          </w:rPr>
          <w:fldChar w:fldCharType="begin"/>
        </w:r>
        <w:r>
          <w:rPr>
            <w:noProof/>
            <w:webHidden/>
          </w:rPr>
          <w:instrText xml:space="preserve"> PAGEREF _Toc169521675 \h </w:instrText>
        </w:r>
        <w:r>
          <w:rPr>
            <w:noProof/>
            <w:webHidden/>
          </w:rPr>
        </w:r>
        <w:r>
          <w:rPr>
            <w:noProof/>
            <w:webHidden/>
          </w:rPr>
          <w:fldChar w:fldCharType="separate"/>
        </w:r>
        <w:r>
          <w:rPr>
            <w:noProof/>
            <w:webHidden/>
          </w:rPr>
          <w:t>6</w:t>
        </w:r>
        <w:r>
          <w:rPr>
            <w:noProof/>
            <w:webHidden/>
          </w:rPr>
          <w:fldChar w:fldCharType="end"/>
        </w:r>
      </w:hyperlink>
    </w:p>
    <w:p w14:paraId="066CDD39" w14:textId="4F19D402" w:rsidR="00E87AD8" w:rsidRDefault="00E87AD8">
      <w:pPr>
        <w:pStyle w:val="TOC1"/>
        <w:rPr>
          <w:rFonts w:asciiTheme="minorHAnsi" w:eastAsiaTheme="minorEastAsia" w:hAnsiTheme="minorHAnsi" w:cstheme="minorBidi"/>
          <w:b w:val="0"/>
          <w:noProof/>
          <w:sz w:val="22"/>
          <w:szCs w:val="22"/>
        </w:rPr>
      </w:pPr>
      <w:hyperlink w:anchor="_Toc169521676" w:history="1">
        <w:r w:rsidRPr="00C06706">
          <w:rPr>
            <w:rStyle w:val="Hyperlink"/>
            <w:noProof/>
          </w:rPr>
          <w:t>3</w:t>
        </w:r>
        <w:r>
          <w:rPr>
            <w:rFonts w:asciiTheme="minorHAnsi" w:eastAsiaTheme="minorEastAsia" w:hAnsiTheme="minorHAnsi" w:cstheme="minorBidi"/>
            <w:b w:val="0"/>
            <w:noProof/>
            <w:sz w:val="22"/>
            <w:szCs w:val="22"/>
          </w:rPr>
          <w:tab/>
        </w:r>
        <w:r w:rsidRPr="00C06706">
          <w:rPr>
            <w:rStyle w:val="Hyperlink"/>
            <w:noProof/>
          </w:rPr>
          <w:t>Open Data Policy</w:t>
        </w:r>
        <w:r>
          <w:rPr>
            <w:noProof/>
            <w:webHidden/>
          </w:rPr>
          <w:tab/>
        </w:r>
        <w:r>
          <w:rPr>
            <w:noProof/>
            <w:webHidden/>
          </w:rPr>
          <w:fldChar w:fldCharType="begin"/>
        </w:r>
        <w:r>
          <w:rPr>
            <w:noProof/>
            <w:webHidden/>
          </w:rPr>
          <w:instrText xml:space="preserve"> PAGEREF _Toc169521676 \h </w:instrText>
        </w:r>
        <w:r>
          <w:rPr>
            <w:noProof/>
            <w:webHidden/>
          </w:rPr>
        </w:r>
        <w:r>
          <w:rPr>
            <w:noProof/>
            <w:webHidden/>
          </w:rPr>
          <w:fldChar w:fldCharType="separate"/>
        </w:r>
        <w:r>
          <w:rPr>
            <w:noProof/>
            <w:webHidden/>
          </w:rPr>
          <w:t>8</w:t>
        </w:r>
        <w:r>
          <w:rPr>
            <w:noProof/>
            <w:webHidden/>
          </w:rPr>
          <w:fldChar w:fldCharType="end"/>
        </w:r>
      </w:hyperlink>
    </w:p>
    <w:p w14:paraId="196F986B" w14:textId="3F592DFC" w:rsidR="00E87AD8" w:rsidRDefault="00E87AD8">
      <w:pPr>
        <w:pStyle w:val="TOC2"/>
        <w:rPr>
          <w:rFonts w:asciiTheme="minorHAnsi" w:eastAsiaTheme="minorEastAsia" w:hAnsiTheme="minorHAnsi" w:cstheme="minorBidi"/>
          <w:b w:val="0"/>
          <w:noProof/>
          <w:sz w:val="22"/>
          <w:szCs w:val="22"/>
        </w:rPr>
      </w:pPr>
      <w:hyperlink w:anchor="_Toc169521677" w:history="1">
        <w:r w:rsidRPr="00C06706">
          <w:rPr>
            <w:rStyle w:val="Hyperlink"/>
            <w:noProof/>
          </w:rPr>
          <w:t>3.1</w:t>
        </w:r>
        <w:r>
          <w:rPr>
            <w:rFonts w:asciiTheme="minorHAnsi" w:eastAsiaTheme="minorEastAsia" w:hAnsiTheme="minorHAnsi" w:cstheme="minorBidi"/>
            <w:b w:val="0"/>
            <w:noProof/>
            <w:sz w:val="22"/>
            <w:szCs w:val="22"/>
          </w:rPr>
          <w:tab/>
        </w:r>
        <w:r w:rsidRPr="00C06706">
          <w:rPr>
            <w:rStyle w:val="Hyperlink"/>
            <w:noProof/>
          </w:rPr>
          <w:t>Application</w:t>
        </w:r>
        <w:r>
          <w:rPr>
            <w:noProof/>
            <w:webHidden/>
          </w:rPr>
          <w:tab/>
        </w:r>
        <w:r>
          <w:rPr>
            <w:noProof/>
            <w:webHidden/>
          </w:rPr>
          <w:fldChar w:fldCharType="begin"/>
        </w:r>
        <w:r>
          <w:rPr>
            <w:noProof/>
            <w:webHidden/>
          </w:rPr>
          <w:instrText xml:space="preserve"> PAGEREF _Toc169521677 \h </w:instrText>
        </w:r>
        <w:r>
          <w:rPr>
            <w:noProof/>
            <w:webHidden/>
          </w:rPr>
        </w:r>
        <w:r>
          <w:rPr>
            <w:noProof/>
            <w:webHidden/>
          </w:rPr>
          <w:fldChar w:fldCharType="separate"/>
        </w:r>
        <w:r>
          <w:rPr>
            <w:noProof/>
            <w:webHidden/>
          </w:rPr>
          <w:t>8</w:t>
        </w:r>
        <w:r>
          <w:rPr>
            <w:noProof/>
            <w:webHidden/>
          </w:rPr>
          <w:fldChar w:fldCharType="end"/>
        </w:r>
      </w:hyperlink>
    </w:p>
    <w:p w14:paraId="69370A00" w14:textId="558A59FC" w:rsidR="00E87AD8" w:rsidRDefault="00E87AD8">
      <w:pPr>
        <w:pStyle w:val="TOC2"/>
        <w:rPr>
          <w:rFonts w:asciiTheme="minorHAnsi" w:eastAsiaTheme="minorEastAsia" w:hAnsiTheme="minorHAnsi" w:cstheme="minorBidi"/>
          <w:b w:val="0"/>
          <w:noProof/>
          <w:sz w:val="22"/>
          <w:szCs w:val="22"/>
        </w:rPr>
      </w:pPr>
      <w:hyperlink w:anchor="_Toc169521678" w:history="1">
        <w:r w:rsidRPr="00C06706">
          <w:rPr>
            <w:rStyle w:val="Hyperlink"/>
            <w:noProof/>
          </w:rPr>
          <w:t>3.2</w:t>
        </w:r>
        <w:r>
          <w:rPr>
            <w:rFonts w:asciiTheme="minorHAnsi" w:eastAsiaTheme="minorEastAsia" w:hAnsiTheme="minorHAnsi" w:cstheme="minorBidi"/>
            <w:b w:val="0"/>
            <w:noProof/>
            <w:sz w:val="22"/>
            <w:szCs w:val="22"/>
          </w:rPr>
          <w:tab/>
        </w:r>
        <w:r w:rsidRPr="00C06706">
          <w:rPr>
            <w:rStyle w:val="Hyperlink"/>
            <w:noProof/>
          </w:rPr>
          <w:t>Data release principles</w:t>
        </w:r>
        <w:r>
          <w:rPr>
            <w:noProof/>
            <w:webHidden/>
          </w:rPr>
          <w:tab/>
        </w:r>
        <w:r>
          <w:rPr>
            <w:noProof/>
            <w:webHidden/>
          </w:rPr>
          <w:fldChar w:fldCharType="begin"/>
        </w:r>
        <w:r>
          <w:rPr>
            <w:noProof/>
            <w:webHidden/>
          </w:rPr>
          <w:instrText xml:space="preserve"> PAGEREF _Toc169521678 \h </w:instrText>
        </w:r>
        <w:r>
          <w:rPr>
            <w:noProof/>
            <w:webHidden/>
          </w:rPr>
        </w:r>
        <w:r>
          <w:rPr>
            <w:noProof/>
            <w:webHidden/>
          </w:rPr>
          <w:fldChar w:fldCharType="separate"/>
        </w:r>
        <w:r>
          <w:rPr>
            <w:noProof/>
            <w:webHidden/>
          </w:rPr>
          <w:t>8</w:t>
        </w:r>
        <w:r>
          <w:rPr>
            <w:noProof/>
            <w:webHidden/>
          </w:rPr>
          <w:fldChar w:fldCharType="end"/>
        </w:r>
      </w:hyperlink>
    </w:p>
    <w:p w14:paraId="7F8786A0" w14:textId="69A412FB" w:rsidR="00E87AD8" w:rsidRDefault="00E87AD8">
      <w:pPr>
        <w:pStyle w:val="TOC2"/>
        <w:rPr>
          <w:rFonts w:asciiTheme="minorHAnsi" w:eastAsiaTheme="minorEastAsia" w:hAnsiTheme="minorHAnsi" w:cstheme="minorBidi"/>
          <w:b w:val="0"/>
          <w:noProof/>
          <w:sz w:val="22"/>
          <w:szCs w:val="22"/>
        </w:rPr>
      </w:pPr>
      <w:hyperlink w:anchor="_Toc169521679" w:history="1">
        <w:r w:rsidRPr="00C06706">
          <w:rPr>
            <w:rStyle w:val="Hyperlink"/>
            <w:noProof/>
          </w:rPr>
          <w:t>3.3</w:t>
        </w:r>
        <w:r>
          <w:rPr>
            <w:rFonts w:asciiTheme="minorHAnsi" w:eastAsiaTheme="minorEastAsia" w:hAnsiTheme="minorHAnsi" w:cstheme="minorBidi"/>
            <w:b w:val="0"/>
            <w:noProof/>
            <w:sz w:val="22"/>
            <w:szCs w:val="22"/>
          </w:rPr>
          <w:tab/>
        </w:r>
        <w:r w:rsidRPr="00C06706">
          <w:rPr>
            <w:rStyle w:val="Hyperlink"/>
            <w:noProof/>
          </w:rPr>
          <w:t>Data release process</w:t>
        </w:r>
        <w:r>
          <w:rPr>
            <w:noProof/>
            <w:webHidden/>
          </w:rPr>
          <w:tab/>
        </w:r>
        <w:r>
          <w:rPr>
            <w:noProof/>
            <w:webHidden/>
          </w:rPr>
          <w:fldChar w:fldCharType="begin"/>
        </w:r>
        <w:r>
          <w:rPr>
            <w:noProof/>
            <w:webHidden/>
          </w:rPr>
          <w:instrText xml:space="preserve"> PAGEREF _Toc169521679 \h </w:instrText>
        </w:r>
        <w:r>
          <w:rPr>
            <w:noProof/>
            <w:webHidden/>
          </w:rPr>
        </w:r>
        <w:r>
          <w:rPr>
            <w:noProof/>
            <w:webHidden/>
          </w:rPr>
          <w:fldChar w:fldCharType="separate"/>
        </w:r>
        <w:r>
          <w:rPr>
            <w:noProof/>
            <w:webHidden/>
          </w:rPr>
          <w:t>8</w:t>
        </w:r>
        <w:r>
          <w:rPr>
            <w:noProof/>
            <w:webHidden/>
          </w:rPr>
          <w:fldChar w:fldCharType="end"/>
        </w:r>
      </w:hyperlink>
    </w:p>
    <w:p w14:paraId="0D44A628" w14:textId="464373C4" w:rsidR="00E87AD8" w:rsidRDefault="00E87AD8">
      <w:pPr>
        <w:pStyle w:val="TOC2"/>
        <w:rPr>
          <w:rFonts w:asciiTheme="minorHAnsi" w:eastAsiaTheme="minorEastAsia" w:hAnsiTheme="minorHAnsi" w:cstheme="minorBidi"/>
          <w:b w:val="0"/>
          <w:noProof/>
          <w:sz w:val="22"/>
          <w:szCs w:val="22"/>
        </w:rPr>
      </w:pPr>
      <w:hyperlink w:anchor="_Toc169521680" w:history="1">
        <w:r w:rsidRPr="00C06706">
          <w:rPr>
            <w:rStyle w:val="Hyperlink"/>
            <w:noProof/>
          </w:rPr>
          <w:t>3.4</w:t>
        </w:r>
        <w:r>
          <w:rPr>
            <w:rFonts w:asciiTheme="minorHAnsi" w:eastAsiaTheme="minorEastAsia" w:hAnsiTheme="minorHAnsi" w:cstheme="minorBidi"/>
            <w:b w:val="0"/>
            <w:noProof/>
            <w:sz w:val="22"/>
            <w:szCs w:val="22"/>
          </w:rPr>
          <w:tab/>
        </w:r>
        <w:r w:rsidRPr="00C06706">
          <w:rPr>
            <w:rStyle w:val="Hyperlink"/>
            <w:noProof/>
          </w:rPr>
          <w:t>Data Triage and Mitigation</w:t>
        </w:r>
        <w:r>
          <w:rPr>
            <w:noProof/>
            <w:webHidden/>
          </w:rPr>
          <w:tab/>
        </w:r>
        <w:r>
          <w:rPr>
            <w:noProof/>
            <w:webHidden/>
          </w:rPr>
          <w:fldChar w:fldCharType="begin"/>
        </w:r>
        <w:r>
          <w:rPr>
            <w:noProof/>
            <w:webHidden/>
          </w:rPr>
          <w:instrText xml:space="preserve"> PAGEREF _Toc169521680 \h </w:instrText>
        </w:r>
        <w:r>
          <w:rPr>
            <w:noProof/>
            <w:webHidden/>
          </w:rPr>
        </w:r>
        <w:r>
          <w:rPr>
            <w:noProof/>
            <w:webHidden/>
          </w:rPr>
          <w:fldChar w:fldCharType="separate"/>
        </w:r>
        <w:r>
          <w:rPr>
            <w:noProof/>
            <w:webHidden/>
          </w:rPr>
          <w:t>9</w:t>
        </w:r>
        <w:r>
          <w:rPr>
            <w:noProof/>
            <w:webHidden/>
          </w:rPr>
          <w:fldChar w:fldCharType="end"/>
        </w:r>
      </w:hyperlink>
    </w:p>
    <w:p w14:paraId="0A021C6B" w14:textId="407E8EAA" w:rsidR="00F21594" w:rsidRPr="00F21594" w:rsidRDefault="00F21594" w:rsidP="00F21594">
      <w:r>
        <w:rPr>
          <w:color w:val="2B579A"/>
          <w:shd w:val="clear" w:color="auto" w:fill="E6E6E6"/>
        </w:rPr>
        <w:fldChar w:fldCharType="end"/>
      </w:r>
    </w:p>
    <w:p w14:paraId="5EF5C242" w14:textId="49E31C12" w:rsidR="009071A0" w:rsidRPr="008B02B9" w:rsidRDefault="00893101" w:rsidP="00C510BB">
      <w:pPr>
        <w:pStyle w:val="Heading1"/>
      </w:pPr>
      <w:bookmarkStart w:id="7" w:name="_Toc137412325"/>
      <w:bookmarkStart w:id="8" w:name="_Toc137412530"/>
      <w:bookmarkStart w:id="9" w:name="_Toc137412610"/>
      <w:bookmarkStart w:id="10" w:name="_Toc169521670"/>
      <w:r w:rsidRPr="008B02B9">
        <w:lastRenderedPageBreak/>
        <w:t>Introduction</w:t>
      </w:r>
      <w:bookmarkEnd w:id="7"/>
      <w:bookmarkEnd w:id="8"/>
      <w:bookmarkEnd w:id="9"/>
      <w:bookmarkEnd w:id="10"/>
    </w:p>
    <w:p w14:paraId="4C241573" w14:textId="2D38B909" w:rsidR="00F3390A" w:rsidRDefault="00893101" w:rsidP="00C510BB">
      <w:pPr>
        <w:pStyle w:val="Heading2"/>
      </w:pPr>
      <w:bookmarkStart w:id="11" w:name="_Toc137412326"/>
      <w:bookmarkStart w:id="12" w:name="_Toc137412531"/>
      <w:bookmarkStart w:id="13" w:name="_Toc137412611"/>
      <w:bookmarkStart w:id="14" w:name="_Toc169521671"/>
      <w:r>
        <w:t>Scope and Purpose</w:t>
      </w:r>
      <w:bookmarkEnd w:id="11"/>
      <w:bookmarkEnd w:id="12"/>
      <w:bookmarkEnd w:id="13"/>
      <w:bookmarkEnd w:id="14"/>
    </w:p>
    <w:p w14:paraId="230141E2" w14:textId="608CB61F" w:rsidR="00893101" w:rsidRPr="00125C7C" w:rsidRDefault="00893101" w:rsidP="00125C7C">
      <w:pPr>
        <w:pStyle w:val="Paragraph"/>
      </w:pPr>
      <w:bookmarkStart w:id="15" w:name="_Toc137412327"/>
      <w:bookmarkStart w:id="16" w:name="_Toc137412612"/>
      <w:r w:rsidRPr="00125C7C">
        <w:t xml:space="preserve">The purpose of this DSD is to set out the </w:t>
      </w:r>
      <w:r w:rsidR="00814DEA">
        <w:t xml:space="preserve">rules and processes the DIP </w:t>
      </w:r>
      <w:r w:rsidR="001A7006">
        <w:t xml:space="preserve">Participants </w:t>
      </w:r>
      <w:r w:rsidR="00814DEA">
        <w:t xml:space="preserve">are expected to adhere to in </w:t>
      </w:r>
      <w:r w:rsidR="00862837">
        <w:t>relation</w:t>
      </w:r>
      <w:r w:rsidR="00814DEA">
        <w:t xml:space="preserve"> to the DIP</w:t>
      </w:r>
      <w:r w:rsidRPr="00125C7C">
        <w:t>.</w:t>
      </w:r>
      <w:bookmarkEnd w:id="15"/>
      <w:bookmarkEnd w:id="16"/>
      <w:r w:rsidRPr="00125C7C">
        <w:t xml:space="preserve"> </w:t>
      </w:r>
    </w:p>
    <w:p w14:paraId="493A3F3E" w14:textId="4A1D008C" w:rsidR="00D61547" w:rsidRDefault="00D61547" w:rsidP="00125C7C">
      <w:pPr>
        <w:pStyle w:val="Paragraph"/>
      </w:pPr>
      <w:r>
        <w:t>Data Management ensures that the relevant legislation</w:t>
      </w:r>
      <w:r w:rsidRPr="00D61547">
        <w:t xml:space="preserve"> </w:t>
      </w:r>
      <w:r>
        <w:t>is adhered to with regards to the protection of data.</w:t>
      </w:r>
    </w:p>
    <w:p w14:paraId="0D9B2F97" w14:textId="649F5752" w:rsidR="00862837" w:rsidRDefault="00D61547" w:rsidP="008413A0">
      <w:pPr>
        <w:pStyle w:val="Paragraph"/>
      </w:pPr>
      <w:r>
        <w:t xml:space="preserve">The rules, processes and procedures are the minimal level to be adhered to and can be exceeded should individual organisations wish to. </w:t>
      </w:r>
    </w:p>
    <w:p w14:paraId="16AEAA6E" w14:textId="79F03588" w:rsidR="005F0142" w:rsidRDefault="005F0142" w:rsidP="005F0142">
      <w:pPr>
        <w:pStyle w:val="Heading1"/>
      </w:pPr>
      <w:bookmarkStart w:id="17" w:name="_Toc169521672"/>
      <w:r>
        <w:lastRenderedPageBreak/>
        <w:t>Data Management</w:t>
      </w:r>
      <w:bookmarkEnd w:id="17"/>
    </w:p>
    <w:p w14:paraId="5755A3C4" w14:textId="446464F3" w:rsidR="00295B1E" w:rsidRDefault="00295B1E" w:rsidP="00295B1E">
      <w:pPr>
        <w:pStyle w:val="Heading2"/>
      </w:pPr>
      <w:bookmarkStart w:id="18" w:name="_Toc169521673"/>
      <w:r>
        <w:t>General requirements</w:t>
      </w:r>
      <w:bookmarkEnd w:id="18"/>
    </w:p>
    <w:p w14:paraId="0631B2F4" w14:textId="7F774898" w:rsidR="00295B1E" w:rsidRDefault="00295B1E" w:rsidP="00295B1E">
      <w:pPr>
        <w:pStyle w:val="Paragraph"/>
      </w:pPr>
      <w:r>
        <w:t xml:space="preserve">DIP Participants shall adhere to </w:t>
      </w:r>
      <w:r w:rsidR="008A6E6A">
        <w:t>the Authority’s</w:t>
      </w:r>
      <w:r>
        <w:t xml:space="preserve"> </w:t>
      </w:r>
      <w:r w:rsidR="002E6D03">
        <w:t>‘</w:t>
      </w:r>
      <w:r w:rsidR="008A5CA6">
        <w:t xml:space="preserve">Data </w:t>
      </w:r>
      <w:r>
        <w:t xml:space="preserve">Best Practice </w:t>
      </w:r>
      <w:r w:rsidR="008A5CA6">
        <w:t>Guidance</w:t>
      </w:r>
      <w:r w:rsidR="002E6D03">
        <w:t>’</w:t>
      </w:r>
      <w:r>
        <w:t>.</w:t>
      </w:r>
    </w:p>
    <w:p w14:paraId="6FD942B9" w14:textId="2CA456D6" w:rsidR="00295B1E" w:rsidRDefault="00295B1E" w:rsidP="00295B1E">
      <w:pPr>
        <w:pStyle w:val="Heading2"/>
      </w:pPr>
      <w:bookmarkStart w:id="19" w:name="_Toc169521674"/>
      <w:r>
        <w:t xml:space="preserve">Data Protection </w:t>
      </w:r>
      <w:r w:rsidR="003F17B2">
        <w:t>Assurance</w:t>
      </w:r>
      <w:bookmarkEnd w:id="19"/>
    </w:p>
    <w:p w14:paraId="7BCB43D3" w14:textId="648A6637" w:rsidR="00FE1259" w:rsidRDefault="00FE1259" w:rsidP="008413A0">
      <w:pPr>
        <w:pStyle w:val="Paragraph"/>
      </w:pPr>
      <w:r>
        <w:t>Without prejudice to DSD00</w:t>
      </w:r>
      <w:r w:rsidR="002E6D03">
        <w:t>3</w:t>
      </w:r>
      <w:r w:rsidR="008413A0">
        <w:t xml:space="preserve"> ‘</w:t>
      </w:r>
      <w:r w:rsidR="008413A0" w:rsidRPr="008413A0">
        <w:t>Assurance and Reporting</w:t>
      </w:r>
      <w:r w:rsidR="008413A0">
        <w:t>’</w:t>
      </w:r>
      <w:r>
        <w:t xml:space="preserve"> the </w:t>
      </w:r>
      <w:r w:rsidR="001654C2">
        <w:t xml:space="preserve">DIP Manager </w:t>
      </w:r>
      <w:r>
        <w:t xml:space="preserve">may undertake </w:t>
      </w:r>
      <w:r w:rsidR="00C67F80">
        <w:t>audits</w:t>
      </w:r>
      <w:r>
        <w:t xml:space="preserve"> of DIP Participant’s compliance with </w:t>
      </w:r>
      <w:r w:rsidR="002E6D03" w:rsidRPr="008413A0">
        <w:t>this DSD</w:t>
      </w:r>
      <w:r w:rsidR="008413A0" w:rsidRPr="008413A0">
        <w:t>.</w:t>
      </w:r>
    </w:p>
    <w:p w14:paraId="7D791CBF" w14:textId="2997FC62" w:rsidR="001654C2" w:rsidRDefault="00FE1259" w:rsidP="001654C2">
      <w:pPr>
        <w:pStyle w:val="Paragraph"/>
      </w:pPr>
      <w:r>
        <w:t xml:space="preserve">DIP Participants </w:t>
      </w:r>
      <w:r w:rsidRPr="009637DE">
        <w:t>shall provide such information</w:t>
      </w:r>
      <w:r>
        <w:t xml:space="preserve"> (including copies of data protection policies, privacy policies and data protection impact assessments)</w:t>
      </w:r>
      <w:r w:rsidRPr="009637DE">
        <w:t xml:space="preserve">, co-operation, and assistance in relation to any request made by </w:t>
      </w:r>
      <w:r w:rsidRPr="004F6B1C">
        <w:t xml:space="preserve">the </w:t>
      </w:r>
      <w:r>
        <w:t>DIP Manager</w:t>
      </w:r>
      <w:r w:rsidRPr="009637DE">
        <w:t xml:space="preserve"> (or </w:t>
      </w:r>
      <w:r>
        <w:t>any third party appointed by it to undertake such assurance activities</w:t>
      </w:r>
      <w:r w:rsidRPr="009637DE">
        <w:t xml:space="preserve">, or its or their representatives) as </w:t>
      </w:r>
      <w:r w:rsidRPr="004F6B1C">
        <w:t xml:space="preserve">the </w:t>
      </w:r>
      <w:r>
        <w:t>DIP Manager</w:t>
      </w:r>
      <w:r w:rsidRPr="009637DE">
        <w:t xml:space="preserve"> may reasonably require</w:t>
      </w:r>
      <w:r w:rsidR="005D422D">
        <w:t xml:space="preserve"> to demonstrate adherence to the DIP Rules in respect of any system interacting with the DIP</w:t>
      </w:r>
      <w:r w:rsidR="001654C2">
        <w:t>.</w:t>
      </w:r>
    </w:p>
    <w:p w14:paraId="7029EDA1" w14:textId="6E7CDAA5" w:rsidR="001654C2" w:rsidRPr="008413A0" w:rsidRDefault="00C67F80" w:rsidP="00C67F80">
      <w:pPr>
        <w:pStyle w:val="Paragraph"/>
      </w:pPr>
      <w:r w:rsidRPr="008413A0">
        <w:t xml:space="preserve">For the avoidance of doubt, the purpose of such audits shall be to provide assurance that DIP Users have </w:t>
      </w:r>
      <w:r w:rsidR="005A040A" w:rsidRPr="008413A0">
        <w:t xml:space="preserve">relevant </w:t>
      </w:r>
      <w:r w:rsidRPr="008413A0">
        <w:t>policies and procedures in place. The DIP Manager provides no warranty to any DIP User (or to DIP Users as a whole) that a DIP Users policies and procedures are appropriate or fit for purpose</w:t>
      </w:r>
      <w:r w:rsidR="001654C2" w:rsidRPr="008413A0">
        <w:t xml:space="preserve">. </w:t>
      </w:r>
    </w:p>
    <w:p w14:paraId="0DF8DF56" w14:textId="2A774BAD" w:rsidR="00295B1E" w:rsidRDefault="008E3E95" w:rsidP="00295B1E">
      <w:pPr>
        <w:pStyle w:val="Heading2"/>
      </w:pPr>
      <w:bookmarkStart w:id="20" w:name="_Toc169521675"/>
      <w:r>
        <w:t xml:space="preserve">Personal </w:t>
      </w:r>
      <w:r w:rsidR="00295B1E">
        <w:t>Data Breach</w:t>
      </w:r>
      <w:bookmarkEnd w:id="20"/>
    </w:p>
    <w:p w14:paraId="5309B88B" w14:textId="74941986" w:rsidR="001654C2" w:rsidRDefault="001654C2" w:rsidP="001654C2">
      <w:pPr>
        <w:pStyle w:val="Paragraph"/>
      </w:pPr>
      <w:r>
        <w:t xml:space="preserve">In the event of a </w:t>
      </w:r>
      <w:r w:rsidR="008E3E95">
        <w:t>Personal D</w:t>
      </w:r>
      <w:r>
        <w:t xml:space="preserve">ata </w:t>
      </w:r>
      <w:r w:rsidR="008E3E95">
        <w:t>B</w:t>
      </w:r>
      <w:r>
        <w:t>reach</w:t>
      </w:r>
      <w:r w:rsidR="0098011E">
        <w:t>,</w:t>
      </w:r>
      <w:r w:rsidR="0098011E" w:rsidRPr="0098011E">
        <w:t xml:space="preserve"> </w:t>
      </w:r>
      <w:r w:rsidR="0098011E">
        <w:t>where such breach relates to use of the DIP</w:t>
      </w:r>
      <w:r>
        <w:t xml:space="preserve">, DIP Users </w:t>
      </w:r>
      <w:r w:rsidR="0098011E">
        <w:t xml:space="preserve">should </w:t>
      </w:r>
      <w:r>
        <w:t>inform the DIP Manager as soon as practicable and keep the DIP Manager informed as each action is taken.</w:t>
      </w:r>
    </w:p>
    <w:p w14:paraId="36F985BD" w14:textId="09A5524B" w:rsidR="001654C2" w:rsidRDefault="001654C2" w:rsidP="001654C2">
      <w:pPr>
        <w:pStyle w:val="Paragraph"/>
      </w:pPr>
      <w:r>
        <w:t xml:space="preserve">Where a </w:t>
      </w:r>
      <w:r w:rsidR="008E3E95">
        <w:t xml:space="preserve">Personal </w:t>
      </w:r>
      <w:r w:rsidR="00C023F6">
        <w:t>D</w:t>
      </w:r>
      <w:r>
        <w:t xml:space="preserve">ata </w:t>
      </w:r>
      <w:r w:rsidR="00C023F6">
        <w:t>B</w:t>
      </w:r>
      <w:r>
        <w:t xml:space="preserve">reach </w:t>
      </w:r>
      <w:r w:rsidR="004319CC" w:rsidRPr="004319CC">
        <w:rPr>
          <w:b/>
          <w:u w:val="single"/>
        </w:rPr>
        <w:t>may</w:t>
      </w:r>
      <w:r>
        <w:t xml:space="preserve"> impact more than one DIP User, the DIP Manager shall </w:t>
      </w:r>
      <w:r w:rsidR="0070015E">
        <w:t>take</w:t>
      </w:r>
      <w:r w:rsidR="00BD6856">
        <w:t xml:space="preserve"> all reasonable endeavours to </w:t>
      </w:r>
      <w:r>
        <w:t xml:space="preserve">ensure relevant information is passed </w:t>
      </w:r>
      <w:r w:rsidR="00BD6856">
        <w:t xml:space="preserve">to the required organisations, </w:t>
      </w:r>
      <w:r>
        <w:t>and actions are aligned in respect of potentially impacted DIP Users.</w:t>
      </w:r>
      <w:r w:rsidR="00A132BE">
        <w:t xml:space="preserve"> So far as practicable, the DIP Manager shall pass information as soon as </w:t>
      </w:r>
      <w:r w:rsidR="00A7455C">
        <w:t>it</w:t>
      </w:r>
      <w:r w:rsidR="00A132BE">
        <w:t xml:space="preserve"> can so that other DIP users m</w:t>
      </w:r>
      <w:r w:rsidR="00A7455C">
        <w:t>ay report within the required ti</w:t>
      </w:r>
      <w:r w:rsidR="00A132BE">
        <w:t>me frames.</w:t>
      </w:r>
    </w:p>
    <w:p w14:paraId="1D8C63F3" w14:textId="280DDAF8" w:rsidR="001654C2" w:rsidRDefault="001654C2" w:rsidP="001654C2">
      <w:pPr>
        <w:pStyle w:val="Paragraph"/>
      </w:pPr>
      <w:r>
        <w:t xml:space="preserve">Where the DIP Manager (or DIP Service Provider) identifies a </w:t>
      </w:r>
      <w:r w:rsidR="008E3E95">
        <w:t xml:space="preserve">Personal </w:t>
      </w:r>
      <w:r w:rsidR="005A040A">
        <w:t>D</w:t>
      </w:r>
      <w:r>
        <w:t xml:space="preserve">ata </w:t>
      </w:r>
      <w:r w:rsidR="005A040A">
        <w:t>B</w:t>
      </w:r>
      <w:r>
        <w:t>reach (whether their own breach or somebody else’s) they shall liaise with the relevant DIP Users to ensure requisite actions are taken</w:t>
      </w:r>
      <w:r w:rsidR="005A040A">
        <w:t xml:space="preserve"> (including compliance with any legal requirements)</w:t>
      </w:r>
      <w:r>
        <w:t>.</w:t>
      </w:r>
    </w:p>
    <w:p w14:paraId="2D78D6FB" w14:textId="4983B069" w:rsidR="00FB7F81" w:rsidRDefault="00BD6856">
      <w:pPr>
        <w:pStyle w:val="Paragraph"/>
      </w:pPr>
      <w:r w:rsidRPr="00BD6856">
        <w:t xml:space="preserve">Dependent on the nature of the </w:t>
      </w:r>
      <w:r w:rsidR="008E3E95">
        <w:t xml:space="preserve">Personal </w:t>
      </w:r>
      <w:r w:rsidR="005D422D">
        <w:t>Data Breach</w:t>
      </w:r>
      <w:r w:rsidRPr="00BD6856">
        <w:t xml:space="preserve"> </w:t>
      </w:r>
      <w:r w:rsidR="00FB7F81">
        <w:t>the DIP Manager</w:t>
      </w:r>
      <w:r w:rsidRPr="00BD6856">
        <w:t xml:space="preserve"> may: </w:t>
      </w:r>
    </w:p>
    <w:p w14:paraId="0F2A0D8F" w14:textId="77B295D5" w:rsidR="00FB7F81" w:rsidRDefault="004319CC" w:rsidP="00C023F6">
      <w:pPr>
        <w:pStyle w:val="Bullets-letters"/>
        <w:numPr>
          <w:ilvl w:val="0"/>
          <w:numId w:val="37"/>
        </w:numPr>
        <w:ind w:left="709" w:hanging="425"/>
      </w:pPr>
      <w:r>
        <w:t>n</w:t>
      </w:r>
      <w:r w:rsidR="00BD6856" w:rsidRPr="0095306B">
        <w:t xml:space="preserve">otify some, or all, </w:t>
      </w:r>
      <w:r w:rsidR="00FB7F81">
        <w:t xml:space="preserve">DIP </w:t>
      </w:r>
      <w:r w:rsidR="00BD6856" w:rsidRPr="0095306B">
        <w:t xml:space="preserve">Users of the situation. </w:t>
      </w:r>
      <w:r w:rsidR="00FB7F81">
        <w:t xml:space="preserve">DIP </w:t>
      </w:r>
      <w:r w:rsidR="00BD6856" w:rsidRPr="0095306B">
        <w:t xml:space="preserve">Users </w:t>
      </w:r>
      <w:r w:rsidR="00FB7F81">
        <w:t>should</w:t>
      </w:r>
      <w:r w:rsidR="00BD6856" w:rsidRPr="0095306B">
        <w:t xml:space="preserve"> immediately follow any instructions issued by </w:t>
      </w:r>
      <w:r w:rsidR="00FB7F81">
        <w:t>the DIP Manager</w:t>
      </w:r>
      <w:r w:rsidR="00BD6856" w:rsidRPr="0095306B">
        <w:t xml:space="preserve"> to mitigate the risk of the security incident</w:t>
      </w:r>
      <w:r>
        <w:t>;</w:t>
      </w:r>
    </w:p>
    <w:p w14:paraId="33D99852" w14:textId="5CB137E8" w:rsidR="00FB7F81" w:rsidRDefault="004319CC" w:rsidP="004319CC">
      <w:pPr>
        <w:pStyle w:val="Bullets-letters"/>
        <w:ind w:left="709" w:hanging="425"/>
      </w:pPr>
      <w:r>
        <w:t>S</w:t>
      </w:r>
      <w:r w:rsidR="00BD6856" w:rsidRPr="0095306B">
        <w:t xml:space="preserve">uspend </w:t>
      </w:r>
      <w:r w:rsidR="00FB7F81">
        <w:t xml:space="preserve">a DIP User’s access in accordance with </w:t>
      </w:r>
      <w:r w:rsidR="00CC2AEB">
        <w:t xml:space="preserve">DSD002 ‘DIP Connection and Operation’ </w:t>
      </w:r>
      <w:r>
        <w:t>with no prior notification;</w:t>
      </w:r>
    </w:p>
    <w:p w14:paraId="58425224" w14:textId="5054054B" w:rsidR="00FB7F81" w:rsidRDefault="004319CC" w:rsidP="00C023F6">
      <w:pPr>
        <w:pStyle w:val="Bullets-letters"/>
        <w:ind w:left="709" w:hanging="425"/>
      </w:pPr>
      <w:r>
        <w:t>n</w:t>
      </w:r>
      <w:r w:rsidR="00BD6856" w:rsidRPr="0095306B">
        <w:t xml:space="preserve">otify the Information Commissioner’s Office of the </w:t>
      </w:r>
      <w:r w:rsidR="00FB7F81">
        <w:t>data breach</w:t>
      </w:r>
      <w:r w:rsidR="00BD6856" w:rsidRPr="0095306B">
        <w:t xml:space="preserve">; </w:t>
      </w:r>
      <w:r>
        <w:t>and</w:t>
      </w:r>
    </w:p>
    <w:p w14:paraId="0169922B" w14:textId="7554C975" w:rsidR="00BD6856" w:rsidRPr="0095306B" w:rsidRDefault="004319CC" w:rsidP="00C023F6">
      <w:pPr>
        <w:pStyle w:val="Bullets-letters"/>
        <w:ind w:left="709" w:hanging="425"/>
      </w:pPr>
      <w:r>
        <w:lastRenderedPageBreak/>
        <w:t>n</w:t>
      </w:r>
      <w:r w:rsidR="00BD6856" w:rsidRPr="0095306B">
        <w:t>otify the police</w:t>
      </w:r>
      <w:r w:rsidR="00FB7F81">
        <w:t xml:space="preserve"> or other appropriate agency or body </w:t>
      </w:r>
      <w:r w:rsidR="00BD6856" w:rsidRPr="0095306B">
        <w:t xml:space="preserve">of the </w:t>
      </w:r>
      <w:r w:rsidR="00FB7F81">
        <w:t>data breach</w:t>
      </w:r>
      <w:r>
        <w:t>.</w:t>
      </w:r>
    </w:p>
    <w:p w14:paraId="480D4284" w14:textId="362DE073" w:rsidR="001654C2" w:rsidRDefault="001654C2" w:rsidP="001654C2">
      <w:pPr>
        <w:pStyle w:val="Heading1"/>
      </w:pPr>
      <w:bookmarkStart w:id="21" w:name="_Toc169521676"/>
      <w:r>
        <w:lastRenderedPageBreak/>
        <w:t>Open Data Policy</w:t>
      </w:r>
      <w:bookmarkEnd w:id="21"/>
    </w:p>
    <w:p w14:paraId="668D3133" w14:textId="073A915F" w:rsidR="003A6ED9" w:rsidRDefault="003A6ED9" w:rsidP="003A6ED9">
      <w:pPr>
        <w:pStyle w:val="Heading2"/>
      </w:pPr>
      <w:bookmarkStart w:id="22" w:name="_Toc169521677"/>
      <w:r>
        <w:t>Application</w:t>
      </w:r>
      <w:bookmarkEnd w:id="22"/>
    </w:p>
    <w:p w14:paraId="3E9A1625" w14:textId="635ABC95" w:rsidR="00434A1A" w:rsidRDefault="00434A1A" w:rsidP="004319CC">
      <w:pPr>
        <w:pStyle w:val="Paragraph"/>
      </w:pPr>
      <w:r>
        <w:t>The DIP Manager will not access data contained within Messages and Publications other than where specifically described in</w:t>
      </w:r>
      <w:r w:rsidR="004319CC">
        <w:t xml:space="preserve"> DSD003 ‘</w:t>
      </w:r>
      <w:r w:rsidR="004319CC" w:rsidRPr="004319CC">
        <w:t>Assurance and Reporting</w:t>
      </w:r>
      <w:r w:rsidR="004319CC">
        <w:t>’</w:t>
      </w:r>
      <w:r>
        <w:t xml:space="preserve">. However, they will hold data relating to DIP performance and DIP Users activity (e.g. number of each type of message sent). Any data held of this nature will be for the purposes described </w:t>
      </w:r>
      <w:r w:rsidR="00207A32">
        <w:t>elsewhere in these DIP Rules</w:t>
      </w:r>
      <w:r>
        <w:t xml:space="preserve"> and will only be shared with the organisations listed in</w:t>
      </w:r>
      <w:r w:rsidR="004319CC">
        <w:t xml:space="preserve"> DSD003</w:t>
      </w:r>
      <w:r>
        <w:t xml:space="preserve"> and this section.</w:t>
      </w:r>
    </w:p>
    <w:p w14:paraId="3ED8AD0C" w14:textId="7DB9A300" w:rsidR="00207A32" w:rsidRDefault="00207A32" w:rsidP="00207A32">
      <w:pPr>
        <w:pStyle w:val="Paragraph"/>
      </w:pPr>
      <w:r>
        <w:t xml:space="preserve">The requirements in this section shall apply </w:t>
      </w:r>
      <w:r w:rsidR="005D422D">
        <w:t xml:space="preserve">to </w:t>
      </w:r>
      <w:r>
        <w:t>the DIP Manager primarily, but should be used as guidance/advice for DIP Users when implementing their own open data policy.</w:t>
      </w:r>
    </w:p>
    <w:p w14:paraId="00A07510" w14:textId="1C9A460D" w:rsidR="003A6ED9" w:rsidRDefault="003A6ED9" w:rsidP="003A6ED9">
      <w:pPr>
        <w:pStyle w:val="Heading2"/>
      </w:pPr>
      <w:bookmarkStart w:id="23" w:name="_Toc169521678"/>
      <w:r>
        <w:t>Data release principles</w:t>
      </w:r>
      <w:bookmarkEnd w:id="23"/>
    </w:p>
    <w:p w14:paraId="06A92E96" w14:textId="5CE0E05C" w:rsidR="00434A1A" w:rsidRDefault="00434A1A" w:rsidP="00434A1A">
      <w:pPr>
        <w:pStyle w:val="Paragraph"/>
      </w:pPr>
      <w:r>
        <w:t xml:space="preserve">The default shall be that all open data requests shall be met subject to the </w:t>
      </w:r>
      <w:r w:rsidR="00D332C3">
        <w:t>further provisions of</w:t>
      </w:r>
      <w:r>
        <w:t xml:space="preserve"> this section.</w:t>
      </w:r>
    </w:p>
    <w:p w14:paraId="37D0D9F5" w14:textId="639D108F" w:rsidR="001654C2" w:rsidRDefault="001654C2" w:rsidP="00434A1A">
      <w:pPr>
        <w:pStyle w:val="Paragraph"/>
      </w:pPr>
      <w:r>
        <w:t>Dat</w:t>
      </w:r>
      <w:r w:rsidR="003A6ED9">
        <w:t>a requests shall be subject to Data T</w:t>
      </w:r>
      <w:r>
        <w:t xml:space="preserve">riage and </w:t>
      </w:r>
      <w:r w:rsidR="003A6ED9">
        <w:t>Data M</w:t>
      </w:r>
      <w:r>
        <w:t>itigation to determine whether any actions need to be taken to make the data releasable i.e. so that there is no impact on the data subject or people connected to them.</w:t>
      </w:r>
    </w:p>
    <w:p w14:paraId="61D2FDEC" w14:textId="37598F8A" w:rsidR="003A6ED9" w:rsidRDefault="003A6ED9" w:rsidP="001654C2">
      <w:pPr>
        <w:pStyle w:val="Paragraph"/>
      </w:pPr>
      <w:r>
        <w:t>In considering whether data can be released, consideration shall be given to, and advice/permission sought from, the owner of the data and the owner of the Meta Data (if different).</w:t>
      </w:r>
    </w:p>
    <w:p w14:paraId="01E46DF0" w14:textId="2108F325" w:rsidR="00CF3A54" w:rsidRDefault="00CF3A54" w:rsidP="001654C2">
      <w:pPr>
        <w:pStyle w:val="Paragraph"/>
      </w:pPr>
      <w:r>
        <w:t>The DIP Manager shall consider whether the data requested is already available from other sources and, if applicable, shall direct the applicant to those sources.</w:t>
      </w:r>
    </w:p>
    <w:p w14:paraId="2BB5AFE6" w14:textId="4FF9DF87" w:rsidR="007802B4" w:rsidRDefault="001654C2" w:rsidP="004C70AD">
      <w:pPr>
        <w:pStyle w:val="Paragraph"/>
      </w:pPr>
      <w:r>
        <w:t xml:space="preserve">The cost for releasing data may be recoverable from the </w:t>
      </w:r>
      <w:r w:rsidR="003A6ED9">
        <w:t xml:space="preserve">person/organisation requesting that data. However, consideration shall be given to the wider industry benefit of making </w:t>
      </w:r>
      <w:r w:rsidR="00461FC6">
        <w:t xml:space="preserve">a data-set </w:t>
      </w:r>
      <w:r w:rsidR="23F4DCD7">
        <w:t>publicly</w:t>
      </w:r>
      <w:r w:rsidR="00461FC6">
        <w:t xml:space="preserve"> available, and not just to the original requester, this shall include regular re-publishing/update of </w:t>
      </w:r>
      <w:r w:rsidR="00141121">
        <w:t xml:space="preserve">such </w:t>
      </w:r>
      <w:r w:rsidR="00461FC6">
        <w:t>data set.</w:t>
      </w:r>
    </w:p>
    <w:p w14:paraId="0D703B09" w14:textId="77777777" w:rsidR="00C24E08" w:rsidRDefault="00C24E08" w:rsidP="00C24E08">
      <w:pPr>
        <w:pStyle w:val="Heading2"/>
      </w:pPr>
      <w:bookmarkStart w:id="24" w:name="_Toc169521679"/>
      <w:r>
        <w:t>Data release process</w:t>
      </w:r>
      <w:bookmarkEnd w:id="24"/>
    </w:p>
    <w:p w14:paraId="25956E8F" w14:textId="77777777" w:rsidR="00C24E08" w:rsidRDefault="00C24E08" w:rsidP="00C24E08">
      <w:pPr>
        <w:pStyle w:val="Paragraph"/>
      </w:pPr>
      <w:r>
        <w:t>Where the DIP Manager holds the data requested by virtue of being DIP Manager e.g. the number and type of DIP Users, they shall follow the requirements of this DSD.</w:t>
      </w:r>
    </w:p>
    <w:p w14:paraId="4BC7EA1C" w14:textId="77777777" w:rsidR="00C24E08" w:rsidRDefault="00C24E08" w:rsidP="00C24E08">
      <w:pPr>
        <w:pStyle w:val="Paragraph"/>
      </w:pPr>
      <w:r>
        <w:t xml:space="preserve">Once the DIP Manager has completed classification, Data Triage and Data Mitigation (see below) they shall consider whether there is value to be gained from consulting industry prior to publishing the data set. </w:t>
      </w:r>
    </w:p>
    <w:p w14:paraId="70BF36D1" w14:textId="600F985D" w:rsidR="00C24E08" w:rsidRDefault="00C24E08" w:rsidP="00C24E08">
      <w:pPr>
        <w:pStyle w:val="Paragraph"/>
      </w:pPr>
      <w:r>
        <w:t xml:space="preserve">The DIP manager shall publish their decision to release the data set, and where applicable, publish it. They shall not release and/or publish the data set until at least </w:t>
      </w:r>
      <w:r w:rsidR="004C1421">
        <w:t>10</w:t>
      </w:r>
      <w:r>
        <w:t xml:space="preserve"> WD after publishing their decision in order to allow for appeals to be raised as per DSD001</w:t>
      </w:r>
      <w:r w:rsidRPr="009D6BF9">
        <w:t xml:space="preserve"> </w:t>
      </w:r>
      <w:r>
        <w:t>‘</w:t>
      </w:r>
      <w:r w:rsidRPr="009D6BF9">
        <w:t>DIP Governance</w:t>
      </w:r>
      <w:r w:rsidR="00CC2AEB">
        <w:t>’</w:t>
      </w:r>
      <w:r>
        <w:t>.</w:t>
      </w:r>
    </w:p>
    <w:p w14:paraId="1999E032" w14:textId="0D1DD51D" w:rsidR="00461FC6" w:rsidRDefault="00461FC6" w:rsidP="00461FC6">
      <w:pPr>
        <w:pStyle w:val="Heading2"/>
      </w:pPr>
      <w:bookmarkStart w:id="25" w:name="_Toc169521680"/>
      <w:r>
        <w:lastRenderedPageBreak/>
        <w:t>Data Triage and Mitigation</w:t>
      </w:r>
      <w:bookmarkEnd w:id="25"/>
    </w:p>
    <w:p w14:paraId="4C8573AE" w14:textId="5787A4C8" w:rsidR="00461FC6" w:rsidRDefault="00461FC6" w:rsidP="004C70AD">
      <w:pPr>
        <w:pStyle w:val="Paragraph"/>
      </w:pPr>
      <w:r>
        <w:t>When reviewing an application to release data, the data set requested</w:t>
      </w:r>
      <w:r w:rsidR="001B42F3">
        <w:t>, the initial level of access</w:t>
      </w:r>
      <w:r>
        <w:t xml:space="preserve"> shall be classified according to one of the following definitions:</w:t>
      </w:r>
    </w:p>
    <w:p w14:paraId="575C9047" w14:textId="43381E94" w:rsidR="00461FC6" w:rsidRPr="00C61A88" w:rsidRDefault="000C317C" w:rsidP="001B42F3">
      <w:pPr>
        <w:pStyle w:val="Bullets-letters"/>
        <w:numPr>
          <w:ilvl w:val="0"/>
          <w:numId w:val="19"/>
        </w:numPr>
        <w:ind w:left="709" w:hanging="425"/>
      </w:pPr>
      <w:r w:rsidRPr="00C61A88">
        <w:t xml:space="preserve">Open – </w:t>
      </w:r>
      <w:r w:rsidR="001B42F3" w:rsidRPr="001B42F3">
        <w:t>Data is made available for all to use, modify and distribute with no restrictions</w:t>
      </w:r>
      <w:r w:rsidR="004319CC">
        <w:t>;</w:t>
      </w:r>
    </w:p>
    <w:p w14:paraId="4BED3CC7" w14:textId="60FA105C" w:rsidR="000C317C" w:rsidRPr="00EB6449" w:rsidRDefault="000C317C" w:rsidP="001B42F3">
      <w:pPr>
        <w:pStyle w:val="Bullets-letters"/>
        <w:ind w:left="709" w:hanging="425"/>
      </w:pPr>
      <w:r w:rsidRPr="00EB6449">
        <w:t xml:space="preserve">Public – </w:t>
      </w:r>
      <w:r w:rsidR="001B42F3" w:rsidRPr="001B42F3">
        <w:t>Data is made publicly available but with some restrictions on usage</w:t>
      </w:r>
      <w:r w:rsidR="004319CC">
        <w:t>;</w:t>
      </w:r>
    </w:p>
    <w:p w14:paraId="57D96D48" w14:textId="54877EA1" w:rsidR="000C317C" w:rsidRPr="00EB6449" w:rsidRDefault="000C317C" w:rsidP="001B42F3">
      <w:pPr>
        <w:pStyle w:val="Bullets-letters"/>
        <w:ind w:left="709" w:hanging="425"/>
      </w:pPr>
      <w:r w:rsidRPr="00EB6449">
        <w:t xml:space="preserve">Shared – </w:t>
      </w:r>
      <w:r w:rsidR="001B42F3" w:rsidRPr="001B42F3">
        <w:t>Data is made available to a limited group of participants possibly with some restrictions on usage</w:t>
      </w:r>
      <w:r w:rsidR="004319CC">
        <w:t>; and</w:t>
      </w:r>
    </w:p>
    <w:p w14:paraId="322E89F9" w14:textId="6DD45F10" w:rsidR="000C317C" w:rsidRDefault="000C317C" w:rsidP="001B42F3">
      <w:pPr>
        <w:pStyle w:val="Bullets-letters"/>
        <w:ind w:left="709" w:hanging="425"/>
      </w:pPr>
      <w:r w:rsidRPr="00EB6449">
        <w:t xml:space="preserve">Closed – </w:t>
      </w:r>
      <w:r w:rsidR="001B42F3" w:rsidRPr="001B42F3">
        <w:t>Data is only available within a single organisation</w:t>
      </w:r>
      <w:r w:rsidR="004319CC">
        <w:t>.</w:t>
      </w:r>
    </w:p>
    <w:p w14:paraId="074FC966" w14:textId="22DC6549" w:rsidR="001C56B1" w:rsidRPr="00EB6449" w:rsidRDefault="001C56B1" w:rsidP="004C1421">
      <w:pPr>
        <w:pStyle w:val="Paragraph"/>
      </w:pPr>
      <w:r>
        <w:t>The definitions are based on the Open Data Institute’s data spectrum and shall be reviewed by the DIP Manager at least annually to ensure the DIP Rules align with industry best practice.</w:t>
      </w:r>
    </w:p>
    <w:p w14:paraId="36B5758C" w14:textId="55CB73CC" w:rsidR="00D27A90" w:rsidRDefault="00D27A90" w:rsidP="00D27A90">
      <w:pPr>
        <w:pStyle w:val="Paragraph"/>
      </w:pPr>
      <w:r>
        <w:t>Once initial classification has occurred, triaging shall follow. This is the process by which actions to de-classify a data set can be identified. Consideration shall be given to</w:t>
      </w:r>
      <w:r w:rsidR="00D332C3">
        <w:t xml:space="preserve"> without limitation</w:t>
      </w:r>
      <w:r>
        <w:t>:</w:t>
      </w:r>
    </w:p>
    <w:p w14:paraId="6E5E4F34" w14:textId="5AF0B490" w:rsidR="00D27A90" w:rsidRPr="00EB6449" w:rsidRDefault="00D27A90">
      <w:pPr>
        <w:pStyle w:val="Bullets-letters"/>
        <w:numPr>
          <w:ilvl w:val="0"/>
          <w:numId w:val="21"/>
        </w:numPr>
        <w:ind w:left="709" w:hanging="425"/>
      </w:pPr>
      <w:r w:rsidRPr="00EB6449">
        <w:t xml:space="preserve">Would the data set be less sensitive but retain its value after </w:t>
      </w:r>
      <w:proofErr w:type="spellStart"/>
      <w:r w:rsidRPr="00EB6449">
        <w:t>anonymisation</w:t>
      </w:r>
      <w:proofErr w:type="spellEnd"/>
      <w:r w:rsidRPr="00EB6449">
        <w:t xml:space="preserve"> / redaction?</w:t>
      </w:r>
    </w:p>
    <w:p w14:paraId="5F4BCC75" w14:textId="2DB25DA5" w:rsidR="00D27A90" w:rsidRPr="00EB6449" w:rsidRDefault="00D27A90" w:rsidP="00C023F6">
      <w:pPr>
        <w:pStyle w:val="Bullets-letters"/>
        <w:ind w:left="709" w:hanging="425"/>
      </w:pPr>
      <w:r w:rsidRPr="00EB6449">
        <w:t xml:space="preserve">Can risk be reduced by </w:t>
      </w:r>
      <w:r w:rsidR="00D332C3">
        <w:t>requiring licence restrictions</w:t>
      </w:r>
      <w:r w:rsidRPr="00EB6449">
        <w:t>?</w:t>
      </w:r>
    </w:p>
    <w:p w14:paraId="32E8C87A" w14:textId="55287125" w:rsidR="00D27A90" w:rsidRPr="00EB6449" w:rsidRDefault="00D27A90" w:rsidP="00C023F6">
      <w:pPr>
        <w:pStyle w:val="Bullets-letters"/>
        <w:ind w:left="709" w:hanging="425"/>
      </w:pPr>
      <w:r w:rsidRPr="00EB6449">
        <w:t>Can risk be reduced if shared with a limited group or licence restrictions?</w:t>
      </w:r>
    </w:p>
    <w:p w14:paraId="5BC95CAD" w14:textId="5CB7204C" w:rsidR="00D27A90" w:rsidRPr="00EB6449" w:rsidRDefault="00D27A90" w:rsidP="00C023F6">
      <w:pPr>
        <w:pStyle w:val="Bullets-letters"/>
        <w:ind w:left="709" w:hanging="425"/>
      </w:pPr>
      <w:r w:rsidRPr="00EB6449">
        <w:t>Can limiting audience or imposing licence restrictions reduce commercial risk?</w:t>
      </w:r>
    </w:p>
    <w:p w14:paraId="785EDC2C" w14:textId="5A654FC1" w:rsidR="00D27A90" w:rsidRDefault="00D27A90" w:rsidP="00D27A90">
      <w:pPr>
        <w:pStyle w:val="Paragraph"/>
      </w:pPr>
      <w:r>
        <w:t>Once the data has been triaged, mitigating actions shall be applied. Mitigation can include, but not be limited to:</w:t>
      </w:r>
    </w:p>
    <w:p w14:paraId="68097D4C" w14:textId="38A629B5" w:rsidR="00D27A90" w:rsidRPr="00C61A88" w:rsidRDefault="00D27A90" w:rsidP="00C61A88">
      <w:pPr>
        <w:pStyle w:val="Bullets-letters"/>
        <w:numPr>
          <w:ilvl w:val="0"/>
          <w:numId w:val="23"/>
        </w:numPr>
        <w:ind w:left="709" w:hanging="425"/>
      </w:pPr>
      <w:r w:rsidRPr="00C61A88">
        <w:t>Redaction – Removal of sensitive data</w:t>
      </w:r>
      <w:r w:rsidR="008A6E6A">
        <w:t>;</w:t>
      </w:r>
    </w:p>
    <w:p w14:paraId="0479249E" w14:textId="1582E5EE" w:rsidR="00D27A90" w:rsidRPr="00EB6449" w:rsidRDefault="00D27A90" w:rsidP="00C023F6">
      <w:pPr>
        <w:pStyle w:val="Bullets-letters"/>
        <w:ind w:left="709" w:hanging="425"/>
      </w:pPr>
      <w:proofErr w:type="spellStart"/>
      <w:r w:rsidRPr="00EB6449">
        <w:t>Anonymisation</w:t>
      </w:r>
      <w:proofErr w:type="spellEnd"/>
      <w:r w:rsidRPr="00EB6449">
        <w:t xml:space="preserve"> </w:t>
      </w:r>
      <w:r w:rsidR="007D7FAF" w:rsidRPr="00EB6449">
        <w:t>–</w:t>
      </w:r>
      <w:r w:rsidRPr="00EB6449">
        <w:t xml:space="preserve"> </w:t>
      </w:r>
      <w:r w:rsidR="007D7FAF" w:rsidRPr="00EB6449">
        <w:t>R</w:t>
      </w:r>
      <w:r w:rsidRPr="00EB6449">
        <w:t>emoval of personal data</w:t>
      </w:r>
      <w:r w:rsidR="008A6E6A">
        <w:t>;</w:t>
      </w:r>
    </w:p>
    <w:p w14:paraId="2EE029D2" w14:textId="447AC7AB" w:rsidR="00D27A90" w:rsidRPr="00EB6449" w:rsidRDefault="00D27A90" w:rsidP="00C023F6">
      <w:pPr>
        <w:pStyle w:val="Bullets-letters"/>
        <w:ind w:left="709" w:hanging="425"/>
      </w:pPr>
      <w:r w:rsidRPr="00EB6449">
        <w:t xml:space="preserve">Aggregation </w:t>
      </w:r>
      <w:r w:rsidR="007D7FAF" w:rsidRPr="00EB6449">
        <w:t>–</w:t>
      </w:r>
      <w:r w:rsidRPr="00EB6449">
        <w:t xml:space="preserve"> </w:t>
      </w:r>
      <w:r w:rsidR="007D7FAF" w:rsidRPr="00EB6449">
        <w:t>C</w:t>
      </w:r>
      <w:r w:rsidRPr="00EB6449">
        <w:t>ombine data sets so the collective sum is less sensitive</w:t>
      </w:r>
      <w:r w:rsidR="008A6E6A">
        <w:t>;</w:t>
      </w:r>
    </w:p>
    <w:p w14:paraId="6FF351CC" w14:textId="32D29612" w:rsidR="00D27A90" w:rsidRPr="00EB6449" w:rsidRDefault="00D27A90" w:rsidP="00C023F6">
      <w:pPr>
        <w:pStyle w:val="Bullets-letters"/>
        <w:ind w:left="709" w:hanging="425"/>
      </w:pPr>
      <w:r w:rsidRPr="00EB6449">
        <w:t xml:space="preserve">Limitation </w:t>
      </w:r>
      <w:r w:rsidR="007D7FAF" w:rsidRPr="00EB6449">
        <w:t>–</w:t>
      </w:r>
      <w:r w:rsidRPr="00EB6449">
        <w:t xml:space="preserve"> </w:t>
      </w:r>
      <w:r w:rsidR="007D7FAF" w:rsidRPr="00EB6449">
        <w:t>O</w:t>
      </w:r>
      <w:r w:rsidRPr="00EB6449">
        <w:t>nly share with specific individuals or group(s)</w:t>
      </w:r>
      <w:r w:rsidR="008A6E6A">
        <w:t>;</w:t>
      </w:r>
    </w:p>
    <w:p w14:paraId="68C9B94F" w14:textId="1338EFA4" w:rsidR="00D27A90" w:rsidRPr="00EB6449" w:rsidRDefault="00D27A90" w:rsidP="00C023F6">
      <w:pPr>
        <w:pStyle w:val="Bullets-letters"/>
        <w:ind w:left="709" w:hanging="425"/>
      </w:pPr>
      <w:r w:rsidRPr="00EB6449">
        <w:t xml:space="preserve">Noise </w:t>
      </w:r>
      <w:r w:rsidR="007D7FAF" w:rsidRPr="00EB6449">
        <w:t>–</w:t>
      </w:r>
      <w:r w:rsidRPr="00EB6449">
        <w:t xml:space="preserve"> </w:t>
      </w:r>
      <w:r w:rsidR="007D7FAF" w:rsidRPr="00EB6449">
        <w:t>C</w:t>
      </w:r>
      <w:r w:rsidRPr="00EB6449">
        <w:t>ombine original data with meaningless data to confuse</w:t>
      </w:r>
      <w:r w:rsidR="008A6E6A">
        <w:t>;</w:t>
      </w:r>
    </w:p>
    <w:p w14:paraId="5A7DF64B" w14:textId="40B85045" w:rsidR="00D27A90" w:rsidRPr="00EB6449" w:rsidRDefault="00D27A90" w:rsidP="00C023F6">
      <w:pPr>
        <w:pStyle w:val="Bullets-letters"/>
        <w:ind w:left="709" w:hanging="425"/>
      </w:pPr>
      <w:r w:rsidRPr="00EB6449">
        <w:t>Delay</w:t>
      </w:r>
      <w:r w:rsidR="007D7FAF" w:rsidRPr="00EB6449">
        <w:t xml:space="preserve"> – W</w:t>
      </w:r>
      <w:r w:rsidRPr="00EB6449">
        <w:t>ait until data is less sensitive before sharing</w:t>
      </w:r>
      <w:r w:rsidR="008A6E6A">
        <w:t>;</w:t>
      </w:r>
    </w:p>
    <w:p w14:paraId="1B8DC0DD" w14:textId="3D4911C1" w:rsidR="00D27A90" w:rsidRPr="00EB6449" w:rsidRDefault="00D27A90" w:rsidP="00C023F6">
      <w:pPr>
        <w:pStyle w:val="Bullets-letters"/>
        <w:ind w:left="709" w:hanging="425"/>
      </w:pPr>
      <w:r w:rsidRPr="00EB6449">
        <w:t>Differential Privacy</w:t>
      </w:r>
      <w:r w:rsidR="007D7FAF" w:rsidRPr="00EB6449">
        <w:t xml:space="preserve"> – O</w:t>
      </w:r>
      <w:r w:rsidRPr="00EB6449">
        <w:t>bscuring the data in such a way as to mask original identities</w:t>
      </w:r>
      <w:r w:rsidR="008A6E6A">
        <w:t>;</w:t>
      </w:r>
    </w:p>
    <w:p w14:paraId="558F6195" w14:textId="79F4FA45" w:rsidR="00D27A90" w:rsidRPr="00EB6449" w:rsidRDefault="00D27A90" w:rsidP="00C023F6">
      <w:pPr>
        <w:pStyle w:val="Bullets-letters"/>
        <w:ind w:left="709" w:hanging="425"/>
      </w:pPr>
      <w:r w:rsidRPr="00EB6449">
        <w:t>Shift/rotate</w:t>
      </w:r>
      <w:r w:rsidR="007D7FAF" w:rsidRPr="00EB6449">
        <w:t xml:space="preserve"> – A</w:t>
      </w:r>
      <w:r w:rsidRPr="00EB6449">
        <w:t>ltering the position or orientation of spatial or time series data</w:t>
      </w:r>
      <w:r w:rsidR="008A6E6A">
        <w:t>;</w:t>
      </w:r>
    </w:p>
    <w:p w14:paraId="17F410F7" w14:textId="317EED78" w:rsidR="00D27A90" w:rsidRPr="00EB6449" w:rsidRDefault="00D27A90" w:rsidP="00C023F6">
      <w:pPr>
        <w:pStyle w:val="Bullets-letters"/>
        <w:ind w:left="709" w:hanging="425"/>
      </w:pPr>
      <w:r w:rsidRPr="00EB6449">
        <w:t>Randomisation</w:t>
      </w:r>
      <w:r w:rsidR="007D7FAF" w:rsidRPr="00EB6449">
        <w:t xml:space="preserve"> – M</w:t>
      </w:r>
      <w:r w:rsidRPr="00EB6449">
        <w:t>aking random changes to data</w:t>
      </w:r>
      <w:r w:rsidR="008A6E6A">
        <w:t>; and</w:t>
      </w:r>
    </w:p>
    <w:p w14:paraId="7BB1877C" w14:textId="4ADD0EFA" w:rsidR="00D27A90" w:rsidRPr="00EB6449" w:rsidRDefault="00D27A90" w:rsidP="00C023F6">
      <w:pPr>
        <w:pStyle w:val="Bullets-letters"/>
        <w:ind w:left="709" w:hanging="425"/>
      </w:pPr>
      <w:r w:rsidRPr="00EB6449">
        <w:lastRenderedPageBreak/>
        <w:t>Normalisation</w:t>
      </w:r>
      <w:r w:rsidR="007D7FAF" w:rsidRPr="00EB6449">
        <w:t xml:space="preserve"> – M</w:t>
      </w:r>
      <w:r w:rsidRPr="00EB6449">
        <w:t>odifying data to reduce the difference between individual subjects</w:t>
      </w:r>
      <w:r w:rsidR="008A6E6A">
        <w:t>.</w:t>
      </w:r>
    </w:p>
    <w:p w14:paraId="66869C0A" w14:textId="2FC3D39D" w:rsidR="007D7FAF" w:rsidRDefault="007D7FAF" w:rsidP="007D7FAF">
      <w:pPr>
        <w:pStyle w:val="Paragraph"/>
      </w:pPr>
      <w:r>
        <w:t>Following Mitigation, the requested data set shall be re-classified and, if deemed appropriate be subjected to further triage and mitigation until all stakeholders are in agreement that the correct classification has been achieved for the data set to meet the purpose for which it was requested</w:t>
      </w:r>
      <w:r w:rsidR="008A6E6A">
        <w:t>.</w:t>
      </w:r>
    </w:p>
    <w:p w14:paraId="42A9EF9D" w14:textId="2F2785A6" w:rsidR="007D7FAF" w:rsidRPr="007D7FAF" w:rsidRDefault="007D7FAF" w:rsidP="007D7FAF">
      <w:pPr>
        <w:pStyle w:val="Paragraph"/>
      </w:pPr>
      <w:r>
        <w:t>The DIP Manager shall</w:t>
      </w:r>
      <w:r w:rsidR="000646A9">
        <w:t xml:space="preserve"> be obliged to</w:t>
      </w:r>
      <w:r>
        <w:t xml:space="preserve"> produce open data guidance </w:t>
      </w:r>
      <w:r w:rsidR="000646A9">
        <w:t>to complement the contents of this DSD which may be used by other DIP Participants in relation to their own open data policy.</w:t>
      </w:r>
    </w:p>
    <w:sectPr w:rsidR="007D7FAF" w:rsidRPr="007D7FAF" w:rsidSect="00F33E53">
      <w:headerReference w:type="default" r:id="rId12"/>
      <w:footerReference w:type="even" r:id="rId13"/>
      <w:footerReference w:type="default" r:id="rId14"/>
      <w:footerReference w:type="first" r:id="rId15"/>
      <w:pgSz w:w="11906" w:h="16838" w:code="9"/>
      <w:pgMar w:top="1134" w:right="1134" w:bottom="1134" w:left="1134" w:header="567"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BC6B375" w16cex:dateUtc="2024-05-30T14:03:00Z"/>
  <w16cex:commentExtensible w16cex:durableId="054668E1" w16cex:dateUtc="2024-05-30T15: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08EE391" w16cid:durableId="1BC6B375"/>
  <w16cid:commentId w16cid:paraId="6B7E05D6" w16cid:durableId="054668E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59A512" w14:textId="77777777" w:rsidR="005635BF" w:rsidRDefault="005635BF" w:rsidP="004C70AD">
      <w:r>
        <w:separator/>
      </w:r>
    </w:p>
  </w:endnote>
  <w:endnote w:type="continuationSeparator" w:id="0">
    <w:p w14:paraId="7F057A39" w14:textId="77777777" w:rsidR="005635BF" w:rsidRDefault="005635BF" w:rsidP="004C70AD">
      <w:r>
        <w:continuationSeparator/>
      </w:r>
    </w:p>
  </w:endnote>
  <w:endnote w:type="continuationNotice" w:id="1">
    <w:p w14:paraId="7178E168" w14:textId="77777777" w:rsidR="005635BF" w:rsidRDefault="005635BF" w:rsidP="004C70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imesNewRomanP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ACCE4D" w14:textId="559B0AE2" w:rsidR="00331562" w:rsidRDefault="00A54FE8">
    <w:pPr>
      <w:pStyle w:val="Footer"/>
    </w:pPr>
    <w:r>
      <w:rPr>
        <w:noProof/>
      </w:rPr>
      <mc:AlternateContent>
        <mc:Choice Requires="wps">
          <w:drawing>
            <wp:anchor distT="0" distB="0" distL="0" distR="0" simplePos="0" relativeHeight="251657728" behindDoc="0" locked="0" layoutInCell="1" allowOverlap="1" wp14:anchorId="37FD50A6" wp14:editId="023ACCB9">
              <wp:simplePos x="635" y="635"/>
              <wp:positionH relativeFrom="page">
                <wp:align>center</wp:align>
              </wp:positionH>
              <wp:positionV relativeFrom="page">
                <wp:align>bottom</wp:align>
              </wp:positionV>
              <wp:extent cx="1133475" cy="333375"/>
              <wp:effectExtent l="0" t="0" r="9525" b="0"/>
              <wp:wrapNone/>
              <wp:docPr id="2" name="Text Box 2" descr="OFFICIAL-InternalOnly">
                <a:extLst xmlns:a="http://schemas.openxmlformats.org/drawingml/2006/main">
                  <a:ext uri="{5AE41FA2-C0FF-4470-9BD4-5FADCA87CBE2}">
                    <aclsh:classification xmlns:aclsh="http://schemas.microsoft.com/office/drawing/2020/classificationShape"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1133475" cy="333375"/>
                      </a:xfrm>
                      <a:prstGeom prst="rect">
                        <a:avLst/>
                      </a:prstGeom>
                      <a:noFill/>
                      <a:ln>
                        <a:noFill/>
                      </a:ln>
                    </wps:spPr>
                    <wps:txbx>
                      <w:txbxContent>
                        <w:p w14:paraId="31106C2A" w14:textId="5E1261B2" w:rsidR="00A54FE8" w:rsidRPr="00A54FE8" w:rsidRDefault="00A54FE8" w:rsidP="00A54FE8">
                          <w:pPr>
                            <w:spacing w:after="0"/>
                            <w:rPr>
                              <w:rFonts w:ascii="Calibri" w:eastAsia="Calibri" w:hAnsi="Calibri" w:cs="Calibri"/>
                              <w:noProof/>
                              <w:color w:val="000000"/>
                              <w:sz w:val="20"/>
                              <w:szCs w:val="20"/>
                            </w:rPr>
                          </w:pPr>
                          <w:r w:rsidRPr="00A54FE8">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7FD50A6" id="_x0000_t202" coordsize="21600,21600" o:spt="202" path="m,l,21600r21600,l21600,xe">
              <v:stroke joinstyle="miter"/>
              <v:path gradientshapeok="t" o:connecttype="rect"/>
            </v:shapetype>
            <v:shape id="Text Box 2" o:spid="_x0000_s1026" type="#_x0000_t202" alt="OFFICIAL-InternalOnly" style="position:absolute;left:0;text-align:left;margin-left:0;margin-top:0;width:89.25pt;height:26.25pt;z-index:25165772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" filled="f" stroked="f">
              <v:textbox style="mso-fit-shape-to-text:t" inset="0,0,0,15pt">
                <w:txbxContent>
                  <w:p w14:paraId="31106C2A" w14:textId="5E1261B2" w:rsidR="00A54FE8" w:rsidRPr="00A54FE8" w:rsidRDefault="00A54FE8" w:rsidP="00A54FE8">
                    <w:pPr>
                      <w:spacing w:after="0"/>
                      <w:rPr>
                        <w:rFonts w:ascii="Calibri" w:eastAsia="Calibri" w:hAnsi="Calibri" w:cs="Calibri"/>
                        <w:noProof/>
                        <w:color w:val="000000"/>
                        <w:sz w:val="20"/>
                        <w:szCs w:val="20"/>
                      </w:rPr>
                    </w:pPr>
                    <w:r w:rsidRPr="00A54FE8">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7C936" w14:textId="6C87EC3D" w:rsidR="000641D1" w:rsidRDefault="000641D1" w:rsidP="004C70AD">
    <w:pPr>
      <w:pStyle w:val="Footer"/>
    </w:pPr>
  </w:p>
  <w:p w14:paraId="257690AD" w14:textId="06F4B72E" w:rsidR="000641D1" w:rsidRDefault="000641D1" w:rsidP="004C70AD">
    <w:pPr>
      <w:pStyle w:val="Footer"/>
      <w:rPr>
        <w:rStyle w:val="PageNumber"/>
        <w:b/>
        <w:sz w:val="20"/>
        <w:szCs w:val="20"/>
      </w:rPr>
    </w:pPr>
    <w:r>
      <w:t xml:space="preserve">Data Integration </w:t>
    </w:r>
    <w:r w:rsidR="008413A0">
      <w:t>Platform</w:t>
    </w:r>
    <w:r>
      <w:tab/>
      <w:t xml:space="preserve">Page </w:t>
    </w:r>
    <w:r>
      <w:rPr>
        <w:rStyle w:val="PageNumber"/>
        <w:b/>
        <w:sz w:val="20"/>
        <w:szCs w:val="20"/>
      </w:rPr>
      <w:fldChar w:fldCharType="begin"/>
    </w:r>
    <w:r>
      <w:rPr>
        <w:rStyle w:val="PageNumber"/>
        <w:b/>
        <w:sz w:val="20"/>
        <w:szCs w:val="20"/>
      </w:rPr>
      <w:instrText xml:space="preserve"> PAGE </w:instrText>
    </w:r>
    <w:r>
      <w:rPr>
        <w:rStyle w:val="PageNumber"/>
        <w:b/>
        <w:sz w:val="20"/>
        <w:szCs w:val="20"/>
      </w:rPr>
      <w:fldChar w:fldCharType="separate"/>
    </w:r>
    <w:r w:rsidR="00E87AD8">
      <w:rPr>
        <w:rStyle w:val="PageNumber"/>
        <w:b/>
        <w:noProof/>
        <w:sz w:val="20"/>
        <w:szCs w:val="20"/>
      </w:rPr>
      <w:t>4</w:t>
    </w:r>
    <w:r>
      <w:rPr>
        <w:rStyle w:val="PageNumber"/>
        <w:b/>
        <w:sz w:val="20"/>
        <w:szCs w:val="20"/>
      </w:rPr>
      <w:fldChar w:fldCharType="end"/>
    </w:r>
    <w:r>
      <w:rPr>
        <w:rStyle w:val="PageNumber"/>
        <w:b/>
        <w:sz w:val="20"/>
        <w:szCs w:val="20"/>
      </w:rPr>
      <w:t xml:space="preserve"> of </w:t>
    </w:r>
    <w:r>
      <w:rPr>
        <w:rStyle w:val="PageNumber"/>
        <w:b/>
        <w:sz w:val="20"/>
        <w:szCs w:val="20"/>
      </w:rPr>
      <w:fldChar w:fldCharType="begin"/>
    </w:r>
    <w:r>
      <w:rPr>
        <w:rStyle w:val="PageNumber"/>
        <w:b/>
        <w:sz w:val="20"/>
        <w:szCs w:val="20"/>
      </w:rPr>
      <w:instrText xml:space="preserve"> NUMPAGES </w:instrText>
    </w:r>
    <w:r>
      <w:rPr>
        <w:rStyle w:val="PageNumber"/>
        <w:b/>
        <w:sz w:val="20"/>
        <w:szCs w:val="20"/>
      </w:rPr>
      <w:fldChar w:fldCharType="separate"/>
    </w:r>
    <w:r w:rsidR="00E87AD8">
      <w:rPr>
        <w:rStyle w:val="PageNumber"/>
        <w:b/>
        <w:noProof/>
        <w:sz w:val="20"/>
        <w:szCs w:val="20"/>
      </w:rPr>
      <w:t>10</w:t>
    </w:r>
    <w:r>
      <w:rPr>
        <w:rStyle w:val="PageNumber"/>
        <w:b/>
        <w:sz w:val="20"/>
        <w:szCs w:val="20"/>
      </w:rPr>
      <w:fldChar w:fldCharType="end"/>
    </w:r>
    <w:r>
      <w:rPr>
        <w:rStyle w:val="PageNumber"/>
        <w:b/>
        <w:sz w:val="20"/>
        <w:szCs w:val="20"/>
      </w:rPr>
      <w:tab/>
    </w:r>
    <w:r>
      <w:rPr>
        <w:rStyle w:val="PageNumber"/>
        <w:b/>
        <w:sz w:val="20"/>
        <w:szCs w:val="20"/>
      </w:rPr>
      <w:fldChar w:fldCharType="begin"/>
    </w:r>
    <w:r>
      <w:rPr>
        <w:rStyle w:val="PageNumber"/>
        <w:b/>
        <w:sz w:val="20"/>
        <w:szCs w:val="20"/>
      </w:rPr>
      <w:instrText xml:space="preserve"> DOCPROPERTY  "Effective Date"  \* MERGEFORMAT </w:instrText>
    </w:r>
    <w:r>
      <w:rPr>
        <w:rStyle w:val="PageNumber"/>
        <w:b/>
        <w:sz w:val="20"/>
        <w:szCs w:val="20"/>
      </w:rPr>
      <w:fldChar w:fldCharType="separate"/>
    </w:r>
    <w:r w:rsidR="00E22413">
      <w:rPr>
        <w:rStyle w:val="PageNumber"/>
        <w:b/>
        <w:sz w:val="20"/>
        <w:szCs w:val="20"/>
      </w:rPr>
      <w:t>DD Month YYYY</w:t>
    </w:r>
    <w:r>
      <w:rPr>
        <w:rStyle w:val="PageNumber"/>
        <w:b/>
        <w:sz w:val="20"/>
        <w:szCs w:val="20"/>
      </w:rPr>
      <w:fldChar w:fldCharType="end"/>
    </w:r>
  </w:p>
  <w:p w14:paraId="4806E78E" w14:textId="23C37F9F" w:rsidR="000641D1" w:rsidRDefault="000641D1" w:rsidP="007D01F0">
    <w:pPr>
      <w:pStyle w:val="Footer"/>
    </w:pPr>
    <w:r>
      <w:rPr>
        <w:rStyle w:val="PageNumber"/>
        <w:b/>
        <w:sz w:val="20"/>
        <w:szCs w:val="20"/>
      </w:rPr>
      <w:t>© Elexon Limited 2024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7F9EF" w14:textId="3F79D3AE" w:rsidR="00331562" w:rsidRDefault="00A54FE8">
    <w:pPr>
      <w:pStyle w:val="Footer"/>
    </w:pPr>
    <w:r>
      <w:rPr>
        <w:noProof/>
      </w:rPr>
      <mc:AlternateContent>
        <mc:Choice Requires="wps">
          <w:drawing>
            <wp:anchor distT="0" distB="0" distL="0" distR="0" simplePos="0" relativeHeight="251656704" behindDoc="0" locked="0" layoutInCell="1" allowOverlap="1" wp14:anchorId="3FBA9579" wp14:editId="2F3D8843">
              <wp:simplePos x="635" y="635"/>
              <wp:positionH relativeFrom="page">
                <wp:align>center</wp:align>
              </wp:positionH>
              <wp:positionV relativeFrom="page">
                <wp:align>bottom</wp:align>
              </wp:positionV>
              <wp:extent cx="1133475" cy="333375"/>
              <wp:effectExtent l="0" t="0" r="9525" b="0"/>
              <wp:wrapNone/>
              <wp:docPr id="1" name="Text Box 1" descr="OFFICIAL-InternalOnly">
                <a:extLst xmlns:a="http://schemas.openxmlformats.org/drawingml/2006/main">
                  <a:ext uri="{5AE41FA2-C0FF-4470-9BD4-5FADCA87CBE2}">
                    <aclsh:classification xmlns:aclsh="http://schemas.microsoft.com/office/drawing/2020/classificationShape"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1133475" cy="333375"/>
                      </a:xfrm>
                      <a:prstGeom prst="rect">
                        <a:avLst/>
                      </a:prstGeom>
                      <a:noFill/>
                      <a:ln>
                        <a:noFill/>
                      </a:ln>
                    </wps:spPr>
                    <wps:txbx>
                      <w:txbxContent>
                        <w:p w14:paraId="39DD3BB5" w14:textId="77486452" w:rsidR="00A54FE8" w:rsidRPr="00A54FE8" w:rsidRDefault="00A54FE8" w:rsidP="00A54FE8">
                          <w:pPr>
                            <w:spacing w:after="0"/>
                            <w:rPr>
                              <w:rFonts w:ascii="Calibri" w:eastAsia="Calibri" w:hAnsi="Calibri" w:cs="Calibri"/>
                              <w:noProof/>
                              <w:color w:val="000000"/>
                              <w:sz w:val="20"/>
                              <w:szCs w:val="20"/>
                            </w:rPr>
                          </w:pPr>
                          <w:r w:rsidRPr="00A54FE8">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FBA9579" id="_x0000_t202" coordsize="21600,21600" o:spt="202" path="m,l,21600r21600,l21600,xe">
              <v:stroke joinstyle="miter"/>
              <v:path gradientshapeok="t" o:connecttype="rect"/>
            </v:shapetype>
            <v:shape id="Text Box 1" o:spid="_x0000_s1027" type="#_x0000_t202" alt="OFFICIAL-InternalOnly" style="position:absolute;left:0;text-align:left;margin-left:0;margin-top:0;width:89.25pt;height:26.25pt;z-index:25165670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" filled="f" stroked="f">
              <v:textbox style="mso-fit-shape-to-text:t" inset="0,0,0,15pt">
                <w:txbxContent>
                  <w:p w14:paraId="39DD3BB5" w14:textId="77486452" w:rsidR="00A54FE8" w:rsidRPr="00A54FE8" w:rsidRDefault="00A54FE8" w:rsidP="00A54FE8">
                    <w:pPr>
                      <w:spacing w:after="0"/>
                      <w:rPr>
                        <w:rFonts w:ascii="Calibri" w:eastAsia="Calibri" w:hAnsi="Calibri" w:cs="Calibri"/>
                        <w:noProof/>
                        <w:color w:val="000000"/>
                        <w:sz w:val="20"/>
                        <w:szCs w:val="20"/>
                      </w:rPr>
                    </w:pPr>
                    <w:r w:rsidRPr="00A54FE8">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87A434" w14:textId="77777777" w:rsidR="005635BF" w:rsidRPr="00FB2A13" w:rsidRDefault="005635BF" w:rsidP="004C70AD">
      <w:r w:rsidRPr="00FB2A13">
        <w:separator/>
      </w:r>
    </w:p>
  </w:footnote>
  <w:footnote w:type="continuationSeparator" w:id="0">
    <w:p w14:paraId="52329F83" w14:textId="77777777" w:rsidR="005635BF" w:rsidRDefault="005635BF" w:rsidP="004C70AD">
      <w:r>
        <w:continuationSeparator/>
      </w:r>
    </w:p>
  </w:footnote>
  <w:footnote w:type="continuationNotice" w:id="1">
    <w:p w14:paraId="5375FD50" w14:textId="77777777" w:rsidR="005635BF" w:rsidRDefault="005635BF" w:rsidP="004C70A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BCC97" w14:textId="191B7D51" w:rsidR="000641D1" w:rsidRDefault="00E87AD8" w:rsidP="008B1086">
    <w:pPr>
      <w:pStyle w:val="Header"/>
      <w:tabs>
        <w:tab w:val="clear" w:pos="4153"/>
        <w:tab w:val="clear" w:pos="8306"/>
        <w:tab w:val="center" w:pos="4820"/>
        <w:tab w:val="right" w:pos="9638"/>
      </w:tabs>
    </w:pPr>
    <w:sdt>
      <w:sdtPr>
        <w:id w:val="6961857"/>
        <w:docPartObj>
          <w:docPartGallery w:val="Watermarks"/>
          <w:docPartUnique/>
        </w:docPartObj>
      </w:sdtPr>
      <w:sdtEndPr/>
      <w:sdtContent>
        <w:r>
          <w:rPr>
            <w:noProof/>
            <w:lang w:val="en-US" w:eastAsia="en-US"/>
          </w:rPr>
          <w:pict w14:anchorId="40F2EF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641D1">
      <w:t>DSD006</w:t>
    </w:r>
    <w:r w:rsidR="000641D1">
      <w:tab/>
      <w:t xml:space="preserve">DIP Data Management </w:t>
    </w:r>
    <w:r w:rsidR="000641D1">
      <w:tab/>
    </w:r>
    <w:r>
      <w:fldChar w:fldCharType="begin"/>
    </w:r>
    <w:r>
      <w:instrText>DOCPROPERTY  "Version number"  \* MERGE</w:instrText>
    </w:r>
    <w:r>
      <w:instrText>FORMAT</w:instrText>
    </w:r>
    <w:r>
      <w:fldChar w:fldCharType="separate"/>
    </w:r>
    <w:r>
      <w:t>Version 0.6</w:t>
    </w:r>
    <w:r>
      <w:fldChar w:fldCharType="end"/>
    </w:r>
  </w:p>
  <w:p w14:paraId="5FD999C8" w14:textId="77777777" w:rsidR="000641D1" w:rsidRDefault="000641D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71D4C"/>
    <w:multiLevelType w:val="multilevel"/>
    <w:tmpl w:val="30B60C1A"/>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7C508B8"/>
    <w:multiLevelType w:val="hybridMultilevel"/>
    <w:tmpl w:val="10A29598"/>
    <w:lvl w:ilvl="0" w:tplc="08090019">
      <w:start w:val="1"/>
      <w:numFmt w:val="lowerLetter"/>
      <w:lvlText w:val="%1."/>
      <w:lvlJc w:val="left"/>
      <w:pPr>
        <w:ind w:left="1571"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9101E1D"/>
    <w:multiLevelType w:val="hybridMultilevel"/>
    <w:tmpl w:val="A822CA8E"/>
    <w:lvl w:ilvl="0" w:tplc="3D460594">
      <w:start w:val="1"/>
      <w:numFmt w:val="lowerLetter"/>
      <w:lvlText w:val="%1)"/>
      <w:lvlJc w:val="left"/>
      <w:pPr>
        <w:ind w:left="1571" w:hanging="360"/>
      </w:pPr>
      <w:rPr>
        <w:rFonts w:hint="default"/>
      </w:rPr>
    </w:lvl>
    <w:lvl w:ilvl="1" w:tplc="562ADF36">
      <w:start w:val="1"/>
      <w:numFmt w:val="lowerRoman"/>
      <w:lvlText w:val="%2."/>
      <w:lvlJc w:val="righ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2B041E"/>
    <w:multiLevelType w:val="hybridMultilevel"/>
    <w:tmpl w:val="10A29598"/>
    <w:lvl w:ilvl="0" w:tplc="08090019">
      <w:start w:val="1"/>
      <w:numFmt w:val="lowerLetter"/>
      <w:lvlText w:val="%1."/>
      <w:lvlJc w:val="left"/>
      <w:pPr>
        <w:ind w:left="1571"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62F6E2C"/>
    <w:multiLevelType w:val="hybridMultilevel"/>
    <w:tmpl w:val="A3764F3C"/>
    <w:lvl w:ilvl="0" w:tplc="562ADF36">
      <w:start w:val="1"/>
      <w:numFmt w:val="lowerRoman"/>
      <w:lvlText w:val="%1."/>
      <w:lvlJc w:val="righ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AB02D55"/>
    <w:multiLevelType w:val="hybridMultilevel"/>
    <w:tmpl w:val="13A4D4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C7F123C"/>
    <w:multiLevelType w:val="multilevel"/>
    <w:tmpl w:val="6E02AE9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64A5920"/>
    <w:multiLevelType w:val="hybridMultilevel"/>
    <w:tmpl w:val="10A29598"/>
    <w:lvl w:ilvl="0" w:tplc="08090019">
      <w:start w:val="1"/>
      <w:numFmt w:val="lowerLetter"/>
      <w:lvlText w:val="%1."/>
      <w:lvlJc w:val="left"/>
      <w:pPr>
        <w:ind w:left="1571"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6D476D5"/>
    <w:multiLevelType w:val="hybridMultilevel"/>
    <w:tmpl w:val="5C8E0C80"/>
    <w:lvl w:ilvl="0" w:tplc="08090017">
      <w:start w:val="1"/>
      <w:numFmt w:val="lowerLetter"/>
      <w:lvlText w:val="%1)"/>
      <w:lvlJc w:val="lef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9" w15:restartNumberingAfterBreak="0">
    <w:nsid w:val="501F04EE"/>
    <w:multiLevelType w:val="hybridMultilevel"/>
    <w:tmpl w:val="4030DB0E"/>
    <w:lvl w:ilvl="0" w:tplc="21D2EEC2">
      <w:start w:val="1"/>
      <w:numFmt w:val="lowerLetter"/>
      <w:pStyle w:val="Bullets-letters"/>
      <w:lvlText w:val="%1)"/>
      <w:lvlJc w:val="lef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0" w15:restartNumberingAfterBreak="0">
    <w:nsid w:val="51364ADD"/>
    <w:multiLevelType w:val="multilevel"/>
    <w:tmpl w:val="6CD0C13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59375C31"/>
    <w:multiLevelType w:val="multilevel"/>
    <w:tmpl w:val="0708075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5A010FA0"/>
    <w:multiLevelType w:val="multilevel"/>
    <w:tmpl w:val="3C50545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5FF2A6D"/>
    <w:multiLevelType w:val="multilevel"/>
    <w:tmpl w:val="8C1A493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6B9B7ADD"/>
    <w:multiLevelType w:val="hybridMultilevel"/>
    <w:tmpl w:val="F8C67C40"/>
    <w:lvl w:ilvl="0" w:tplc="29C02E84">
      <w:start w:val="1"/>
      <w:numFmt w:val="lowerLetter"/>
      <w:lvlText w:val="%1)"/>
      <w:lvlJc w:val="left"/>
      <w:pPr>
        <w:ind w:left="720" w:hanging="360"/>
      </w:pPr>
      <w:rPr>
        <w:rFonts w:hint="default"/>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DCF7487"/>
    <w:multiLevelType w:val="hybridMultilevel"/>
    <w:tmpl w:val="3FCCBE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F45741E"/>
    <w:multiLevelType w:val="hybridMultilevel"/>
    <w:tmpl w:val="10A29598"/>
    <w:lvl w:ilvl="0" w:tplc="08090019">
      <w:start w:val="1"/>
      <w:numFmt w:val="lowerLetter"/>
      <w:lvlText w:val="%1."/>
      <w:lvlJc w:val="left"/>
      <w:pPr>
        <w:ind w:left="1571"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11E4993"/>
    <w:multiLevelType w:val="hybridMultilevel"/>
    <w:tmpl w:val="10A29598"/>
    <w:lvl w:ilvl="0" w:tplc="08090019">
      <w:start w:val="1"/>
      <w:numFmt w:val="lowerLetter"/>
      <w:lvlText w:val="%1."/>
      <w:lvlJc w:val="left"/>
      <w:pPr>
        <w:ind w:left="1571"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67529EE"/>
    <w:multiLevelType w:val="multilevel"/>
    <w:tmpl w:val="07EC5A36"/>
    <w:lvl w:ilvl="0">
      <w:start w:val="1"/>
      <w:numFmt w:val="decimal"/>
      <w:pStyle w:val="Heading1"/>
      <w:lvlText w:val="%1"/>
      <w:lvlJc w:val="left"/>
      <w:pPr>
        <w:tabs>
          <w:tab w:val="num" w:pos="709"/>
        </w:tabs>
        <w:ind w:left="709" w:hanging="709"/>
      </w:pPr>
      <w:rPr>
        <w:rFonts w:hint="default"/>
      </w:rPr>
    </w:lvl>
    <w:lvl w:ilvl="1">
      <w:start w:val="1"/>
      <w:numFmt w:val="decimal"/>
      <w:pStyle w:val="Heading2"/>
      <w:lvlText w:val="%1.%2"/>
      <w:lvlJc w:val="left"/>
      <w:pPr>
        <w:tabs>
          <w:tab w:val="num" w:pos="709"/>
        </w:tabs>
        <w:ind w:left="709" w:hanging="709"/>
      </w:pPr>
      <w:rPr>
        <w:rFonts w:hint="default"/>
      </w:r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7E195A5A"/>
    <w:multiLevelType w:val="hybridMultilevel"/>
    <w:tmpl w:val="10A29598"/>
    <w:lvl w:ilvl="0" w:tplc="08090019">
      <w:start w:val="1"/>
      <w:numFmt w:val="lowerLetter"/>
      <w:lvlText w:val="%1."/>
      <w:lvlJc w:val="left"/>
      <w:pPr>
        <w:ind w:left="1571"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9"/>
  </w:num>
  <w:num w:numId="3">
    <w:abstractNumId w:val="3"/>
  </w:num>
  <w:num w:numId="4">
    <w:abstractNumId w:val="2"/>
  </w:num>
  <w:num w:numId="5">
    <w:abstractNumId w:val="4"/>
  </w:num>
  <w:num w:numId="6">
    <w:abstractNumId w:val="7"/>
  </w:num>
  <w:num w:numId="7">
    <w:abstractNumId w:val="17"/>
  </w:num>
  <w:num w:numId="8">
    <w:abstractNumId w:val="16"/>
  </w:num>
  <w:num w:numId="9">
    <w:abstractNumId w:val="1"/>
  </w:num>
  <w:num w:numId="10">
    <w:abstractNumId w:val="19"/>
  </w:num>
  <w:num w:numId="11">
    <w:abstractNumId w:val="15"/>
  </w:num>
  <w:num w:numId="12">
    <w:abstractNumId w:val="8"/>
  </w:num>
  <w:num w:numId="13">
    <w:abstractNumId w:val="18"/>
  </w:num>
  <w:num w:numId="14">
    <w:abstractNumId w:val="0"/>
  </w:num>
  <w:num w:numId="15">
    <w:abstractNumId w:val="9"/>
    <w:lvlOverride w:ilvl="0">
      <w:startOverride w:val="1"/>
    </w:lvlOverride>
  </w:num>
  <w:num w:numId="16">
    <w:abstractNumId w:val="9"/>
    <w:lvlOverride w:ilvl="0">
      <w:startOverride w:val="1"/>
    </w:lvlOverride>
  </w:num>
  <w:num w:numId="17">
    <w:abstractNumId w:val="9"/>
    <w:lvlOverride w:ilvl="0">
      <w:startOverride w:val="1"/>
    </w:lvlOverride>
  </w:num>
  <w:num w:numId="18">
    <w:abstractNumId w:val="9"/>
    <w:lvlOverride w:ilvl="0">
      <w:startOverride w:val="1"/>
    </w:lvlOverride>
  </w:num>
  <w:num w:numId="19">
    <w:abstractNumId w:val="9"/>
    <w:lvlOverride w:ilvl="0">
      <w:startOverride w:val="1"/>
    </w:lvlOverride>
  </w:num>
  <w:num w:numId="20">
    <w:abstractNumId w:val="9"/>
  </w:num>
  <w:num w:numId="21">
    <w:abstractNumId w:val="9"/>
    <w:lvlOverride w:ilvl="0">
      <w:startOverride w:val="1"/>
    </w:lvlOverride>
  </w:num>
  <w:num w:numId="22">
    <w:abstractNumId w:val="9"/>
  </w:num>
  <w:num w:numId="23">
    <w:abstractNumId w:val="9"/>
    <w:lvlOverride w:ilvl="0">
      <w:startOverride w:val="1"/>
    </w:lvlOverride>
  </w:num>
  <w:num w:numId="24">
    <w:abstractNumId w:val="5"/>
  </w:num>
  <w:num w:numId="25">
    <w:abstractNumId w:val="9"/>
  </w:num>
  <w:num w:numId="26">
    <w:abstractNumId w:val="9"/>
    <w:lvlOverride w:ilvl="0">
      <w:startOverride w:val="1"/>
    </w:lvlOverride>
  </w:num>
  <w:num w:numId="27">
    <w:abstractNumId w:val="9"/>
  </w:num>
  <w:num w:numId="28">
    <w:abstractNumId w:val="6"/>
  </w:num>
  <w:num w:numId="29">
    <w:abstractNumId w:val="13"/>
  </w:num>
  <w:num w:numId="30">
    <w:abstractNumId w:val="10"/>
  </w:num>
  <w:num w:numId="31">
    <w:abstractNumId w:val="11"/>
  </w:num>
  <w:num w:numId="32">
    <w:abstractNumId w:val="12"/>
  </w:num>
  <w:num w:numId="33">
    <w:abstractNumId w:val="14"/>
  </w:num>
  <w:num w:numId="34">
    <w:abstractNumId w:val="18"/>
  </w:num>
  <w:num w:numId="35">
    <w:abstractNumId w:val="18"/>
  </w:num>
  <w:num w:numId="36">
    <w:abstractNumId w:val="9"/>
    <w:lvlOverride w:ilvl="0">
      <w:startOverride w:val="1"/>
    </w:lvlOverride>
  </w:num>
  <w:num w:numId="37">
    <w:abstractNumId w:val="9"/>
    <w:lvlOverride w:ilvl="0">
      <w:startOverride w:val="1"/>
    </w:lvlOverride>
  </w:num>
  <w:num w:numId="38">
    <w:abstractNumId w:val="9"/>
  </w:num>
  <w:num w:numId="39">
    <w:abstractNumId w:val="18"/>
  </w:num>
  <w:num w:numId="40">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6" w:nlCheck="1" w:checkStyle="1"/>
  <w:activeWritingStyle w:appName="MSWord" w:lang="en-GB" w:vendorID="64" w:dllVersion="0" w:nlCheck="1" w:checkStyle="0"/>
  <w:activeWritingStyle w:appName="MSWord" w:lang="en-GB"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851"/>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5F6"/>
    <w:rsid w:val="00001620"/>
    <w:rsid w:val="00001F7A"/>
    <w:rsid w:val="00003DDA"/>
    <w:rsid w:val="00006F7B"/>
    <w:rsid w:val="000133BF"/>
    <w:rsid w:val="00025206"/>
    <w:rsid w:val="00026770"/>
    <w:rsid w:val="000316B8"/>
    <w:rsid w:val="00031EAD"/>
    <w:rsid w:val="00032DB3"/>
    <w:rsid w:val="00033828"/>
    <w:rsid w:val="00033B4D"/>
    <w:rsid w:val="00036B2F"/>
    <w:rsid w:val="00036D2A"/>
    <w:rsid w:val="000446E5"/>
    <w:rsid w:val="0005062E"/>
    <w:rsid w:val="00053F0C"/>
    <w:rsid w:val="000578EA"/>
    <w:rsid w:val="00061F7A"/>
    <w:rsid w:val="00062950"/>
    <w:rsid w:val="00062D55"/>
    <w:rsid w:val="000641D1"/>
    <w:rsid w:val="000646A9"/>
    <w:rsid w:val="00065121"/>
    <w:rsid w:val="0006550F"/>
    <w:rsid w:val="000655FF"/>
    <w:rsid w:val="0007408B"/>
    <w:rsid w:val="00074253"/>
    <w:rsid w:val="00074449"/>
    <w:rsid w:val="00075952"/>
    <w:rsid w:val="000777D6"/>
    <w:rsid w:val="0008236C"/>
    <w:rsid w:val="00083045"/>
    <w:rsid w:val="000847F0"/>
    <w:rsid w:val="00084E91"/>
    <w:rsid w:val="00086E06"/>
    <w:rsid w:val="00090D65"/>
    <w:rsid w:val="00093A09"/>
    <w:rsid w:val="0009471A"/>
    <w:rsid w:val="00097DA4"/>
    <w:rsid w:val="000A17A2"/>
    <w:rsid w:val="000A17F1"/>
    <w:rsid w:val="000A2D79"/>
    <w:rsid w:val="000A43A3"/>
    <w:rsid w:val="000A6E21"/>
    <w:rsid w:val="000A70B7"/>
    <w:rsid w:val="000B06CB"/>
    <w:rsid w:val="000B0F9F"/>
    <w:rsid w:val="000B248A"/>
    <w:rsid w:val="000B4043"/>
    <w:rsid w:val="000B7D33"/>
    <w:rsid w:val="000C05A7"/>
    <w:rsid w:val="000C317C"/>
    <w:rsid w:val="000D1C3C"/>
    <w:rsid w:val="000D2CBE"/>
    <w:rsid w:val="000D603C"/>
    <w:rsid w:val="000D7568"/>
    <w:rsid w:val="000E0274"/>
    <w:rsid w:val="000E0B98"/>
    <w:rsid w:val="000E361D"/>
    <w:rsid w:val="000E477C"/>
    <w:rsid w:val="000E6442"/>
    <w:rsid w:val="000E6D18"/>
    <w:rsid w:val="000F02AB"/>
    <w:rsid w:val="000F164B"/>
    <w:rsid w:val="000F18C1"/>
    <w:rsid w:val="000F5DF5"/>
    <w:rsid w:val="00104828"/>
    <w:rsid w:val="00105853"/>
    <w:rsid w:val="00105964"/>
    <w:rsid w:val="00106C92"/>
    <w:rsid w:val="00107E3F"/>
    <w:rsid w:val="00111D7A"/>
    <w:rsid w:val="0011228F"/>
    <w:rsid w:val="0012145C"/>
    <w:rsid w:val="001218E3"/>
    <w:rsid w:val="00124215"/>
    <w:rsid w:val="00125C7C"/>
    <w:rsid w:val="00131AAD"/>
    <w:rsid w:val="0013223A"/>
    <w:rsid w:val="001346B1"/>
    <w:rsid w:val="00135D30"/>
    <w:rsid w:val="00135F71"/>
    <w:rsid w:val="00136498"/>
    <w:rsid w:val="00136BBD"/>
    <w:rsid w:val="001410E6"/>
    <w:rsid w:val="00141121"/>
    <w:rsid w:val="001415FF"/>
    <w:rsid w:val="0014370A"/>
    <w:rsid w:val="00151B68"/>
    <w:rsid w:val="00153D67"/>
    <w:rsid w:val="00157C98"/>
    <w:rsid w:val="00160AFB"/>
    <w:rsid w:val="001610C1"/>
    <w:rsid w:val="00163362"/>
    <w:rsid w:val="00163395"/>
    <w:rsid w:val="001654C2"/>
    <w:rsid w:val="00165D63"/>
    <w:rsid w:val="00167167"/>
    <w:rsid w:val="001676EC"/>
    <w:rsid w:val="00167A2A"/>
    <w:rsid w:val="00171C91"/>
    <w:rsid w:val="0017334B"/>
    <w:rsid w:val="00173CCD"/>
    <w:rsid w:val="001750E1"/>
    <w:rsid w:val="00177186"/>
    <w:rsid w:val="00180627"/>
    <w:rsid w:val="00180A59"/>
    <w:rsid w:val="0018148D"/>
    <w:rsid w:val="00186C09"/>
    <w:rsid w:val="0018780B"/>
    <w:rsid w:val="00187FAD"/>
    <w:rsid w:val="00192395"/>
    <w:rsid w:val="001942C6"/>
    <w:rsid w:val="00196FF6"/>
    <w:rsid w:val="001A02BD"/>
    <w:rsid w:val="001A13FD"/>
    <w:rsid w:val="001A187B"/>
    <w:rsid w:val="001A21A8"/>
    <w:rsid w:val="001A2D42"/>
    <w:rsid w:val="001A4730"/>
    <w:rsid w:val="001A4A35"/>
    <w:rsid w:val="001A7006"/>
    <w:rsid w:val="001B043E"/>
    <w:rsid w:val="001B3278"/>
    <w:rsid w:val="001B369B"/>
    <w:rsid w:val="001B42F3"/>
    <w:rsid w:val="001B4AB2"/>
    <w:rsid w:val="001B4E20"/>
    <w:rsid w:val="001B4E80"/>
    <w:rsid w:val="001C0CDB"/>
    <w:rsid w:val="001C2B63"/>
    <w:rsid w:val="001C2BBE"/>
    <w:rsid w:val="001C3DDF"/>
    <w:rsid w:val="001C4CAF"/>
    <w:rsid w:val="001C519D"/>
    <w:rsid w:val="001C56B1"/>
    <w:rsid w:val="001C7851"/>
    <w:rsid w:val="001C78CF"/>
    <w:rsid w:val="001D096E"/>
    <w:rsid w:val="001D1427"/>
    <w:rsid w:val="001D2658"/>
    <w:rsid w:val="001D2A3B"/>
    <w:rsid w:val="001D61C1"/>
    <w:rsid w:val="001D7DEF"/>
    <w:rsid w:val="001E285B"/>
    <w:rsid w:val="001F1796"/>
    <w:rsid w:val="001F5143"/>
    <w:rsid w:val="001F6259"/>
    <w:rsid w:val="001F79DB"/>
    <w:rsid w:val="0020308D"/>
    <w:rsid w:val="002030A7"/>
    <w:rsid w:val="00204C2B"/>
    <w:rsid w:val="00207A32"/>
    <w:rsid w:val="00211078"/>
    <w:rsid w:val="00211BC4"/>
    <w:rsid w:val="00216411"/>
    <w:rsid w:val="00217879"/>
    <w:rsid w:val="00220590"/>
    <w:rsid w:val="00222836"/>
    <w:rsid w:val="002229D0"/>
    <w:rsid w:val="00222D07"/>
    <w:rsid w:val="00223238"/>
    <w:rsid w:val="00225841"/>
    <w:rsid w:val="0022681E"/>
    <w:rsid w:val="002305D4"/>
    <w:rsid w:val="00235A8C"/>
    <w:rsid w:val="00244CF3"/>
    <w:rsid w:val="00245829"/>
    <w:rsid w:val="00250DA3"/>
    <w:rsid w:val="0025100E"/>
    <w:rsid w:val="0025183F"/>
    <w:rsid w:val="00251DF8"/>
    <w:rsid w:val="00252406"/>
    <w:rsid w:val="002535C9"/>
    <w:rsid w:val="0025364C"/>
    <w:rsid w:val="00253BB3"/>
    <w:rsid w:val="0025566A"/>
    <w:rsid w:val="00256633"/>
    <w:rsid w:val="002623DC"/>
    <w:rsid w:val="00270DF5"/>
    <w:rsid w:val="00273142"/>
    <w:rsid w:val="00276540"/>
    <w:rsid w:val="002841DC"/>
    <w:rsid w:val="00285540"/>
    <w:rsid w:val="0029186A"/>
    <w:rsid w:val="00291B67"/>
    <w:rsid w:val="00293220"/>
    <w:rsid w:val="00294323"/>
    <w:rsid w:val="00295B1E"/>
    <w:rsid w:val="00296037"/>
    <w:rsid w:val="00296AD3"/>
    <w:rsid w:val="00297CA5"/>
    <w:rsid w:val="002A0C43"/>
    <w:rsid w:val="002A337E"/>
    <w:rsid w:val="002A71DE"/>
    <w:rsid w:val="002A73F6"/>
    <w:rsid w:val="002B0D62"/>
    <w:rsid w:val="002B26B5"/>
    <w:rsid w:val="002B4FAD"/>
    <w:rsid w:val="002B5408"/>
    <w:rsid w:val="002C36D5"/>
    <w:rsid w:val="002D08E5"/>
    <w:rsid w:val="002D0F27"/>
    <w:rsid w:val="002D318D"/>
    <w:rsid w:val="002D4058"/>
    <w:rsid w:val="002D51A0"/>
    <w:rsid w:val="002D53B6"/>
    <w:rsid w:val="002D6396"/>
    <w:rsid w:val="002D73C4"/>
    <w:rsid w:val="002E2909"/>
    <w:rsid w:val="002E3349"/>
    <w:rsid w:val="002E3DCF"/>
    <w:rsid w:val="002E5362"/>
    <w:rsid w:val="002E6BB3"/>
    <w:rsid w:val="002E6D03"/>
    <w:rsid w:val="002F0D5B"/>
    <w:rsid w:val="00301E31"/>
    <w:rsid w:val="003035DC"/>
    <w:rsid w:val="00306E0B"/>
    <w:rsid w:val="00311AF4"/>
    <w:rsid w:val="003121B6"/>
    <w:rsid w:val="00314165"/>
    <w:rsid w:val="00314253"/>
    <w:rsid w:val="00317930"/>
    <w:rsid w:val="00325601"/>
    <w:rsid w:val="00325BCF"/>
    <w:rsid w:val="00331562"/>
    <w:rsid w:val="00331CAA"/>
    <w:rsid w:val="0034539F"/>
    <w:rsid w:val="00346A07"/>
    <w:rsid w:val="0035129A"/>
    <w:rsid w:val="003538B0"/>
    <w:rsid w:val="00353A7F"/>
    <w:rsid w:val="003543D5"/>
    <w:rsid w:val="0035699E"/>
    <w:rsid w:val="003635B0"/>
    <w:rsid w:val="00366532"/>
    <w:rsid w:val="00367F91"/>
    <w:rsid w:val="00374A65"/>
    <w:rsid w:val="00382600"/>
    <w:rsid w:val="00382CD9"/>
    <w:rsid w:val="0038315C"/>
    <w:rsid w:val="003844D3"/>
    <w:rsid w:val="003923ED"/>
    <w:rsid w:val="0039534C"/>
    <w:rsid w:val="0039684E"/>
    <w:rsid w:val="003A0326"/>
    <w:rsid w:val="003A52E0"/>
    <w:rsid w:val="003A6ED9"/>
    <w:rsid w:val="003B000D"/>
    <w:rsid w:val="003B22F9"/>
    <w:rsid w:val="003B49C7"/>
    <w:rsid w:val="003B705B"/>
    <w:rsid w:val="003B7BA3"/>
    <w:rsid w:val="003B7CDB"/>
    <w:rsid w:val="003C0CDC"/>
    <w:rsid w:val="003C1985"/>
    <w:rsid w:val="003C312B"/>
    <w:rsid w:val="003C4164"/>
    <w:rsid w:val="003C41AE"/>
    <w:rsid w:val="003C6491"/>
    <w:rsid w:val="003D0569"/>
    <w:rsid w:val="003D0FD7"/>
    <w:rsid w:val="003D5052"/>
    <w:rsid w:val="003E1502"/>
    <w:rsid w:val="003E16EC"/>
    <w:rsid w:val="003E2B42"/>
    <w:rsid w:val="003E3BD6"/>
    <w:rsid w:val="003E4AB8"/>
    <w:rsid w:val="003E6657"/>
    <w:rsid w:val="003E743B"/>
    <w:rsid w:val="003E7FC1"/>
    <w:rsid w:val="003F0A51"/>
    <w:rsid w:val="003F0DE4"/>
    <w:rsid w:val="003F0E0A"/>
    <w:rsid w:val="003F17B2"/>
    <w:rsid w:val="003F3C16"/>
    <w:rsid w:val="003F4294"/>
    <w:rsid w:val="003F4427"/>
    <w:rsid w:val="003F53B3"/>
    <w:rsid w:val="003F58CC"/>
    <w:rsid w:val="003F59BB"/>
    <w:rsid w:val="003F6F99"/>
    <w:rsid w:val="00401EC9"/>
    <w:rsid w:val="00401EFD"/>
    <w:rsid w:val="004045DC"/>
    <w:rsid w:val="00404AB2"/>
    <w:rsid w:val="004110F2"/>
    <w:rsid w:val="00421BE9"/>
    <w:rsid w:val="00422049"/>
    <w:rsid w:val="00422481"/>
    <w:rsid w:val="0042566A"/>
    <w:rsid w:val="004268E2"/>
    <w:rsid w:val="004275EF"/>
    <w:rsid w:val="004319CC"/>
    <w:rsid w:val="00432425"/>
    <w:rsid w:val="00432F70"/>
    <w:rsid w:val="00434A1A"/>
    <w:rsid w:val="00441107"/>
    <w:rsid w:val="004413D3"/>
    <w:rsid w:val="004509E5"/>
    <w:rsid w:val="00453DBF"/>
    <w:rsid w:val="004551BC"/>
    <w:rsid w:val="00455D6D"/>
    <w:rsid w:val="004567B0"/>
    <w:rsid w:val="00457E14"/>
    <w:rsid w:val="00461FC6"/>
    <w:rsid w:val="00463E27"/>
    <w:rsid w:val="0046416F"/>
    <w:rsid w:val="0046611D"/>
    <w:rsid w:val="004705A5"/>
    <w:rsid w:val="004721C2"/>
    <w:rsid w:val="00474B33"/>
    <w:rsid w:val="00474CF7"/>
    <w:rsid w:val="00475888"/>
    <w:rsid w:val="004764B9"/>
    <w:rsid w:val="0048253D"/>
    <w:rsid w:val="00485068"/>
    <w:rsid w:val="00485217"/>
    <w:rsid w:val="0048608E"/>
    <w:rsid w:val="00487634"/>
    <w:rsid w:val="00487E73"/>
    <w:rsid w:val="004A0508"/>
    <w:rsid w:val="004A05AA"/>
    <w:rsid w:val="004A29CB"/>
    <w:rsid w:val="004A3795"/>
    <w:rsid w:val="004A3F51"/>
    <w:rsid w:val="004A463A"/>
    <w:rsid w:val="004B2D0A"/>
    <w:rsid w:val="004B3D57"/>
    <w:rsid w:val="004C026C"/>
    <w:rsid w:val="004C1421"/>
    <w:rsid w:val="004C1B14"/>
    <w:rsid w:val="004C3836"/>
    <w:rsid w:val="004C70AD"/>
    <w:rsid w:val="004D0E4A"/>
    <w:rsid w:val="004D129E"/>
    <w:rsid w:val="004D263E"/>
    <w:rsid w:val="004D6811"/>
    <w:rsid w:val="004D760A"/>
    <w:rsid w:val="004E0FD6"/>
    <w:rsid w:val="004E6AAF"/>
    <w:rsid w:val="004F09F7"/>
    <w:rsid w:val="004F305F"/>
    <w:rsid w:val="004F52D2"/>
    <w:rsid w:val="004F5927"/>
    <w:rsid w:val="00500316"/>
    <w:rsid w:val="00501221"/>
    <w:rsid w:val="00501AF8"/>
    <w:rsid w:val="00502E96"/>
    <w:rsid w:val="00504F5F"/>
    <w:rsid w:val="00506016"/>
    <w:rsid w:val="00506127"/>
    <w:rsid w:val="005065DD"/>
    <w:rsid w:val="00506790"/>
    <w:rsid w:val="00506D10"/>
    <w:rsid w:val="005076A7"/>
    <w:rsid w:val="00507DA0"/>
    <w:rsid w:val="00526001"/>
    <w:rsid w:val="0052692B"/>
    <w:rsid w:val="00531052"/>
    <w:rsid w:val="00535E67"/>
    <w:rsid w:val="005370BA"/>
    <w:rsid w:val="00537545"/>
    <w:rsid w:val="005401C6"/>
    <w:rsid w:val="00540DB6"/>
    <w:rsid w:val="00540F0F"/>
    <w:rsid w:val="00545750"/>
    <w:rsid w:val="00545D2A"/>
    <w:rsid w:val="00546494"/>
    <w:rsid w:val="00547C72"/>
    <w:rsid w:val="0055042E"/>
    <w:rsid w:val="00552D7B"/>
    <w:rsid w:val="00553467"/>
    <w:rsid w:val="00554293"/>
    <w:rsid w:val="005562C1"/>
    <w:rsid w:val="0055733E"/>
    <w:rsid w:val="00561F55"/>
    <w:rsid w:val="0056283D"/>
    <w:rsid w:val="005635BF"/>
    <w:rsid w:val="00566E82"/>
    <w:rsid w:val="00566F50"/>
    <w:rsid w:val="005739AB"/>
    <w:rsid w:val="005752A9"/>
    <w:rsid w:val="00575C94"/>
    <w:rsid w:val="00575EE7"/>
    <w:rsid w:val="0057620E"/>
    <w:rsid w:val="00576809"/>
    <w:rsid w:val="0057799B"/>
    <w:rsid w:val="00580E21"/>
    <w:rsid w:val="00582DE4"/>
    <w:rsid w:val="00583867"/>
    <w:rsid w:val="00587883"/>
    <w:rsid w:val="005930A0"/>
    <w:rsid w:val="0059357C"/>
    <w:rsid w:val="005965DC"/>
    <w:rsid w:val="005A00C8"/>
    <w:rsid w:val="005A040A"/>
    <w:rsid w:val="005A1AEB"/>
    <w:rsid w:val="005A61FB"/>
    <w:rsid w:val="005A6C26"/>
    <w:rsid w:val="005A7B5C"/>
    <w:rsid w:val="005B1669"/>
    <w:rsid w:val="005B3FFA"/>
    <w:rsid w:val="005B4272"/>
    <w:rsid w:val="005B4442"/>
    <w:rsid w:val="005B688E"/>
    <w:rsid w:val="005C168B"/>
    <w:rsid w:val="005C23E0"/>
    <w:rsid w:val="005C3D8F"/>
    <w:rsid w:val="005C6D36"/>
    <w:rsid w:val="005C78EE"/>
    <w:rsid w:val="005D1FB0"/>
    <w:rsid w:val="005D422D"/>
    <w:rsid w:val="005D4B04"/>
    <w:rsid w:val="005D52F8"/>
    <w:rsid w:val="005E2928"/>
    <w:rsid w:val="005E331F"/>
    <w:rsid w:val="005E6DF4"/>
    <w:rsid w:val="005F0142"/>
    <w:rsid w:val="005F0C7C"/>
    <w:rsid w:val="005F0D22"/>
    <w:rsid w:val="005F17B4"/>
    <w:rsid w:val="005F4640"/>
    <w:rsid w:val="005F499B"/>
    <w:rsid w:val="005F5E86"/>
    <w:rsid w:val="005F6290"/>
    <w:rsid w:val="005F62DD"/>
    <w:rsid w:val="00600471"/>
    <w:rsid w:val="006039AF"/>
    <w:rsid w:val="0061186C"/>
    <w:rsid w:val="00615BD9"/>
    <w:rsid w:val="00617AE3"/>
    <w:rsid w:val="00624D0C"/>
    <w:rsid w:val="006317E6"/>
    <w:rsid w:val="00631ABD"/>
    <w:rsid w:val="00632F4B"/>
    <w:rsid w:val="00636A63"/>
    <w:rsid w:val="00646CBA"/>
    <w:rsid w:val="00647411"/>
    <w:rsid w:val="00647EF8"/>
    <w:rsid w:val="00651651"/>
    <w:rsid w:val="00653B89"/>
    <w:rsid w:val="00653BFA"/>
    <w:rsid w:val="00655F39"/>
    <w:rsid w:val="00661AAD"/>
    <w:rsid w:val="00662A8D"/>
    <w:rsid w:val="0066548C"/>
    <w:rsid w:val="0066653F"/>
    <w:rsid w:val="0067130F"/>
    <w:rsid w:val="006765AE"/>
    <w:rsid w:val="006778CE"/>
    <w:rsid w:val="00682339"/>
    <w:rsid w:val="00687C41"/>
    <w:rsid w:val="00690804"/>
    <w:rsid w:val="006929AE"/>
    <w:rsid w:val="006934B3"/>
    <w:rsid w:val="00694A00"/>
    <w:rsid w:val="006955D2"/>
    <w:rsid w:val="00697050"/>
    <w:rsid w:val="00697FCF"/>
    <w:rsid w:val="006A2D4D"/>
    <w:rsid w:val="006A4085"/>
    <w:rsid w:val="006A4752"/>
    <w:rsid w:val="006B0ADE"/>
    <w:rsid w:val="006B5C10"/>
    <w:rsid w:val="006B79BF"/>
    <w:rsid w:val="006C141F"/>
    <w:rsid w:val="006C29BA"/>
    <w:rsid w:val="006C34E7"/>
    <w:rsid w:val="006C43E0"/>
    <w:rsid w:val="006C5B10"/>
    <w:rsid w:val="006C67EC"/>
    <w:rsid w:val="006C721B"/>
    <w:rsid w:val="006C7BE8"/>
    <w:rsid w:val="006D02E2"/>
    <w:rsid w:val="006D24A5"/>
    <w:rsid w:val="006D26B3"/>
    <w:rsid w:val="006D3050"/>
    <w:rsid w:val="006D3BD2"/>
    <w:rsid w:val="006D4EE5"/>
    <w:rsid w:val="006E11D9"/>
    <w:rsid w:val="006E37D5"/>
    <w:rsid w:val="006F0D50"/>
    <w:rsid w:val="006F3C7C"/>
    <w:rsid w:val="006F4741"/>
    <w:rsid w:val="006F4782"/>
    <w:rsid w:val="006F7473"/>
    <w:rsid w:val="0070015E"/>
    <w:rsid w:val="00700CA8"/>
    <w:rsid w:val="0070246D"/>
    <w:rsid w:val="00717B35"/>
    <w:rsid w:val="0072175C"/>
    <w:rsid w:val="00723D85"/>
    <w:rsid w:val="00724F01"/>
    <w:rsid w:val="00725FC3"/>
    <w:rsid w:val="00734F0F"/>
    <w:rsid w:val="007350CA"/>
    <w:rsid w:val="00736AAB"/>
    <w:rsid w:val="007373A6"/>
    <w:rsid w:val="0074014E"/>
    <w:rsid w:val="00742600"/>
    <w:rsid w:val="00744148"/>
    <w:rsid w:val="00745B45"/>
    <w:rsid w:val="00745F69"/>
    <w:rsid w:val="00750713"/>
    <w:rsid w:val="0075598D"/>
    <w:rsid w:val="00755DEA"/>
    <w:rsid w:val="0075648F"/>
    <w:rsid w:val="007566BD"/>
    <w:rsid w:val="00761156"/>
    <w:rsid w:val="00761C9F"/>
    <w:rsid w:val="00762997"/>
    <w:rsid w:val="00762ACD"/>
    <w:rsid w:val="00763535"/>
    <w:rsid w:val="00764597"/>
    <w:rsid w:val="00764799"/>
    <w:rsid w:val="00766EA3"/>
    <w:rsid w:val="00766FA1"/>
    <w:rsid w:val="0077008C"/>
    <w:rsid w:val="00771B1E"/>
    <w:rsid w:val="00775025"/>
    <w:rsid w:val="0077754B"/>
    <w:rsid w:val="0078013C"/>
    <w:rsid w:val="007802B4"/>
    <w:rsid w:val="0078044A"/>
    <w:rsid w:val="00780878"/>
    <w:rsid w:val="00780B57"/>
    <w:rsid w:val="00783C38"/>
    <w:rsid w:val="0078605C"/>
    <w:rsid w:val="00790449"/>
    <w:rsid w:val="0079112C"/>
    <w:rsid w:val="007916C2"/>
    <w:rsid w:val="00791ECF"/>
    <w:rsid w:val="00792116"/>
    <w:rsid w:val="00795B6B"/>
    <w:rsid w:val="00797066"/>
    <w:rsid w:val="007A0B4D"/>
    <w:rsid w:val="007A0FB6"/>
    <w:rsid w:val="007A2DD1"/>
    <w:rsid w:val="007B00CE"/>
    <w:rsid w:val="007B27D6"/>
    <w:rsid w:val="007B4FDE"/>
    <w:rsid w:val="007C1067"/>
    <w:rsid w:val="007C32E7"/>
    <w:rsid w:val="007C5D66"/>
    <w:rsid w:val="007C7016"/>
    <w:rsid w:val="007C7257"/>
    <w:rsid w:val="007D01F0"/>
    <w:rsid w:val="007D29E2"/>
    <w:rsid w:val="007D4A7E"/>
    <w:rsid w:val="007D5657"/>
    <w:rsid w:val="007D7FAF"/>
    <w:rsid w:val="007E0565"/>
    <w:rsid w:val="007E2032"/>
    <w:rsid w:val="007E27B3"/>
    <w:rsid w:val="007E48AE"/>
    <w:rsid w:val="007F7203"/>
    <w:rsid w:val="007F723F"/>
    <w:rsid w:val="007F73F3"/>
    <w:rsid w:val="008023B3"/>
    <w:rsid w:val="008042B5"/>
    <w:rsid w:val="008074E4"/>
    <w:rsid w:val="008076D9"/>
    <w:rsid w:val="00807993"/>
    <w:rsid w:val="0081145D"/>
    <w:rsid w:val="00812DFF"/>
    <w:rsid w:val="00814268"/>
    <w:rsid w:val="00814DEA"/>
    <w:rsid w:val="0082258A"/>
    <w:rsid w:val="008248A9"/>
    <w:rsid w:val="0082712D"/>
    <w:rsid w:val="00831500"/>
    <w:rsid w:val="008317BB"/>
    <w:rsid w:val="00832228"/>
    <w:rsid w:val="008336BB"/>
    <w:rsid w:val="00836024"/>
    <w:rsid w:val="00836038"/>
    <w:rsid w:val="00837C59"/>
    <w:rsid w:val="0084085A"/>
    <w:rsid w:val="008413A0"/>
    <w:rsid w:val="008416CA"/>
    <w:rsid w:val="00844291"/>
    <w:rsid w:val="00844887"/>
    <w:rsid w:val="00845CA7"/>
    <w:rsid w:val="00846491"/>
    <w:rsid w:val="00847599"/>
    <w:rsid w:val="00850B60"/>
    <w:rsid w:val="008536E3"/>
    <w:rsid w:val="00854E80"/>
    <w:rsid w:val="00855413"/>
    <w:rsid w:val="00855D71"/>
    <w:rsid w:val="0086035C"/>
    <w:rsid w:val="00861F26"/>
    <w:rsid w:val="008621CD"/>
    <w:rsid w:val="00862837"/>
    <w:rsid w:val="008635D5"/>
    <w:rsid w:val="00863662"/>
    <w:rsid w:val="00864724"/>
    <w:rsid w:val="00864C7E"/>
    <w:rsid w:val="00866145"/>
    <w:rsid w:val="00870FF8"/>
    <w:rsid w:val="00871440"/>
    <w:rsid w:val="00873090"/>
    <w:rsid w:val="00873225"/>
    <w:rsid w:val="00874C05"/>
    <w:rsid w:val="00874E51"/>
    <w:rsid w:val="00885922"/>
    <w:rsid w:val="00886D3A"/>
    <w:rsid w:val="00887BDC"/>
    <w:rsid w:val="00892983"/>
    <w:rsid w:val="00893101"/>
    <w:rsid w:val="00896131"/>
    <w:rsid w:val="00896E26"/>
    <w:rsid w:val="008979A2"/>
    <w:rsid w:val="008A0E9D"/>
    <w:rsid w:val="008A2294"/>
    <w:rsid w:val="008A2A66"/>
    <w:rsid w:val="008A5CA6"/>
    <w:rsid w:val="008A6454"/>
    <w:rsid w:val="008A6E6A"/>
    <w:rsid w:val="008B02B9"/>
    <w:rsid w:val="008B1086"/>
    <w:rsid w:val="008B369D"/>
    <w:rsid w:val="008B469B"/>
    <w:rsid w:val="008B5756"/>
    <w:rsid w:val="008B688F"/>
    <w:rsid w:val="008B70B4"/>
    <w:rsid w:val="008C07A4"/>
    <w:rsid w:val="008C112F"/>
    <w:rsid w:val="008C12E6"/>
    <w:rsid w:val="008C21C3"/>
    <w:rsid w:val="008C3ABA"/>
    <w:rsid w:val="008D0D1A"/>
    <w:rsid w:val="008D1EA1"/>
    <w:rsid w:val="008D3141"/>
    <w:rsid w:val="008D31AF"/>
    <w:rsid w:val="008D3969"/>
    <w:rsid w:val="008D4620"/>
    <w:rsid w:val="008D663B"/>
    <w:rsid w:val="008D785F"/>
    <w:rsid w:val="008E0B07"/>
    <w:rsid w:val="008E0E75"/>
    <w:rsid w:val="008E3E95"/>
    <w:rsid w:val="008E48B3"/>
    <w:rsid w:val="008E5B82"/>
    <w:rsid w:val="008E5DC6"/>
    <w:rsid w:val="009020AE"/>
    <w:rsid w:val="0090231B"/>
    <w:rsid w:val="009051F0"/>
    <w:rsid w:val="0090521C"/>
    <w:rsid w:val="00906FCB"/>
    <w:rsid w:val="009071A0"/>
    <w:rsid w:val="00907BA5"/>
    <w:rsid w:val="00912915"/>
    <w:rsid w:val="009160D9"/>
    <w:rsid w:val="00916BCA"/>
    <w:rsid w:val="009172A8"/>
    <w:rsid w:val="00917F21"/>
    <w:rsid w:val="00920530"/>
    <w:rsid w:val="009221B7"/>
    <w:rsid w:val="009229A1"/>
    <w:rsid w:val="00923FA8"/>
    <w:rsid w:val="00925822"/>
    <w:rsid w:val="0092798E"/>
    <w:rsid w:val="00927B32"/>
    <w:rsid w:val="0093077B"/>
    <w:rsid w:val="00930DE8"/>
    <w:rsid w:val="00931BAD"/>
    <w:rsid w:val="00932077"/>
    <w:rsid w:val="00933FB8"/>
    <w:rsid w:val="0093600F"/>
    <w:rsid w:val="0093618C"/>
    <w:rsid w:val="00936CB1"/>
    <w:rsid w:val="009418C9"/>
    <w:rsid w:val="00941D51"/>
    <w:rsid w:val="00944D83"/>
    <w:rsid w:val="00944EC8"/>
    <w:rsid w:val="0094631B"/>
    <w:rsid w:val="0095306B"/>
    <w:rsid w:val="00957770"/>
    <w:rsid w:val="0096126D"/>
    <w:rsid w:val="0096131B"/>
    <w:rsid w:val="009617CD"/>
    <w:rsid w:val="00962D5A"/>
    <w:rsid w:val="009703F3"/>
    <w:rsid w:val="00970E84"/>
    <w:rsid w:val="00972CA3"/>
    <w:rsid w:val="00973AA5"/>
    <w:rsid w:val="00973F2C"/>
    <w:rsid w:val="00975DE9"/>
    <w:rsid w:val="0098011E"/>
    <w:rsid w:val="00980458"/>
    <w:rsid w:val="00982DA0"/>
    <w:rsid w:val="0098329C"/>
    <w:rsid w:val="0098341E"/>
    <w:rsid w:val="00984C1A"/>
    <w:rsid w:val="00984E6E"/>
    <w:rsid w:val="00986B1F"/>
    <w:rsid w:val="00992B8B"/>
    <w:rsid w:val="00994902"/>
    <w:rsid w:val="00994956"/>
    <w:rsid w:val="00997BD1"/>
    <w:rsid w:val="009A0410"/>
    <w:rsid w:val="009A40C0"/>
    <w:rsid w:val="009A4901"/>
    <w:rsid w:val="009A4BEE"/>
    <w:rsid w:val="009B0584"/>
    <w:rsid w:val="009B0A8A"/>
    <w:rsid w:val="009B3601"/>
    <w:rsid w:val="009B5C4A"/>
    <w:rsid w:val="009B5FC2"/>
    <w:rsid w:val="009B6986"/>
    <w:rsid w:val="009C3473"/>
    <w:rsid w:val="009C6E10"/>
    <w:rsid w:val="009C782F"/>
    <w:rsid w:val="009D1E5C"/>
    <w:rsid w:val="009D2570"/>
    <w:rsid w:val="009D305E"/>
    <w:rsid w:val="009D6A17"/>
    <w:rsid w:val="009D6BF9"/>
    <w:rsid w:val="009E02F9"/>
    <w:rsid w:val="009E161B"/>
    <w:rsid w:val="009E2511"/>
    <w:rsid w:val="009F15B3"/>
    <w:rsid w:val="009F6297"/>
    <w:rsid w:val="009F78FA"/>
    <w:rsid w:val="00A03443"/>
    <w:rsid w:val="00A11C22"/>
    <w:rsid w:val="00A11DE4"/>
    <w:rsid w:val="00A128D1"/>
    <w:rsid w:val="00A132BE"/>
    <w:rsid w:val="00A15864"/>
    <w:rsid w:val="00A166C5"/>
    <w:rsid w:val="00A17A05"/>
    <w:rsid w:val="00A25782"/>
    <w:rsid w:val="00A2680B"/>
    <w:rsid w:val="00A367F4"/>
    <w:rsid w:val="00A37355"/>
    <w:rsid w:val="00A37C76"/>
    <w:rsid w:val="00A400CF"/>
    <w:rsid w:val="00A4042A"/>
    <w:rsid w:val="00A42CEE"/>
    <w:rsid w:val="00A43867"/>
    <w:rsid w:val="00A439BF"/>
    <w:rsid w:val="00A45EF4"/>
    <w:rsid w:val="00A5323B"/>
    <w:rsid w:val="00A54913"/>
    <w:rsid w:val="00A54BDC"/>
    <w:rsid w:val="00A54FE8"/>
    <w:rsid w:val="00A556EB"/>
    <w:rsid w:val="00A574DA"/>
    <w:rsid w:val="00A61CA9"/>
    <w:rsid w:val="00A6428D"/>
    <w:rsid w:val="00A70FEB"/>
    <w:rsid w:val="00A716F0"/>
    <w:rsid w:val="00A71A9D"/>
    <w:rsid w:val="00A72D66"/>
    <w:rsid w:val="00A739AA"/>
    <w:rsid w:val="00A73F88"/>
    <w:rsid w:val="00A7455C"/>
    <w:rsid w:val="00A75057"/>
    <w:rsid w:val="00A75810"/>
    <w:rsid w:val="00A761E5"/>
    <w:rsid w:val="00A800EF"/>
    <w:rsid w:val="00A80C22"/>
    <w:rsid w:val="00A8116A"/>
    <w:rsid w:val="00A831DA"/>
    <w:rsid w:val="00A83523"/>
    <w:rsid w:val="00A913CA"/>
    <w:rsid w:val="00A927E2"/>
    <w:rsid w:val="00A93B7E"/>
    <w:rsid w:val="00A94D1D"/>
    <w:rsid w:val="00A97431"/>
    <w:rsid w:val="00A975C9"/>
    <w:rsid w:val="00AA1D74"/>
    <w:rsid w:val="00AA5CB0"/>
    <w:rsid w:val="00AA70B6"/>
    <w:rsid w:val="00AB09EC"/>
    <w:rsid w:val="00AB268D"/>
    <w:rsid w:val="00AB56B3"/>
    <w:rsid w:val="00AB5B62"/>
    <w:rsid w:val="00AB76DE"/>
    <w:rsid w:val="00AC01E6"/>
    <w:rsid w:val="00AC30D7"/>
    <w:rsid w:val="00AC3EDF"/>
    <w:rsid w:val="00AC5A0A"/>
    <w:rsid w:val="00AD0264"/>
    <w:rsid w:val="00AD107D"/>
    <w:rsid w:val="00AD321C"/>
    <w:rsid w:val="00AD32B5"/>
    <w:rsid w:val="00AE0C54"/>
    <w:rsid w:val="00AE3B26"/>
    <w:rsid w:val="00AF29C3"/>
    <w:rsid w:val="00AF5044"/>
    <w:rsid w:val="00AF635E"/>
    <w:rsid w:val="00B018DB"/>
    <w:rsid w:val="00B02338"/>
    <w:rsid w:val="00B101D5"/>
    <w:rsid w:val="00B140F9"/>
    <w:rsid w:val="00B14394"/>
    <w:rsid w:val="00B154BD"/>
    <w:rsid w:val="00B1618D"/>
    <w:rsid w:val="00B164D5"/>
    <w:rsid w:val="00B20BA7"/>
    <w:rsid w:val="00B23B95"/>
    <w:rsid w:val="00B30BF3"/>
    <w:rsid w:val="00B30D63"/>
    <w:rsid w:val="00B312BB"/>
    <w:rsid w:val="00B31F2B"/>
    <w:rsid w:val="00B40800"/>
    <w:rsid w:val="00B428D4"/>
    <w:rsid w:val="00B44EB9"/>
    <w:rsid w:val="00B51862"/>
    <w:rsid w:val="00B52E98"/>
    <w:rsid w:val="00B53C0E"/>
    <w:rsid w:val="00B53FE4"/>
    <w:rsid w:val="00B5467A"/>
    <w:rsid w:val="00B61E5C"/>
    <w:rsid w:val="00B61F86"/>
    <w:rsid w:val="00B61FD3"/>
    <w:rsid w:val="00B64B17"/>
    <w:rsid w:val="00B652BA"/>
    <w:rsid w:val="00B653FD"/>
    <w:rsid w:val="00B6588F"/>
    <w:rsid w:val="00B7327B"/>
    <w:rsid w:val="00B73C61"/>
    <w:rsid w:val="00B74BB8"/>
    <w:rsid w:val="00B76D64"/>
    <w:rsid w:val="00B81E74"/>
    <w:rsid w:val="00B82CA0"/>
    <w:rsid w:val="00B83A33"/>
    <w:rsid w:val="00B85C12"/>
    <w:rsid w:val="00B900D1"/>
    <w:rsid w:val="00B90946"/>
    <w:rsid w:val="00B91896"/>
    <w:rsid w:val="00B939D8"/>
    <w:rsid w:val="00B97AF6"/>
    <w:rsid w:val="00BA0F4A"/>
    <w:rsid w:val="00BA122E"/>
    <w:rsid w:val="00BA498B"/>
    <w:rsid w:val="00BA5AE4"/>
    <w:rsid w:val="00BA5D01"/>
    <w:rsid w:val="00BB3447"/>
    <w:rsid w:val="00BB6A3A"/>
    <w:rsid w:val="00BC259B"/>
    <w:rsid w:val="00BC34F8"/>
    <w:rsid w:val="00BC4F60"/>
    <w:rsid w:val="00BC7836"/>
    <w:rsid w:val="00BD50E4"/>
    <w:rsid w:val="00BD6765"/>
    <w:rsid w:val="00BD6856"/>
    <w:rsid w:val="00BD6DFD"/>
    <w:rsid w:val="00BD7434"/>
    <w:rsid w:val="00BD7813"/>
    <w:rsid w:val="00BD7E54"/>
    <w:rsid w:val="00BE22A4"/>
    <w:rsid w:val="00BE48D7"/>
    <w:rsid w:val="00BE600C"/>
    <w:rsid w:val="00BF3E81"/>
    <w:rsid w:val="00BF50C0"/>
    <w:rsid w:val="00BF55B8"/>
    <w:rsid w:val="00BF5F5B"/>
    <w:rsid w:val="00C023F6"/>
    <w:rsid w:val="00C02894"/>
    <w:rsid w:val="00C03489"/>
    <w:rsid w:val="00C04153"/>
    <w:rsid w:val="00C054D9"/>
    <w:rsid w:val="00C05EEE"/>
    <w:rsid w:val="00C06ADE"/>
    <w:rsid w:val="00C10595"/>
    <w:rsid w:val="00C10D34"/>
    <w:rsid w:val="00C114BE"/>
    <w:rsid w:val="00C12B9E"/>
    <w:rsid w:val="00C12EE8"/>
    <w:rsid w:val="00C13546"/>
    <w:rsid w:val="00C136AE"/>
    <w:rsid w:val="00C15752"/>
    <w:rsid w:val="00C15E5B"/>
    <w:rsid w:val="00C1601A"/>
    <w:rsid w:val="00C16350"/>
    <w:rsid w:val="00C16BE6"/>
    <w:rsid w:val="00C17C8C"/>
    <w:rsid w:val="00C2488D"/>
    <w:rsid w:val="00C24E08"/>
    <w:rsid w:val="00C26112"/>
    <w:rsid w:val="00C279BE"/>
    <w:rsid w:val="00C32C81"/>
    <w:rsid w:val="00C34DAA"/>
    <w:rsid w:val="00C3591B"/>
    <w:rsid w:val="00C402AC"/>
    <w:rsid w:val="00C43563"/>
    <w:rsid w:val="00C438D7"/>
    <w:rsid w:val="00C479A7"/>
    <w:rsid w:val="00C510BB"/>
    <w:rsid w:val="00C53848"/>
    <w:rsid w:val="00C5626C"/>
    <w:rsid w:val="00C56399"/>
    <w:rsid w:val="00C60CCE"/>
    <w:rsid w:val="00C610B9"/>
    <w:rsid w:val="00C61A88"/>
    <w:rsid w:val="00C6348C"/>
    <w:rsid w:val="00C63C3D"/>
    <w:rsid w:val="00C65D8B"/>
    <w:rsid w:val="00C66076"/>
    <w:rsid w:val="00C67F80"/>
    <w:rsid w:val="00C716D6"/>
    <w:rsid w:val="00C73EF6"/>
    <w:rsid w:val="00C771CE"/>
    <w:rsid w:val="00C77224"/>
    <w:rsid w:val="00C80624"/>
    <w:rsid w:val="00C812D7"/>
    <w:rsid w:val="00C82D62"/>
    <w:rsid w:val="00C84B88"/>
    <w:rsid w:val="00C86645"/>
    <w:rsid w:val="00C87DB8"/>
    <w:rsid w:val="00C910BA"/>
    <w:rsid w:val="00C93C13"/>
    <w:rsid w:val="00C957A0"/>
    <w:rsid w:val="00C97080"/>
    <w:rsid w:val="00CA2E2E"/>
    <w:rsid w:val="00CA3D95"/>
    <w:rsid w:val="00CA7741"/>
    <w:rsid w:val="00CB0088"/>
    <w:rsid w:val="00CB1DCF"/>
    <w:rsid w:val="00CB2046"/>
    <w:rsid w:val="00CB3976"/>
    <w:rsid w:val="00CB486D"/>
    <w:rsid w:val="00CB5C3E"/>
    <w:rsid w:val="00CB7781"/>
    <w:rsid w:val="00CB7EA7"/>
    <w:rsid w:val="00CC2AEB"/>
    <w:rsid w:val="00CC354E"/>
    <w:rsid w:val="00CC5757"/>
    <w:rsid w:val="00CD17C0"/>
    <w:rsid w:val="00CD2882"/>
    <w:rsid w:val="00CD37CD"/>
    <w:rsid w:val="00CE301C"/>
    <w:rsid w:val="00CE49FB"/>
    <w:rsid w:val="00CE522F"/>
    <w:rsid w:val="00CE59A9"/>
    <w:rsid w:val="00CE5E25"/>
    <w:rsid w:val="00CF06C6"/>
    <w:rsid w:val="00CF1336"/>
    <w:rsid w:val="00CF1931"/>
    <w:rsid w:val="00CF1A08"/>
    <w:rsid w:val="00CF3A54"/>
    <w:rsid w:val="00CF3F18"/>
    <w:rsid w:val="00CF57D5"/>
    <w:rsid w:val="00D036FB"/>
    <w:rsid w:val="00D05D42"/>
    <w:rsid w:val="00D10B8C"/>
    <w:rsid w:val="00D125AD"/>
    <w:rsid w:val="00D13EF4"/>
    <w:rsid w:val="00D17629"/>
    <w:rsid w:val="00D21D02"/>
    <w:rsid w:val="00D23970"/>
    <w:rsid w:val="00D249F0"/>
    <w:rsid w:val="00D27A90"/>
    <w:rsid w:val="00D30DC0"/>
    <w:rsid w:val="00D332C3"/>
    <w:rsid w:val="00D357F4"/>
    <w:rsid w:val="00D5041C"/>
    <w:rsid w:val="00D506A9"/>
    <w:rsid w:val="00D519F2"/>
    <w:rsid w:val="00D5512E"/>
    <w:rsid w:val="00D55141"/>
    <w:rsid w:val="00D61547"/>
    <w:rsid w:val="00D62FBD"/>
    <w:rsid w:val="00D6389D"/>
    <w:rsid w:val="00D6619A"/>
    <w:rsid w:val="00D66D6C"/>
    <w:rsid w:val="00D74B18"/>
    <w:rsid w:val="00D769B3"/>
    <w:rsid w:val="00D7787B"/>
    <w:rsid w:val="00D808E3"/>
    <w:rsid w:val="00D81BC6"/>
    <w:rsid w:val="00D83B8D"/>
    <w:rsid w:val="00D85837"/>
    <w:rsid w:val="00D90D1E"/>
    <w:rsid w:val="00D92323"/>
    <w:rsid w:val="00D92CA4"/>
    <w:rsid w:val="00D92DAB"/>
    <w:rsid w:val="00D95C2C"/>
    <w:rsid w:val="00D979FD"/>
    <w:rsid w:val="00DA3BD5"/>
    <w:rsid w:val="00DA3D3E"/>
    <w:rsid w:val="00DB1EE2"/>
    <w:rsid w:val="00DB22E7"/>
    <w:rsid w:val="00DC7411"/>
    <w:rsid w:val="00DD3E06"/>
    <w:rsid w:val="00DD59F9"/>
    <w:rsid w:val="00DE3E6D"/>
    <w:rsid w:val="00DE5B2F"/>
    <w:rsid w:val="00DF06F3"/>
    <w:rsid w:val="00DF2A33"/>
    <w:rsid w:val="00DF3E9C"/>
    <w:rsid w:val="00DF5544"/>
    <w:rsid w:val="00DF7E90"/>
    <w:rsid w:val="00E00FCE"/>
    <w:rsid w:val="00E014A1"/>
    <w:rsid w:val="00E02300"/>
    <w:rsid w:val="00E030F1"/>
    <w:rsid w:val="00E031DD"/>
    <w:rsid w:val="00E0352B"/>
    <w:rsid w:val="00E0388A"/>
    <w:rsid w:val="00E05B18"/>
    <w:rsid w:val="00E05C94"/>
    <w:rsid w:val="00E07BBC"/>
    <w:rsid w:val="00E11606"/>
    <w:rsid w:val="00E1234F"/>
    <w:rsid w:val="00E12BE9"/>
    <w:rsid w:val="00E22413"/>
    <w:rsid w:val="00E23AAC"/>
    <w:rsid w:val="00E253FB"/>
    <w:rsid w:val="00E27517"/>
    <w:rsid w:val="00E30F32"/>
    <w:rsid w:val="00E32121"/>
    <w:rsid w:val="00E32E80"/>
    <w:rsid w:val="00E33D77"/>
    <w:rsid w:val="00E36904"/>
    <w:rsid w:val="00E416B4"/>
    <w:rsid w:val="00E417F5"/>
    <w:rsid w:val="00E41E2D"/>
    <w:rsid w:val="00E43045"/>
    <w:rsid w:val="00E432DF"/>
    <w:rsid w:val="00E447E3"/>
    <w:rsid w:val="00E46654"/>
    <w:rsid w:val="00E4771C"/>
    <w:rsid w:val="00E52C88"/>
    <w:rsid w:val="00E560AB"/>
    <w:rsid w:val="00E6373C"/>
    <w:rsid w:val="00E64464"/>
    <w:rsid w:val="00E64FFE"/>
    <w:rsid w:val="00E67CB6"/>
    <w:rsid w:val="00E70D69"/>
    <w:rsid w:val="00E732E0"/>
    <w:rsid w:val="00E73414"/>
    <w:rsid w:val="00E85AD4"/>
    <w:rsid w:val="00E87AD8"/>
    <w:rsid w:val="00E90ADB"/>
    <w:rsid w:val="00E9239F"/>
    <w:rsid w:val="00E93315"/>
    <w:rsid w:val="00E96314"/>
    <w:rsid w:val="00E9658C"/>
    <w:rsid w:val="00E96A0A"/>
    <w:rsid w:val="00EA1867"/>
    <w:rsid w:val="00EA19C0"/>
    <w:rsid w:val="00EA225A"/>
    <w:rsid w:val="00EA497C"/>
    <w:rsid w:val="00EA5575"/>
    <w:rsid w:val="00EA674A"/>
    <w:rsid w:val="00EB0552"/>
    <w:rsid w:val="00EB0BC8"/>
    <w:rsid w:val="00EB123A"/>
    <w:rsid w:val="00EB1AF3"/>
    <w:rsid w:val="00EB2712"/>
    <w:rsid w:val="00EB6449"/>
    <w:rsid w:val="00EB6DFF"/>
    <w:rsid w:val="00EC019A"/>
    <w:rsid w:val="00EC1319"/>
    <w:rsid w:val="00EC1862"/>
    <w:rsid w:val="00EC4969"/>
    <w:rsid w:val="00EC5E50"/>
    <w:rsid w:val="00EC6C61"/>
    <w:rsid w:val="00EC74D1"/>
    <w:rsid w:val="00EC7BCC"/>
    <w:rsid w:val="00ED2901"/>
    <w:rsid w:val="00ED2ED0"/>
    <w:rsid w:val="00ED3916"/>
    <w:rsid w:val="00ED3EA3"/>
    <w:rsid w:val="00ED791A"/>
    <w:rsid w:val="00EE1DF8"/>
    <w:rsid w:val="00EE1DFF"/>
    <w:rsid w:val="00EE5C1B"/>
    <w:rsid w:val="00EE7192"/>
    <w:rsid w:val="00EF197E"/>
    <w:rsid w:val="00EF1A71"/>
    <w:rsid w:val="00EF1B1C"/>
    <w:rsid w:val="00EF3599"/>
    <w:rsid w:val="00EF41D9"/>
    <w:rsid w:val="00EF485C"/>
    <w:rsid w:val="00F01F9F"/>
    <w:rsid w:val="00F02E7C"/>
    <w:rsid w:val="00F02F02"/>
    <w:rsid w:val="00F04F04"/>
    <w:rsid w:val="00F055E6"/>
    <w:rsid w:val="00F079AB"/>
    <w:rsid w:val="00F10025"/>
    <w:rsid w:val="00F13F5B"/>
    <w:rsid w:val="00F17923"/>
    <w:rsid w:val="00F21594"/>
    <w:rsid w:val="00F21F7A"/>
    <w:rsid w:val="00F23632"/>
    <w:rsid w:val="00F26287"/>
    <w:rsid w:val="00F269FB"/>
    <w:rsid w:val="00F31226"/>
    <w:rsid w:val="00F31B6F"/>
    <w:rsid w:val="00F321C8"/>
    <w:rsid w:val="00F32355"/>
    <w:rsid w:val="00F33087"/>
    <w:rsid w:val="00F3390A"/>
    <w:rsid w:val="00F33E53"/>
    <w:rsid w:val="00F34E0B"/>
    <w:rsid w:val="00F35075"/>
    <w:rsid w:val="00F35698"/>
    <w:rsid w:val="00F36F0D"/>
    <w:rsid w:val="00F37137"/>
    <w:rsid w:val="00F37ACC"/>
    <w:rsid w:val="00F42DD8"/>
    <w:rsid w:val="00F45C2E"/>
    <w:rsid w:val="00F47996"/>
    <w:rsid w:val="00F52042"/>
    <w:rsid w:val="00F536D9"/>
    <w:rsid w:val="00F5645F"/>
    <w:rsid w:val="00F571BD"/>
    <w:rsid w:val="00F61BCD"/>
    <w:rsid w:val="00F66F48"/>
    <w:rsid w:val="00F70805"/>
    <w:rsid w:val="00F70900"/>
    <w:rsid w:val="00F7178F"/>
    <w:rsid w:val="00F72B75"/>
    <w:rsid w:val="00F72EDD"/>
    <w:rsid w:val="00F74AA1"/>
    <w:rsid w:val="00F75C94"/>
    <w:rsid w:val="00F80FA2"/>
    <w:rsid w:val="00F850DE"/>
    <w:rsid w:val="00F933EF"/>
    <w:rsid w:val="00F952A6"/>
    <w:rsid w:val="00F96CC9"/>
    <w:rsid w:val="00FA073E"/>
    <w:rsid w:val="00FA525B"/>
    <w:rsid w:val="00FA6993"/>
    <w:rsid w:val="00FA6F52"/>
    <w:rsid w:val="00FB2A13"/>
    <w:rsid w:val="00FB4FDC"/>
    <w:rsid w:val="00FB6A25"/>
    <w:rsid w:val="00FB7F81"/>
    <w:rsid w:val="00FC05F6"/>
    <w:rsid w:val="00FC0ED0"/>
    <w:rsid w:val="00FC18B4"/>
    <w:rsid w:val="00FC1B5E"/>
    <w:rsid w:val="00FC1D19"/>
    <w:rsid w:val="00FC78EC"/>
    <w:rsid w:val="00FD1510"/>
    <w:rsid w:val="00FD4B41"/>
    <w:rsid w:val="00FE1259"/>
    <w:rsid w:val="00FE13CB"/>
    <w:rsid w:val="00FE34A5"/>
    <w:rsid w:val="00FE3D2E"/>
    <w:rsid w:val="00FE5534"/>
    <w:rsid w:val="00FE7291"/>
    <w:rsid w:val="00FE79DA"/>
    <w:rsid w:val="00FF02F1"/>
    <w:rsid w:val="02F5290E"/>
    <w:rsid w:val="05C97DCB"/>
    <w:rsid w:val="0C70407E"/>
    <w:rsid w:val="0EB31E72"/>
    <w:rsid w:val="15DBCE19"/>
    <w:rsid w:val="1BEDC10F"/>
    <w:rsid w:val="1D56E25C"/>
    <w:rsid w:val="23F4DCD7"/>
    <w:rsid w:val="24683E2D"/>
    <w:rsid w:val="2F46AB65"/>
    <w:rsid w:val="38D4654E"/>
    <w:rsid w:val="3E95A5D8"/>
    <w:rsid w:val="5AAEA3B2"/>
    <w:rsid w:val="5F1AEB90"/>
    <w:rsid w:val="6465ADF9"/>
    <w:rsid w:val="78C0E432"/>
    <w:rsid w:val="7A45C09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0F0504"/>
  <w15:docId w15:val="{93E30646-7DEA-4239-B3E6-87D5AAAF2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text"/>
    <w:qFormat/>
    <w:rsid w:val="004C70AD"/>
    <w:pPr>
      <w:spacing w:after="240"/>
      <w:jc w:val="both"/>
    </w:pPr>
    <w:rPr>
      <w:sz w:val="24"/>
      <w:szCs w:val="24"/>
    </w:rPr>
  </w:style>
  <w:style w:type="paragraph" w:styleId="Heading1">
    <w:name w:val="heading 1"/>
    <w:basedOn w:val="Normal"/>
    <w:next w:val="Normal"/>
    <w:link w:val="Heading1Char"/>
    <w:qFormat/>
    <w:rsid w:val="00C510BB"/>
    <w:pPr>
      <w:pageBreakBefore/>
      <w:numPr>
        <w:numId w:val="1"/>
      </w:numPr>
      <w:outlineLvl w:val="0"/>
    </w:pPr>
    <w:rPr>
      <w:rFonts w:cs="Arial"/>
      <w:b/>
      <w:bCs/>
      <w:kern w:val="32"/>
      <w:sz w:val="32"/>
      <w:szCs w:val="32"/>
    </w:rPr>
  </w:style>
  <w:style w:type="paragraph" w:styleId="Heading2">
    <w:name w:val="heading 2"/>
    <w:basedOn w:val="Normal"/>
    <w:next w:val="Normal"/>
    <w:link w:val="Heading2Char"/>
    <w:qFormat/>
    <w:rsid w:val="00C510BB"/>
    <w:pPr>
      <w:numPr>
        <w:ilvl w:val="1"/>
        <w:numId w:val="1"/>
      </w:numPr>
      <w:spacing w:before="240"/>
      <w:outlineLvl w:val="1"/>
    </w:pPr>
    <w:rPr>
      <w:rFonts w:cs="Arial"/>
      <w:b/>
      <w:bCs/>
      <w:iCs/>
      <w:sz w:val="28"/>
      <w:szCs w:val="28"/>
    </w:rPr>
  </w:style>
  <w:style w:type="paragraph" w:styleId="Heading3">
    <w:name w:val="heading 3"/>
    <w:basedOn w:val="Normal"/>
    <w:next w:val="Normal"/>
    <w:link w:val="Heading3Char"/>
    <w:qFormat/>
    <w:rsid w:val="00F3390A"/>
    <w:pPr>
      <w:numPr>
        <w:ilvl w:val="2"/>
        <w:numId w:val="1"/>
      </w:numPr>
      <w:outlineLvl w:val="2"/>
    </w:pPr>
    <w:rPr>
      <w:rFonts w:cs="Arial"/>
      <w:b/>
      <w:bCs/>
      <w:szCs w:val="26"/>
    </w:rPr>
  </w:style>
  <w:style w:type="paragraph" w:styleId="Heading4">
    <w:name w:val="heading 4"/>
    <w:basedOn w:val="Normal"/>
    <w:next w:val="Normal"/>
    <w:qFormat/>
    <w:pPr>
      <w:keepNext/>
      <w:numPr>
        <w:ilvl w:val="3"/>
        <w:numId w:val="1"/>
      </w:numPr>
      <w:spacing w:before="240" w:after="60"/>
      <w:outlineLvl w:val="3"/>
    </w:pPr>
    <w:rPr>
      <w:b/>
      <w:bCs/>
      <w:sz w:val="28"/>
      <w:szCs w:val="28"/>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iCs/>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tyle>
  <w:style w:type="character" w:customStyle="1" w:styleId="Heading1Char">
    <w:name w:val="Heading 1 Char"/>
    <w:basedOn w:val="DefaultParagraphFont"/>
    <w:link w:val="Heading1"/>
    <w:rsid w:val="00C510BB"/>
    <w:rPr>
      <w:rFonts w:cs="Arial"/>
      <w:b/>
      <w:bCs/>
      <w:kern w:val="32"/>
      <w:sz w:val="32"/>
      <w:szCs w:val="32"/>
    </w:rPr>
  </w:style>
  <w:style w:type="paragraph" w:styleId="DocumentMap">
    <w:name w:val="Document Map"/>
    <w:basedOn w:val="Normal"/>
    <w:semiHidden/>
    <w:pPr>
      <w:shd w:val="clear" w:color="auto" w:fill="000080"/>
    </w:pPr>
    <w:rPr>
      <w:rFonts w:ascii="Tahoma" w:hAnsi="Tahoma" w:cs="Tahoma"/>
      <w:sz w:val="20"/>
      <w:szCs w:val="20"/>
    </w:rPr>
  </w:style>
  <w:style w:type="character" w:customStyle="1" w:styleId="Heading2Char">
    <w:name w:val="Heading 2 Char"/>
    <w:basedOn w:val="DefaultParagraphFont"/>
    <w:link w:val="Heading2"/>
    <w:rsid w:val="00C510BB"/>
    <w:rPr>
      <w:rFonts w:cs="Arial"/>
      <w:b/>
      <w:bCs/>
      <w:iCs/>
      <w:sz w:val="28"/>
      <w:szCs w:val="28"/>
    </w:rPr>
  </w:style>
  <w:style w:type="paragraph" w:styleId="FootnoteText">
    <w:name w:val="footnote text"/>
    <w:basedOn w:val="Normal"/>
    <w:link w:val="FootnoteTextChar"/>
    <w:uiPriority w:val="99"/>
    <w:semiHidden/>
    <w:rPr>
      <w:sz w:val="20"/>
      <w:szCs w:val="20"/>
    </w:rPr>
  </w:style>
  <w:style w:type="character" w:styleId="FootnoteReference">
    <w:name w:val="footnote reference"/>
    <w:basedOn w:val="DefaultParagraphFont"/>
    <w:uiPriority w:val="99"/>
    <w:rPr>
      <w:vertAlign w:val="superscript"/>
    </w:rPr>
  </w:style>
  <w:style w:type="character" w:styleId="Hyperlink">
    <w:name w:val="Hyperlink"/>
    <w:basedOn w:val="DefaultParagraphFont"/>
    <w:uiPriority w:val="99"/>
    <w:rPr>
      <w:color w:val="0000FF"/>
      <w:u w:val="single"/>
    </w:rPr>
  </w:style>
  <w:style w:type="paragraph" w:styleId="TOC1">
    <w:name w:val="toc 1"/>
    <w:basedOn w:val="Normal"/>
    <w:next w:val="Normal"/>
    <w:uiPriority w:val="39"/>
    <w:rsid w:val="00F21594"/>
    <w:pPr>
      <w:tabs>
        <w:tab w:val="left" w:pos="567"/>
        <w:tab w:val="right" w:pos="9072"/>
      </w:tabs>
      <w:ind w:left="709" w:hanging="709"/>
    </w:pPr>
    <w:rPr>
      <w:b/>
    </w:rPr>
  </w:style>
  <w:style w:type="paragraph" w:styleId="TOC2">
    <w:name w:val="toc 2"/>
    <w:basedOn w:val="Normal"/>
    <w:next w:val="Normal"/>
    <w:uiPriority w:val="39"/>
    <w:pPr>
      <w:tabs>
        <w:tab w:val="left" w:pos="567"/>
        <w:tab w:val="right" w:pos="9072"/>
      </w:tabs>
    </w:pPr>
    <w:rPr>
      <w:b/>
      <w:sz w:val="20"/>
    </w:rPr>
  </w:style>
  <w:style w:type="paragraph" w:customStyle="1" w:styleId="Table1">
    <w:name w:val="Table 1"/>
    <w:basedOn w:val="Normal"/>
    <w:pPr>
      <w:ind w:left="-3"/>
      <w:jc w:val="left"/>
    </w:pPr>
    <w:rPr>
      <w:sz w:val="20"/>
      <w:szCs w:val="20"/>
    </w:rPr>
  </w:style>
  <w:style w:type="paragraph" w:customStyle="1" w:styleId="Table">
    <w:name w:val="Table"/>
    <w:basedOn w:val="Normal"/>
    <w:pPr>
      <w:ind w:left="-3"/>
      <w:jc w:val="left"/>
    </w:pPr>
    <w:rPr>
      <w:sz w:val="20"/>
      <w:szCs w:val="20"/>
    </w:rPr>
  </w:style>
  <w:style w:type="paragraph" w:customStyle="1" w:styleId="StyleAfter12pt">
    <w:name w:val="Style After:  12 pt"/>
    <w:basedOn w:val="Normal"/>
    <w:link w:val="StyleAfter12ptChar"/>
    <w:rPr>
      <w:szCs w:val="20"/>
    </w:rPr>
  </w:style>
  <w:style w:type="paragraph" w:customStyle="1" w:styleId="Disclaimer">
    <w:name w:val="Disclaimer"/>
    <w:pPr>
      <w:spacing w:after="160"/>
    </w:pPr>
    <w:rPr>
      <w:rFonts w:ascii="Tahoma" w:hAnsi="Tahoma"/>
      <w:sz w:val="16"/>
    </w:rPr>
  </w:style>
  <w:style w:type="paragraph" w:customStyle="1" w:styleId="CoverHeading">
    <w:name w:val="Cover Heading"/>
    <w:link w:val="CoverHeadingChar"/>
    <w:pPr>
      <w:spacing w:before="113" w:after="113"/>
    </w:pPr>
    <w:rPr>
      <w:rFonts w:ascii="Tahoma" w:hAnsi="Tahoma"/>
      <w:b/>
      <w:sz w:val="24"/>
      <w:szCs w:val="24"/>
    </w:rPr>
  </w:style>
  <w:style w:type="character" w:customStyle="1" w:styleId="CoverHeadingChar">
    <w:name w:val="Cover Heading Char"/>
    <w:basedOn w:val="DefaultParagraphFont"/>
    <w:link w:val="CoverHeading"/>
    <w:rPr>
      <w:rFonts w:ascii="Tahoma" w:hAnsi="Tahoma"/>
      <w:b/>
      <w:sz w:val="24"/>
      <w:szCs w:val="24"/>
      <w:lang w:val="en-GB" w:eastAsia="en-GB" w:bidi="ar-SA"/>
    </w:rPr>
  </w:style>
  <w:style w:type="paragraph" w:styleId="BodyText">
    <w:name w:val="Body Text"/>
    <w:basedOn w:val="Normal"/>
    <w:pPr>
      <w:spacing w:after="120"/>
    </w:pPr>
  </w:style>
  <w:style w:type="paragraph" w:styleId="NormalWeb">
    <w:name w:val="Normal (Web)"/>
    <w:basedOn w:val="Normal"/>
    <w:uiPriority w:val="99"/>
    <w:semiHidden/>
    <w:unhideWhenUsed/>
    <w:rsid w:val="00253BB3"/>
    <w:pPr>
      <w:spacing w:before="100" w:beforeAutospacing="1" w:after="100" w:afterAutospacing="1"/>
      <w:jc w:val="left"/>
    </w:pPr>
  </w:style>
  <w:style w:type="paragraph" w:styleId="ListParagraph">
    <w:name w:val="List Paragraph"/>
    <w:basedOn w:val="Normal"/>
    <w:link w:val="ListParagraphChar"/>
    <w:uiPriority w:val="34"/>
    <w:qFormat/>
    <w:rsid w:val="00EA1867"/>
    <w:pPr>
      <w:ind w:left="720"/>
      <w:contextualSpacing/>
    </w:pPr>
  </w:style>
  <w:style w:type="paragraph" w:customStyle="1" w:styleId="reporttable">
    <w:name w:val="report table"/>
    <w:basedOn w:val="Normal"/>
    <w:rsid w:val="003D5052"/>
    <w:pPr>
      <w:keepNext/>
      <w:keepLines/>
      <w:overflowPunct w:val="0"/>
      <w:autoSpaceDE w:val="0"/>
      <w:autoSpaceDN w:val="0"/>
      <w:adjustRightInd w:val="0"/>
      <w:spacing w:after="0"/>
      <w:jc w:val="left"/>
      <w:textAlignment w:val="baseline"/>
    </w:pPr>
    <w:rPr>
      <w:rFonts w:ascii="Arial" w:hAnsi="Arial"/>
      <w:sz w:val="18"/>
      <w:szCs w:val="20"/>
      <w:lang w:eastAsia="en-US"/>
    </w:rPr>
  </w:style>
  <w:style w:type="character" w:styleId="CommentReference">
    <w:name w:val="annotation reference"/>
    <w:basedOn w:val="DefaultParagraphFont"/>
    <w:uiPriority w:val="99"/>
    <w:semiHidden/>
    <w:unhideWhenUsed/>
    <w:rsid w:val="003D5052"/>
    <w:rPr>
      <w:sz w:val="16"/>
      <w:szCs w:val="16"/>
    </w:rPr>
  </w:style>
  <w:style w:type="paragraph" w:styleId="CommentText">
    <w:name w:val="annotation text"/>
    <w:basedOn w:val="Normal"/>
    <w:link w:val="CommentTextChar"/>
    <w:uiPriority w:val="99"/>
    <w:unhideWhenUsed/>
    <w:rsid w:val="003D5052"/>
    <w:pPr>
      <w:spacing w:after="200"/>
      <w:jc w:val="left"/>
    </w:pPr>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uiPriority w:val="99"/>
    <w:rsid w:val="003D5052"/>
    <w:rPr>
      <w:rFonts w:asciiTheme="minorHAnsi" w:eastAsiaTheme="minorEastAsia" w:hAnsiTheme="minorHAnsi" w:cstheme="minorBidi"/>
    </w:rPr>
  </w:style>
  <w:style w:type="paragraph" w:styleId="BalloonText">
    <w:name w:val="Balloon Text"/>
    <w:basedOn w:val="Normal"/>
    <w:link w:val="BalloonTextChar"/>
    <w:uiPriority w:val="99"/>
    <w:semiHidden/>
    <w:unhideWhenUsed/>
    <w:rsid w:val="003D505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052"/>
    <w:rPr>
      <w:rFonts w:ascii="Tahoma" w:hAnsi="Tahoma" w:cs="Tahoma"/>
      <w:sz w:val="16"/>
      <w:szCs w:val="16"/>
    </w:rPr>
  </w:style>
  <w:style w:type="paragraph" w:customStyle="1" w:styleId="Tabletext">
    <w:name w:val="Table text"/>
    <w:basedOn w:val="BodyText"/>
    <w:link w:val="TabletextChar"/>
    <w:uiPriority w:val="8"/>
    <w:qFormat/>
    <w:rsid w:val="00AD32B5"/>
    <w:pPr>
      <w:spacing w:after="0" w:line="260" w:lineRule="atLeast"/>
      <w:ind w:left="113" w:right="113"/>
      <w:jc w:val="left"/>
    </w:pPr>
    <w:rPr>
      <w:rFonts w:ascii="Tahoma" w:hAnsi="Tahoma" w:cs="Tahoma"/>
      <w:color w:val="000000" w:themeColor="text1"/>
      <w:sz w:val="20"/>
      <w:szCs w:val="20"/>
      <w:lang w:eastAsia="en-US"/>
    </w:rPr>
  </w:style>
  <w:style w:type="character" w:customStyle="1" w:styleId="TabletextChar">
    <w:name w:val="Table text Char"/>
    <w:basedOn w:val="DefaultParagraphFont"/>
    <w:link w:val="Tabletext"/>
    <w:uiPriority w:val="8"/>
    <w:rsid w:val="00AD32B5"/>
    <w:rPr>
      <w:rFonts w:ascii="Tahoma" w:hAnsi="Tahoma" w:cs="Tahoma"/>
      <w:color w:val="000000" w:themeColor="text1"/>
      <w:lang w:eastAsia="en-US"/>
    </w:rPr>
  </w:style>
  <w:style w:type="character" w:customStyle="1" w:styleId="FootnoteTextChar">
    <w:name w:val="Footnote Text Char"/>
    <w:basedOn w:val="DefaultParagraphFont"/>
    <w:link w:val="FootnoteText"/>
    <w:uiPriority w:val="99"/>
    <w:semiHidden/>
    <w:rsid w:val="00AD32B5"/>
  </w:style>
  <w:style w:type="paragraph" w:styleId="CommentSubject">
    <w:name w:val="annotation subject"/>
    <w:basedOn w:val="CommentText"/>
    <w:next w:val="CommentText"/>
    <w:link w:val="CommentSubjectChar"/>
    <w:uiPriority w:val="99"/>
    <w:semiHidden/>
    <w:unhideWhenUsed/>
    <w:rsid w:val="00EC1319"/>
    <w:pPr>
      <w:tabs>
        <w:tab w:val="left" w:pos="709"/>
      </w:tabs>
      <w:spacing w:after="240"/>
      <w:ind w:left="709"/>
      <w:jc w:val="both"/>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EC1319"/>
    <w:rPr>
      <w:rFonts w:asciiTheme="minorHAnsi" w:eastAsiaTheme="minorEastAsia" w:hAnsiTheme="minorHAnsi" w:cstheme="minorBidi"/>
      <w:b/>
      <w:bCs/>
    </w:rPr>
  </w:style>
  <w:style w:type="paragraph" w:styleId="Revision">
    <w:name w:val="Revision"/>
    <w:hidden/>
    <w:uiPriority w:val="99"/>
    <w:semiHidden/>
    <w:rsid w:val="00EC1319"/>
    <w:rPr>
      <w:sz w:val="24"/>
      <w:szCs w:val="24"/>
    </w:rPr>
  </w:style>
  <w:style w:type="paragraph" w:styleId="TOC3">
    <w:name w:val="toc 3"/>
    <w:basedOn w:val="Normal"/>
    <w:next w:val="Normal"/>
    <w:uiPriority w:val="39"/>
    <w:unhideWhenUsed/>
    <w:rsid w:val="008B688F"/>
    <w:pPr>
      <w:spacing w:after="100"/>
      <w:ind w:left="480"/>
    </w:pPr>
  </w:style>
  <w:style w:type="paragraph" w:customStyle="1" w:styleId="APHFland">
    <w:name w:val="AP_HF_land"/>
    <w:basedOn w:val="Normal"/>
    <w:rsid w:val="00917F21"/>
    <w:pPr>
      <w:tabs>
        <w:tab w:val="center" w:pos="6912"/>
        <w:tab w:val="right" w:pos="13954"/>
      </w:tabs>
      <w:suppressAutoHyphens/>
      <w:spacing w:after="0"/>
      <w:ind w:right="4"/>
    </w:pPr>
    <w:rPr>
      <w:rFonts w:ascii="TimesNewRomanPS" w:hAnsi="TimesNewRomanPS"/>
      <w:b/>
      <w:spacing w:val="-3"/>
      <w:sz w:val="20"/>
      <w:szCs w:val="20"/>
    </w:rPr>
  </w:style>
  <w:style w:type="paragraph" w:customStyle="1" w:styleId="APHFPort">
    <w:name w:val="AP_HF_Port"/>
    <w:basedOn w:val="Normal"/>
    <w:rsid w:val="00917F21"/>
    <w:pPr>
      <w:tabs>
        <w:tab w:val="center" w:pos="4464"/>
        <w:tab w:val="right" w:pos="8928"/>
      </w:tabs>
      <w:suppressAutoHyphens/>
      <w:spacing w:after="0"/>
    </w:pPr>
    <w:rPr>
      <w:b/>
      <w:spacing w:val="-3"/>
      <w:sz w:val="20"/>
      <w:szCs w:val="20"/>
    </w:rPr>
  </w:style>
  <w:style w:type="table" w:customStyle="1" w:styleId="GridTable41">
    <w:name w:val="Grid Table 41"/>
    <w:basedOn w:val="TableNormal"/>
    <w:next w:val="GridTable4"/>
    <w:uiPriority w:val="49"/>
    <w:rsid w:val="00917F21"/>
    <w:rPr>
      <w:rFonts w:ascii="Calibri" w:eastAsia="Calibri" w:hAnsi="Calibri"/>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styleId="Emphasis">
    <w:name w:val="Emphasis"/>
    <w:basedOn w:val="DefaultParagraphFont"/>
    <w:uiPriority w:val="20"/>
    <w:qFormat/>
    <w:rsid w:val="00917F21"/>
    <w:rPr>
      <w:b/>
      <w:bCs/>
      <w:i w:val="0"/>
      <w:iCs w:val="0"/>
    </w:rPr>
  </w:style>
  <w:style w:type="table" w:styleId="GridTable4">
    <w:name w:val="Grid Table 4"/>
    <w:basedOn w:val="TableNormal"/>
    <w:uiPriority w:val="49"/>
    <w:rsid w:val="00917F2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FollowedHyperlink">
    <w:name w:val="FollowedHyperlink"/>
    <w:basedOn w:val="DefaultParagraphFont"/>
    <w:uiPriority w:val="99"/>
    <w:semiHidden/>
    <w:unhideWhenUsed/>
    <w:rsid w:val="00761156"/>
    <w:rPr>
      <w:color w:val="800080" w:themeColor="followedHyperlink"/>
      <w:u w:val="single"/>
    </w:rPr>
  </w:style>
  <w:style w:type="character" w:customStyle="1" w:styleId="ListParagraphChar">
    <w:name w:val="List Paragraph Char"/>
    <w:basedOn w:val="DefaultParagraphFont"/>
    <w:link w:val="ListParagraph"/>
    <w:uiPriority w:val="34"/>
    <w:rsid w:val="00D17629"/>
    <w:rPr>
      <w:sz w:val="24"/>
      <w:szCs w:val="24"/>
    </w:rPr>
  </w:style>
  <w:style w:type="paragraph" w:customStyle="1" w:styleId="Paragraph">
    <w:name w:val="Paragraph"/>
    <w:basedOn w:val="Heading3"/>
    <w:link w:val="ParagraphChar"/>
    <w:qFormat/>
    <w:rsid w:val="00125C7C"/>
    <w:rPr>
      <w:b w:val="0"/>
    </w:rPr>
  </w:style>
  <w:style w:type="paragraph" w:styleId="TOCHeading">
    <w:name w:val="TOC Heading"/>
    <w:basedOn w:val="Heading1"/>
    <w:next w:val="Normal"/>
    <w:uiPriority w:val="39"/>
    <w:unhideWhenUsed/>
    <w:qFormat/>
    <w:rsid w:val="005C168B"/>
    <w:pPr>
      <w:keepNext/>
      <w:keepLines/>
      <w:pageBreakBefore w:val="0"/>
      <w:numPr>
        <w:numId w:val="0"/>
      </w:numPr>
      <w:spacing w:before="240" w:after="0" w:line="259" w:lineRule="auto"/>
      <w:jc w:val="left"/>
      <w:outlineLvl w:val="9"/>
    </w:pPr>
    <w:rPr>
      <w:rFonts w:asciiTheme="majorHAnsi" w:eastAsiaTheme="majorEastAsia" w:hAnsiTheme="majorHAnsi" w:cstheme="majorBidi"/>
      <w:b w:val="0"/>
      <w:bCs w:val="0"/>
      <w:color w:val="365F91" w:themeColor="accent1" w:themeShade="BF"/>
      <w:kern w:val="0"/>
      <w:lang w:val="en-US" w:eastAsia="en-US"/>
    </w:rPr>
  </w:style>
  <w:style w:type="character" w:customStyle="1" w:styleId="Heading3Char">
    <w:name w:val="Heading 3 Char"/>
    <w:basedOn w:val="DefaultParagraphFont"/>
    <w:link w:val="Heading3"/>
    <w:rsid w:val="00125C7C"/>
    <w:rPr>
      <w:rFonts w:cs="Arial"/>
      <w:b/>
      <w:bCs/>
      <w:sz w:val="24"/>
      <w:szCs w:val="26"/>
    </w:rPr>
  </w:style>
  <w:style w:type="character" w:customStyle="1" w:styleId="ParagraphChar">
    <w:name w:val="Paragraph Char"/>
    <w:basedOn w:val="Heading3Char"/>
    <w:link w:val="Paragraph"/>
    <w:rsid w:val="00125C7C"/>
    <w:rPr>
      <w:rFonts w:cs="Arial"/>
      <w:b w:val="0"/>
      <w:bCs/>
      <w:sz w:val="24"/>
      <w:szCs w:val="26"/>
    </w:rPr>
  </w:style>
  <w:style w:type="paragraph" w:customStyle="1" w:styleId="Bullets-letters">
    <w:name w:val="Bullets - letters"/>
    <w:basedOn w:val="StyleAfter12pt"/>
    <w:link w:val="Bullets-lettersChar"/>
    <w:qFormat/>
    <w:rsid w:val="00C61A88"/>
    <w:pPr>
      <w:numPr>
        <w:numId w:val="2"/>
      </w:numPr>
    </w:pPr>
  </w:style>
  <w:style w:type="character" w:customStyle="1" w:styleId="StyleAfter12ptChar">
    <w:name w:val="Style After:  12 pt Char"/>
    <w:basedOn w:val="DefaultParagraphFont"/>
    <w:link w:val="StyleAfter12pt"/>
    <w:rsid w:val="00855D71"/>
    <w:rPr>
      <w:sz w:val="24"/>
    </w:rPr>
  </w:style>
  <w:style w:type="character" w:customStyle="1" w:styleId="Bullets-lettersChar">
    <w:name w:val="Bullets - letters Char"/>
    <w:basedOn w:val="StyleAfter12ptChar"/>
    <w:link w:val="Bullets-letters"/>
    <w:rsid w:val="00C61A88"/>
    <w:rPr>
      <w:sz w:val="24"/>
    </w:rPr>
  </w:style>
  <w:style w:type="character" w:customStyle="1" w:styleId="Mention1">
    <w:name w:val="Mention1"/>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5755">
      <w:bodyDiv w:val="1"/>
      <w:marLeft w:val="0"/>
      <w:marRight w:val="0"/>
      <w:marTop w:val="0"/>
      <w:marBottom w:val="0"/>
      <w:divBdr>
        <w:top w:val="none" w:sz="0" w:space="0" w:color="auto"/>
        <w:left w:val="none" w:sz="0" w:space="0" w:color="auto"/>
        <w:bottom w:val="none" w:sz="0" w:space="0" w:color="auto"/>
        <w:right w:val="none" w:sz="0" w:space="0" w:color="auto"/>
      </w:divBdr>
    </w:div>
    <w:div w:id="20976867">
      <w:bodyDiv w:val="1"/>
      <w:marLeft w:val="0"/>
      <w:marRight w:val="0"/>
      <w:marTop w:val="0"/>
      <w:marBottom w:val="0"/>
      <w:divBdr>
        <w:top w:val="none" w:sz="0" w:space="0" w:color="auto"/>
        <w:left w:val="none" w:sz="0" w:space="0" w:color="auto"/>
        <w:bottom w:val="none" w:sz="0" w:space="0" w:color="auto"/>
        <w:right w:val="none" w:sz="0" w:space="0" w:color="auto"/>
      </w:divBdr>
      <w:divsChild>
        <w:div w:id="1390418662">
          <w:marLeft w:val="850"/>
          <w:marRight w:val="0"/>
          <w:marTop w:val="0"/>
          <w:marBottom w:val="112"/>
          <w:divBdr>
            <w:top w:val="none" w:sz="0" w:space="0" w:color="auto"/>
            <w:left w:val="none" w:sz="0" w:space="0" w:color="auto"/>
            <w:bottom w:val="none" w:sz="0" w:space="0" w:color="auto"/>
            <w:right w:val="none" w:sz="0" w:space="0" w:color="auto"/>
          </w:divBdr>
        </w:div>
      </w:divsChild>
    </w:div>
    <w:div w:id="374089217">
      <w:bodyDiv w:val="1"/>
      <w:marLeft w:val="0"/>
      <w:marRight w:val="0"/>
      <w:marTop w:val="0"/>
      <w:marBottom w:val="0"/>
      <w:divBdr>
        <w:top w:val="none" w:sz="0" w:space="0" w:color="auto"/>
        <w:left w:val="none" w:sz="0" w:space="0" w:color="auto"/>
        <w:bottom w:val="none" w:sz="0" w:space="0" w:color="auto"/>
        <w:right w:val="none" w:sz="0" w:space="0" w:color="auto"/>
      </w:divBdr>
    </w:div>
    <w:div w:id="427851210">
      <w:bodyDiv w:val="1"/>
      <w:marLeft w:val="0"/>
      <w:marRight w:val="0"/>
      <w:marTop w:val="0"/>
      <w:marBottom w:val="0"/>
      <w:divBdr>
        <w:top w:val="none" w:sz="0" w:space="0" w:color="auto"/>
        <w:left w:val="none" w:sz="0" w:space="0" w:color="auto"/>
        <w:bottom w:val="none" w:sz="0" w:space="0" w:color="auto"/>
        <w:right w:val="none" w:sz="0" w:space="0" w:color="auto"/>
      </w:divBdr>
    </w:div>
    <w:div w:id="812215075">
      <w:bodyDiv w:val="1"/>
      <w:marLeft w:val="0"/>
      <w:marRight w:val="0"/>
      <w:marTop w:val="0"/>
      <w:marBottom w:val="0"/>
      <w:divBdr>
        <w:top w:val="none" w:sz="0" w:space="0" w:color="auto"/>
        <w:left w:val="none" w:sz="0" w:space="0" w:color="auto"/>
        <w:bottom w:val="none" w:sz="0" w:space="0" w:color="auto"/>
        <w:right w:val="none" w:sz="0" w:space="0" w:color="auto"/>
      </w:divBdr>
      <w:divsChild>
        <w:div w:id="1981154139">
          <w:marLeft w:val="0"/>
          <w:marRight w:val="0"/>
          <w:marTop w:val="0"/>
          <w:marBottom w:val="0"/>
          <w:divBdr>
            <w:top w:val="none" w:sz="0" w:space="0" w:color="auto"/>
            <w:left w:val="none" w:sz="0" w:space="0" w:color="auto"/>
            <w:bottom w:val="none" w:sz="0" w:space="0" w:color="auto"/>
            <w:right w:val="none" w:sz="0" w:space="0" w:color="auto"/>
          </w:divBdr>
        </w:div>
      </w:divsChild>
    </w:div>
    <w:div w:id="913440912">
      <w:bodyDiv w:val="1"/>
      <w:marLeft w:val="0"/>
      <w:marRight w:val="0"/>
      <w:marTop w:val="0"/>
      <w:marBottom w:val="0"/>
      <w:divBdr>
        <w:top w:val="none" w:sz="0" w:space="0" w:color="auto"/>
        <w:left w:val="none" w:sz="0" w:space="0" w:color="auto"/>
        <w:bottom w:val="none" w:sz="0" w:space="0" w:color="auto"/>
        <w:right w:val="none" w:sz="0" w:space="0" w:color="auto"/>
      </w:divBdr>
    </w:div>
    <w:div w:id="935484216">
      <w:bodyDiv w:val="1"/>
      <w:marLeft w:val="0"/>
      <w:marRight w:val="0"/>
      <w:marTop w:val="0"/>
      <w:marBottom w:val="0"/>
      <w:divBdr>
        <w:top w:val="none" w:sz="0" w:space="0" w:color="auto"/>
        <w:left w:val="none" w:sz="0" w:space="0" w:color="auto"/>
        <w:bottom w:val="none" w:sz="0" w:space="0" w:color="auto"/>
        <w:right w:val="none" w:sz="0" w:space="0" w:color="auto"/>
      </w:divBdr>
    </w:div>
    <w:div w:id="1169445294">
      <w:bodyDiv w:val="1"/>
      <w:marLeft w:val="0"/>
      <w:marRight w:val="0"/>
      <w:marTop w:val="0"/>
      <w:marBottom w:val="0"/>
      <w:divBdr>
        <w:top w:val="none" w:sz="0" w:space="0" w:color="auto"/>
        <w:left w:val="none" w:sz="0" w:space="0" w:color="auto"/>
        <w:bottom w:val="none" w:sz="0" w:space="0" w:color="auto"/>
        <w:right w:val="none" w:sz="0" w:space="0" w:color="auto"/>
      </w:divBdr>
    </w:div>
    <w:div w:id="1175412518">
      <w:bodyDiv w:val="1"/>
      <w:marLeft w:val="0"/>
      <w:marRight w:val="0"/>
      <w:marTop w:val="0"/>
      <w:marBottom w:val="0"/>
      <w:divBdr>
        <w:top w:val="none" w:sz="0" w:space="0" w:color="auto"/>
        <w:left w:val="none" w:sz="0" w:space="0" w:color="auto"/>
        <w:bottom w:val="none" w:sz="0" w:space="0" w:color="auto"/>
        <w:right w:val="none" w:sz="0" w:space="0" w:color="auto"/>
      </w:divBdr>
    </w:div>
    <w:div w:id="1251427610">
      <w:bodyDiv w:val="1"/>
      <w:marLeft w:val="0"/>
      <w:marRight w:val="0"/>
      <w:marTop w:val="0"/>
      <w:marBottom w:val="0"/>
      <w:divBdr>
        <w:top w:val="none" w:sz="0" w:space="0" w:color="auto"/>
        <w:left w:val="none" w:sz="0" w:space="0" w:color="auto"/>
        <w:bottom w:val="none" w:sz="0" w:space="0" w:color="auto"/>
        <w:right w:val="none" w:sz="0" w:space="0" w:color="auto"/>
      </w:divBdr>
      <w:divsChild>
        <w:div w:id="107353608">
          <w:marLeft w:val="0"/>
          <w:marRight w:val="0"/>
          <w:marTop w:val="0"/>
          <w:marBottom w:val="0"/>
          <w:divBdr>
            <w:top w:val="none" w:sz="0" w:space="0" w:color="auto"/>
            <w:left w:val="none" w:sz="0" w:space="0" w:color="auto"/>
            <w:bottom w:val="none" w:sz="0" w:space="0" w:color="auto"/>
            <w:right w:val="none" w:sz="0" w:space="0" w:color="auto"/>
          </w:divBdr>
        </w:div>
        <w:div w:id="417025648">
          <w:marLeft w:val="0"/>
          <w:marRight w:val="0"/>
          <w:marTop w:val="0"/>
          <w:marBottom w:val="0"/>
          <w:divBdr>
            <w:top w:val="none" w:sz="0" w:space="0" w:color="auto"/>
            <w:left w:val="none" w:sz="0" w:space="0" w:color="auto"/>
            <w:bottom w:val="none" w:sz="0" w:space="0" w:color="auto"/>
            <w:right w:val="none" w:sz="0" w:space="0" w:color="auto"/>
          </w:divBdr>
        </w:div>
        <w:div w:id="1267469468">
          <w:marLeft w:val="0"/>
          <w:marRight w:val="0"/>
          <w:marTop w:val="0"/>
          <w:marBottom w:val="0"/>
          <w:divBdr>
            <w:top w:val="none" w:sz="0" w:space="0" w:color="auto"/>
            <w:left w:val="none" w:sz="0" w:space="0" w:color="auto"/>
            <w:bottom w:val="none" w:sz="0" w:space="0" w:color="auto"/>
            <w:right w:val="none" w:sz="0" w:space="0" w:color="auto"/>
          </w:divBdr>
        </w:div>
        <w:div w:id="1728797268">
          <w:marLeft w:val="0"/>
          <w:marRight w:val="0"/>
          <w:marTop w:val="0"/>
          <w:marBottom w:val="0"/>
          <w:divBdr>
            <w:top w:val="none" w:sz="0" w:space="0" w:color="auto"/>
            <w:left w:val="none" w:sz="0" w:space="0" w:color="auto"/>
            <w:bottom w:val="none" w:sz="0" w:space="0" w:color="auto"/>
            <w:right w:val="none" w:sz="0" w:space="0" w:color="auto"/>
          </w:divBdr>
        </w:div>
        <w:div w:id="1908295180">
          <w:marLeft w:val="0"/>
          <w:marRight w:val="0"/>
          <w:marTop w:val="0"/>
          <w:marBottom w:val="0"/>
          <w:divBdr>
            <w:top w:val="none" w:sz="0" w:space="0" w:color="auto"/>
            <w:left w:val="none" w:sz="0" w:space="0" w:color="auto"/>
            <w:bottom w:val="none" w:sz="0" w:space="0" w:color="auto"/>
            <w:right w:val="none" w:sz="0" w:space="0" w:color="auto"/>
          </w:divBdr>
        </w:div>
      </w:divsChild>
    </w:div>
    <w:div w:id="1370305275">
      <w:bodyDiv w:val="1"/>
      <w:marLeft w:val="0"/>
      <w:marRight w:val="0"/>
      <w:marTop w:val="0"/>
      <w:marBottom w:val="0"/>
      <w:divBdr>
        <w:top w:val="none" w:sz="0" w:space="0" w:color="auto"/>
        <w:left w:val="none" w:sz="0" w:space="0" w:color="auto"/>
        <w:bottom w:val="none" w:sz="0" w:space="0" w:color="auto"/>
        <w:right w:val="none" w:sz="0" w:space="0" w:color="auto"/>
      </w:divBdr>
      <w:divsChild>
        <w:div w:id="19865518">
          <w:marLeft w:val="850"/>
          <w:marRight w:val="0"/>
          <w:marTop w:val="0"/>
          <w:marBottom w:val="112"/>
          <w:divBdr>
            <w:top w:val="none" w:sz="0" w:space="0" w:color="auto"/>
            <w:left w:val="none" w:sz="0" w:space="0" w:color="auto"/>
            <w:bottom w:val="none" w:sz="0" w:space="0" w:color="auto"/>
            <w:right w:val="none" w:sz="0" w:space="0" w:color="auto"/>
          </w:divBdr>
        </w:div>
        <w:div w:id="107311209">
          <w:marLeft w:val="562"/>
          <w:marRight w:val="0"/>
          <w:marTop w:val="0"/>
          <w:marBottom w:val="227"/>
          <w:divBdr>
            <w:top w:val="none" w:sz="0" w:space="0" w:color="auto"/>
            <w:left w:val="none" w:sz="0" w:space="0" w:color="auto"/>
            <w:bottom w:val="none" w:sz="0" w:space="0" w:color="auto"/>
            <w:right w:val="none" w:sz="0" w:space="0" w:color="auto"/>
          </w:divBdr>
        </w:div>
        <w:div w:id="921530002">
          <w:marLeft w:val="850"/>
          <w:marRight w:val="0"/>
          <w:marTop w:val="0"/>
          <w:marBottom w:val="112"/>
          <w:divBdr>
            <w:top w:val="none" w:sz="0" w:space="0" w:color="auto"/>
            <w:left w:val="none" w:sz="0" w:space="0" w:color="auto"/>
            <w:bottom w:val="none" w:sz="0" w:space="0" w:color="auto"/>
            <w:right w:val="none" w:sz="0" w:space="0" w:color="auto"/>
          </w:divBdr>
        </w:div>
        <w:div w:id="1489784035">
          <w:marLeft w:val="850"/>
          <w:marRight w:val="0"/>
          <w:marTop w:val="0"/>
          <w:marBottom w:val="112"/>
          <w:divBdr>
            <w:top w:val="none" w:sz="0" w:space="0" w:color="auto"/>
            <w:left w:val="none" w:sz="0" w:space="0" w:color="auto"/>
            <w:bottom w:val="none" w:sz="0" w:space="0" w:color="auto"/>
            <w:right w:val="none" w:sz="0" w:space="0" w:color="auto"/>
          </w:divBdr>
        </w:div>
      </w:divsChild>
    </w:div>
    <w:div w:id="1445148501">
      <w:bodyDiv w:val="1"/>
      <w:marLeft w:val="0"/>
      <w:marRight w:val="0"/>
      <w:marTop w:val="0"/>
      <w:marBottom w:val="0"/>
      <w:divBdr>
        <w:top w:val="none" w:sz="0" w:space="0" w:color="auto"/>
        <w:left w:val="none" w:sz="0" w:space="0" w:color="auto"/>
        <w:bottom w:val="none" w:sz="0" w:space="0" w:color="auto"/>
        <w:right w:val="none" w:sz="0" w:space="0" w:color="auto"/>
      </w:divBdr>
    </w:div>
    <w:div w:id="1494176142">
      <w:bodyDiv w:val="1"/>
      <w:marLeft w:val="0"/>
      <w:marRight w:val="0"/>
      <w:marTop w:val="0"/>
      <w:marBottom w:val="0"/>
      <w:divBdr>
        <w:top w:val="none" w:sz="0" w:space="0" w:color="auto"/>
        <w:left w:val="none" w:sz="0" w:space="0" w:color="auto"/>
        <w:bottom w:val="none" w:sz="0" w:space="0" w:color="auto"/>
        <w:right w:val="none" w:sz="0" w:space="0" w:color="auto"/>
      </w:divBdr>
    </w:div>
    <w:div w:id="1513496298">
      <w:bodyDiv w:val="1"/>
      <w:marLeft w:val="0"/>
      <w:marRight w:val="0"/>
      <w:marTop w:val="0"/>
      <w:marBottom w:val="0"/>
      <w:divBdr>
        <w:top w:val="none" w:sz="0" w:space="0" w:color="auto"/>
        <w:left w:val="none" w:sz="0" w:space="0" w:color="auto"/>
        <w:bottom w:val="none" w:sz="0" w:space="0" w:color="auto"/>
        <w:right w:val="none" w:sz="0" w:space="0" w:color="auto"/>
      </w:divBdr>
      <w:divsChild>
        <w:div w:id="1847090378">
          <w:marLeft w:val="850"/>
          <w:marRight w:val="0"/>
          <w:marTop w:val="0"/>
          <w:marBottom w:val="112"/>
          <w:divBdr>
            <w:top w:val="none" w:sz="0" w:space="0" w:color="auto"/>
            <w:left w:val="none" w:sz="0" w:space="0" w:color="auto"/>
            <w:bottom w:val="none" w:sz="0" w:space="0" w:color="auto"/>
            <w:right w:val="none" w:sz="0" w:space="0" w:color="auto"/>
          </w:divBdr>
        </w:div>
      </w:divsChild>
    </w:div>
    <w:div w:id="1550998579">
      <w:bodyDiv w:val="1"/>
      <w:marLeft w:val="0"/>
      <w:marRight w:val="0"/>
      <w:marTop w:val="0"/>
      <w:marBottom w:val="0"/>
      <w:divBdr>
        <w:top w:val="none" w:sz="0" w:space="0" w:color="auto"/>
        <w:left w:val="none" w:sz="0" w:space="0" w:color="auto"/>
        <w:bottom w:val="none" w:sz="0" w:space="0" w:color="auto"/>
        <w:right w:val="none" w:sz="0" w:space="0" w:color="auto"/>
      </w:divBdr>
    </w:div>
    <w:div w:id="1629970296">
      <w:bodyDiv w:val="1"/>
      <w:marLeft w:val="0"/>
      <w:marRight w:val="0"/>
      <w:marTop w:val="0"/>
      <w:marBottom w:val="0"/>
      <w:divBdr>
        <w:top w:val="none" w:sz="0" w:space="0" w:color="auto"/>
        <w:left w:val="none" w:sz="0" w:space="0" w:color="auto"/>
        <w:bottom w:val="none" w:sz="0" w:space="0" w:color="auto"/>
        <w:right w:val="none" w:sz="0" w:space="0" w:color="auto"/>
      </w:divBdr>
    </w:div>
    <w:div w:id="1697806983">
      <w:bodyDiv w:val="1"/>
      <w:marLeft w:val="0"/>
      <w:marRight w:val="0"/>
      <w:marTop w:val="0"/>
      <w:marBottom w:val="0"/>
      <w:divBdr>
        <w:top w:val="none" w:sz="0" w:space="0" w:color="auto"/>
        <w:left w:val="none" w:sz="0" w:space="0" w:color="auto"/>
        <w:bottom w:val="none" w:sz="0" w:space="0" w:color="auto"/>
        <w:right w:val="none" w:sz="0" w:space="0" w:color="auto"/>
      </w:divBdr>
      <w:divsChild>
        <w:div w:id="850683910">
          <w:marLeft w:val="850"/>
          <w:marRight w:val="0"/>
          <w:marTop w:val="0"/>
          <w:marBottom w:val="112"/>
          <w:divBdr>
            <w:top w:val="none" w:sz="0" w:space="0" w:color="auto"/>
            <w:left w:val="none" w:sz="0" w:space="0" w:color="auto"/>
            <w:bottom w:val="none" w:sz="0" w:space="0" w:color="auto"/>
            <w:right w:val="none" w:sz="0" w:space="0" w:color="auto"/>
          </w:divBdr>
        </w:div>
      </w:divsChild>
    </w:div>
    <w:div w:id="1710909994">
      <w:bodyDiv w:val="1"/>
      <w:marLeft w:val="0"/>
      <w:marRight w:val="0"/>
      <w:marTop w:val="0"/>
      <w:marBottom w:val="0"/>
      <w:divBdr>
        <w:top w:val="none" w:sz="0" w:space="0" w:color="auto"/>
        <w:left w:val="none" w:sz="0" w:space="0" w:color="auto"/>
        <w:bottom w:val="none" w:sz="0" w:space="0" w:color="auto"/>
        <w:right w:val="none" w:sz="0" w:space="0" w:color="auto"/>
      </w:divBdr>
    </w:div>
    <w:div w:id="1736005607">
      <w:bodyDiv w:val="1"/>
      <w:marLeft w:val="0"/>
      <w:marRight w:val="0"/>
      <w:marTop w:val="0"/>
      <w:marBottom w:val="0"/>
      <w:divBdr>
        <w:top w:val="none" w:sz="0" w:space="0" w:color="auto"/>
        <w:left w:val="none" w:sz="0" w:space="0" w:color="auto"/>
        <w:bottom w:val="none" w:sz="0" w:space="0" w:color="auto"/>
        <w:right w:val="none" w:sz="0" w:space="0" w:color="auto"/>
      </w:divBdr>
      <w:divsChild>
        <w:div w:id="1381513252">
          <w:marLeft w:val="0"/>
          <w:marRight w:val="0"/>
          <w:marTop w:val="0"/>
          <w:marBottom w:val="0"/>
          <w:divBdr>
            <w:top w:val="none" w:sz="0" w:space="0" w:color="auto"/>
            <w:left w:val="none" w:sz="0" w:space="0" w:color="auto"/>
            <w:bottom w:val="none" w:sz="0" w:space="0" w:color="auto"/>
            <w:right w:val="none" w:sz="0" w:space="0" w:color="auto"/>
          </w:divBdr>
          <w:divsChild>
            <w:div w:id="572739371">
              <w:marLeft w:val="0"/>
              <w:marRight w:val="0"/>
              <w:marTop w:val="0"/>
              <w:marBottom w:val="0"/>
              <w:divBdr>
                <w:top w:val="none" w:sz="0" w:space="0" w:color="auto"/>
                <w:left w:val="none" w:sz="0" w:space="0" w:color="auto"/>
                <w:bottom w:val="none" w:sz="0" w:space="0" w:color="auto"/>
                <w:right w:val="none" w:sz="0" w:space="0" w:color="auto"/>
              </w:divBdr>
              <w:divsChild>
                <w:div w:id="314070563">
                  <w:marLeft w:val="0"/>
                  <w:marRight w:val="0"/>
                  <w:marTop w:val="0"/>
                  <w:marBottom w:val="0"/>
                  <w:divBdr>
                    <w:top w:val="none" w:sz="0" w:space="0" w:color="auto"/>
                    <w:left w:val="none" w:sz="0" w:space="0" w:color="auto"/>
                    <w:bottom w:val="none" w:sz="0" w:space="0" w:color="auto"/>
                    <w:right w:val="none" w:sz="0" w:space="0" w:color="auto"/>
                  </w:divBdr>
                  <w:divsChild>
                    <w:div w:id="196505088">
                      <w:marLeft w:val="0"/>
                      <w:marRight w:val="0"/>
                      <w:marTop w:val="0"/>
                      <w:marBottom w:val="0"/>
                      <w:divBdr>
                        <w:top w:val="none" w:sz="0" w:space="0" w:color="auto"/>
                        <w:left w:val="none" w:sz="0" w:space="0" w:color="auto"/>
                        <w:bottom w:val="none" w:sz="0" w:space="0" w:color="auto"/>
                        <w:right w:val="none" w:sz="0" w:space="0" w:color="auto"/>
                      </w:divBdr>
                      <w:divsChild>
                        <w:div w:id="659117613">
                          <w:marLeft w:val="0"/>
                          <w:marRight w:val="0"/>
                          <w:marTop w:val="0"/>
                          <w:marBottom w:val="0"/>
                          <w:divBdr>
                            <w:top w:val="none" w:sz="0" w:space="0" w:color="auto"/>
                            <w:left w:val="none" w:sz="0" w:space="0" w:color="auto"/>
                            <w:bottom w:val="none" w:sz="0" w:space="0" w:color="auto"/>
                            <w:right w:val="none" w:sz="0" w:space="0" w:color="auto"/>
                          </w:divBdr>
                          <w:divsChild>
                            <w:div w:id="1424649655">
                              <w:marLeft w:val="0"/>
                              <w:marRight w:val="0"/>
                              <w:marTop w:val="0"/>
                              <w:marBottom w:val="0"/>
                              <w:divBdr>
                                <w:top w:val="none" w:sz="0" w:space="0" w:color="auto"/>
                                <w:left w:val="none" w:sz="0" w:space="0" w:color="auto"/>
                                <w:bottom w:val="none" w:sz="0" w:space="0" w:color="auto"/>
                                <w:right w:val="none" w:sz="0" w:space="0" w:color="auto"/>
                              </w:divBdr>
                              <w:divsChild>
                                <w:div w:id="203083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008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264098">
      <w:bodyDiv w:val="1"/>
      <w:marLeft w:val="0"/>
      <w:marRight w:val="0"/>
      <w:marTop w:val="0"/>
      <w:marBottom w:val="0"/>
      <w:divBdr>
        <w:top w:val="none" w:sz="0" w:space="0" w:color="auto"/>
        <w:left w:val="none" w:sz="0" w:space="0" w:color="auto"/>
        <w:bottom w:val="none" w:sz="0" w:space="0" w:color="auto"/>
        <w:right w:val="none" w:sz="0" w:space="0" w:color="auto"/>
      </w:divBdr>
    </w:div>
    <w:div w:id="2087418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26"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5"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7" Type="http://schemas.microsoft.com/office/2016/09/relationships/commentsIds" Target="commentsIds.xml"/></Relationships>
</file>

<file path=word/documenttasks/documenttasks1.xml><?xml version="1.0" encoding="utf-8"?>
<t:Tasks xmlns:t="http://schemas.microsoft.com/office/tasks/2019/documenttasks" xmlns:oel="http://schemas.microsoft.com/office/2019/extlst">
  <t:Task id="{63E72EE3-0DDE-4090-8A5F-769A40EB8A74}">
    <t:Anchor>
      <t:Comment id="656795401"/>
    </t:Anchor>
    <t:History>
      <t:Event id="{B796E948-7F62-462E-988B-57093158A0EE}" time="2023-10-03T12:01:25.234Z">
        <t:Attribution userId="S::james.stokes@elexon.co.uk::00817ac6-435c-4edd-b639-30a21a818f44" userProvider="AD" userName="James Stokes"/>
        <t:Anchor>
          <t:Comment id="656795401"/>
        </t:Anchor>
        <t:Create/>
      </t:Event>
      <t:Event id="{6A9D97CD-5BE6-44E8-A1B2-A800D94F44C7}" time="2023-10-03T12:01:25.234Z">
        <t:Attribution userId="S::james.stokes@elexon.co.uk::00817ac6-435c-4edd-b639-30a21a818f44" userProvider="AD" userName="James Stokes"/>
        <t:Anchor>
          <t:Comment id="656795401"/>
        </t:Anchor>
        <t:Assign userId="S::Chris.Wood@elexon.co.uk::a177490c-43cd-45ac-b057-7d1edcb0b9d8" userProvider="AD" userName="Chris Wood"/>
      </t:Event>
      <t:Event id="{EFF97772-7905-48C2-85FB-87D4622CC408}" time="2023-10-03T12:01:25.234Z">
        <t:Attribution userId="S::james.stokes@elexon.co.uk::00817ac6-435c-4edd-b639-30a21a818f44" userProvider="AD" userName="James Stokes"/>
        <t:Anchor>
          <t:Comment id="656795401"/>
        </t:Anchor>
        <t:SetTitle title="@Chris Wood for the context of DIP would we define a data breach impacting 1) the release of DIP signatory details and user details of the DIP 2) the data held within stored data of replay messages. Do we need to define definition of a data breach for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sisl xmlns:xsd="http://www.w3.org/2001/XMLSchema" xmlns:xsi="http://www.w3.org/2001/XMLSchema-instance" xmlns="http://www.boldonjames.com/2008/01/sie/internal/label" sislVersion="0" policy="973096ae-7329-4b3b-9368-47aeba6959e1" origin="userSelected"/>
</file>

<file path=customXml/item3.xml><?xml version="1.0" encoding="utf-8"?>
<ct:contentTypeSchema xmlns:ct="http://schemas.microsoft.com/office/2006/metadata/contentType" xmlns:ma="http://schemas.microsoft.com/office/2006/metadata/properties/metaAttributes" ct:_="" ma:_="" ma:contentTypeName="Document" ma:contentTypeID="0x0101004CC97AB7A708F14780CF3C43D3493967" ma:contentTypeVersion="6" ma:contentTypeDescription="Create a new document." ma:contentTypeScope="" ma:versionID="9c2865a8be0935b474331ad6518d009c">
  <xsd:schema xmlns:xsd="http://www.w3.org/2001/XMLSchema" xmlns:xs="http://www.w3.org/2001/XMLSchema" xmlns:p="http://schemas.microsoft.com/office/2006/metadata/properties" xmlns:ns2="94b06c0d-e759-4841-bc3f-f5cf877bd32f" xmlns:ns3="97a32e7b-3877-4cf5-b7b4-88c34ccc40ae" targetNamespace="http://schemas.microsoft.com/office/2006/metadata/properties" ma:root="true" ma:fieldsID="9a6fc5203bfd1fc026f8c9544feed54f" ns2:_="" ns3:_="">
    <xsd:import namespace="94b06c0d-e759-4841-bc3f-f5cf877bd32f"/>
    <xsd:import namespace="97a32e7b-3877-4cf5-b7b4-88c34ccc40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06c0d-e759-4841-bc3f-f5cf877bd3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a32e7b-3877-4cf5-b7b4-88c34ccc40a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384A7-B64E-41FB-9074-29033718608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7a32e7b-3877-4cf5-b7b4-88c34ccc40ae"/>
    <ds:schemaRef ds:uri="94b06c0d-e759-4841-bc3f-f5cf877bd32f"/>
    <ds:schemaRef ds:uri="http://www.w3.org/XML/1998/namespace"/>
    <ds:schemaRef ds:uri="http://purl.org/dc/dcmitype/"/>
  </ds:schemaRefs>
</ds:datastoreItem>
</file>

<file path=customXml/itemProps2.xml><?xml version="1.0" encoding="utf-8"?>
<ds:datastoreItem xmlns:ds="http://schemas.openxmlformats.org/officeDocument/2006/customXml" ds:itemID="{EADDD80C-29FB-41F2-855E-5322B12CCC62}">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B00C24E5-334E-44CD-AFFC-1A73427D0A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06c0d-e759-4841-bc3f-f5cf877bd32f"/>
    <ds:schemaRef ds:uri="97a32e7b-3877-4cf5-b7b4-88c34ccc40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AABFCA2-6456-4445-AD1A-EC01712E52AD}">
  <ds:schemaRefs>
    <ds:schemaRef ds:uri="http://schemas.microsoft.com/sharepoint/v3/contenttype/forms"/>
  </ds:schemaRefs>
</ds:datastoreItem>
</file>

<file path=customXml/itemProps5.xml><?xml version="1.0" encoding="utf-8"?>
<ds:datastoreItem xmlns:ds="http://schemas.openxmlformats.org/officeDocument/2006/customXml" ds:itemID="{15AA69E7-CDFA-4141-80CD-0A4C1BD35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1466</Words>
  <Characters>8201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DSD006</vt:lpstr>
    </vt:vector>
  </TitlesOfParts>
  <Company>Elexon</Company>
  <LinksUpToDate>false</LinksUpToDate>
  <CharactersWithSpaces>9648</CharactersWithSpaces>
  <SharedDoc>false</SharedDoc>
  <HLinks>
    <vt:vector size="66" baseType="variant">
      <vt:variant>
        <vt:i4>2031675</vt:i4>
      </vt:variant>
      <vt:variant>
        <vt:i4>74</vt:i4>
      </vt:variant>
      <vt:variant>
        <vt:i4>0</vt:i4>
      </vt:variant>
      <vt:variant>
        <vt:i4>5</vt:i4>
      </vt:variant>
      <vt:variant>
        <vt:lpwstr/>
      </vt:variant>
      <vt:variant>
        <vt:lpwstr>_Toc161137885</vt:lpwstr>
      </vt:variant>
      <vt:variant>
        <vt:i4>2031675</vt:i4>
      </vt:variant>
      <vt:variant>
        <vt:i4>68</vt:i4>
      </vt:variant>
      <vt:variant>
        <vt:i4>0</vt:i4>
      </vt:variant>
      <vt:variant>
        <vt:i4>5</vt:i4>
      </vt:variant>
      <vt:variant>
        <vt:lpwstr/>
      </vt:variant>
      <vt:variant>
        <vt:lpwstr>_Toc161137884</vt:lpwstr>
      </vt:variant>
      <vt:variant>
        <vt:i4>2031675</vt:i4>
      </vt:variant>
      <vt:variant>
        <vt:i4>62</vt:i4>
      </vt:variant>
      <vt:variant>
        <vt:i4>0</vt:i4>
      </vt:variant>
      <vt:variant>
        <vt:i4>5</vt:i4>
      </vt:variant>
      <vt:variant>
        <vt:lpwstr/>
      </vt:variant>
      <vt:variant>
        <vt:lpwstr>_Toc161137883</vt:lpwstr>
      </vt:variant>
      <vt:variant>
        <vt:i4>2031675</vt:i4>
      </vt:variant>
      <vt:variant>
        <vt:i4>56</vt:i4>
      </vt:variant>
      <vt:variant>
        <vt:i4>0</vt:i4>
      </vt:variant>
      <vt:variant>
        <vt:i4>5</vt:i4>
      </vt:variant>
      <vt:variant>
        <vt:lpwstr/>
      </vt:variant>
      <vt:variant>
        <vt:lpwstr>_Toc161137882</vt:lpwstr>
      </vt:variant>
      <vt:variant>
        <vt:i4>2031675</vt:i4>
      </vt:variant>
      <vt:variant>
        <vt:i4>50</vt:i4>
      </vt:variant>
      <vt:variant>
        <vt:i4>0</vt:i4>
      </vt:variant>
      <vt:variant>
        <vt:i4>5</vt:i4>
      </vt:variant>
      <vt:variant>
        <vt:lpwstr/>
      </vt:variant>
      <vt:variant>
        <vt:lpwstr>_Toc161137881</vt:lpwstr>
      </vt:variant>
      <vt:variant>
        <vt:i4>2031675</vt:i4>
      </vt:variant>
      <vt:variant>
        <vt:i4>44</vt:i4>
      </vt:variant>
      <vt:variant>
        <vt:i4>0</vt:i4>
      </vt:variant>
      <vt:variant>
        <vt:i4>5</vt:i4>
      </vt:variant>
      <vt:variant>
        <vt:lpwstr/>
      </vt:variant>
      <vt:variant>
        <vt:lpwstr>_Toc161137880</vt:lpwstr>
      </vt:variant>
      <vt:variant>
        <vt:i4>1048635</vt:i4>
      </vt:variant>
      <vt:variant>
        <vt:i4>38</vt:i4>
      </vt:variant>
      <vt:variant>
        <vt:i4>0</vt:i4>
      </vt:variant>
      <vt:variant>
        <vt:i4>5</vt:i4>
      </vt:variant>
      <vt:variant>
        <vt:lpwstr/>
      </vt:variant>
      <vt:variant>
        <vt:lpwstr>_Toc161137879</vt:lpwstr>
      </vt:variant>
      <vt:variant>
        <vt:i4>1048635</vt:i4>
      </vt:variant>
      <vt:variant>
        <vt:i4>32</vt:i4>
      </vt:variant>
      <vt:variant>
        <vt:i4>0</vt:i4>
      </vt:variant>
      <vt:variant>
        <vt:i4>5</vt:i4>
      </vt:variant>
      <vt:variant>
        <vt:lpwstr/>
      </vt:variant>
      <vt:variant>
        <vt:lpwstr>_Toc161137878</vt:lpwstr>
      </vt:variant>
      <vt:variant>
        <vt:i4>1048635</vt:i4>
      </vt:variant>
      <vt:variant>
        <vt:i4>26</vt:i4>
      </vt:variant>
      <vt:variant>
        <vt:i4>0</vt:i4>
      </vt:variant>
      <vt:variant>
        <vt:i4>5</vt:i4>
      </vt:variant>
      <vt:variant>
        <vt:lpwstr/>
      </vt:variant>
      <vt:variant>
        <vt:lpwstr>_Toc161137877</vt:lpwstr>
      </vt:variant>
      <vt:variant>
        <vt:i4>1048635</vt:i4>
      </vt:variant>
      <vt:variant>
        <vt:i4>20</vt:i4>
      </vt:variant>
      <vt:variant>
        <vt:i4>0</vt:i4>
      </vt:variant>
      <vt:variant>
        <vt:i4>5</vt:i4>
      </vt:variant>
      <vt:variant>
        <vt:lpwstr/>
      </vt:variant>
      <vt:variant>
        <vt:lpwstr>_Toc161137876</vt:lpwstr>
      </vt:variant>
      <vt:variant>
        <vt:i4>1048635</vt:i4>
      </vt:variant>
      <vt:variant>
        <vt:i4>14</vt:i4>
      </vt:variant>
      <vt:variant>
        <vt:i4>0</vt:i4>
      </vt:variant>
      <vt:variant>
        <vt:i4>5</vt:i4>
      </vt:variant>
      <vt:variant>
        <vt:lpwstr/>
      </vt:variant>
      <vt:variant>
        <vt:lpwstr>_Toc161137875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DSD006</dc:title>
  <dc:subject>DSD006</dc:subject>
  <dc:creator>Elexon</dc:creator>
  <cp:keywords>DSD006</cp:keywords>
  <dc:description/>
  <cp:lastModifiedBy>Jenny Sarsfield</cp:lastModifiedBy>
  <cp:revision>3</cp:revision>
  <cp:lastPrinted>2021-03-31T19:21:00Z</cp:lastPrinted>
  <dcterms:created xsi:type="dcterms:W3CDTF">2024-06-06T13:10:00Z</dcterms:created>
  <dcterms:modified xsi:type="dcterms:W3CDTF">2024-06-17T12:01:00Z</dcterms:modified>
  <cp:category>DSD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0.6</vt:lpwstr>
  </property>
  <property fmtid="{D5CDD505-2E9C-101B-9397-08002B2CF9AE}" pid="3" name="Effective Date">
    <vt:lpwstr>DD Month YYYY</vt:lpwstr>
  </property>
  <property fmtid="{D5CDD505-2E9C-101B-9397-08002B2CF9AE}" pid="4" name="MediaServiceImageTags">
    <vt:lpwstr/>
  </property>
  <property fmtid="{D5CDD505-2E9C-101B-9397-08002B2CF9AE}" pid="5" name="ContentTypeId">
    <vt:lpwstr>0x0101004CC97AB7A708F14780CF3C43D3493967</vt:lpwstr>
  </property>
  <property fmtid="{D5CDD505-2E9C-101B-9397-08002B2CF9AE}" pid="6" name="docIndexRef">
    <vt:lpwstr>732cf75c-5355-4a91-bf9a-664ce9850af5</vt:lpwstr>
  </property>
  <property fmtid="{D5CDD505-2E9C-101B-9397-08002B2CF9AE}" pid="7" name="bjSaver">
    <vt:lpwstr>iwOWohryx4RRvDgm77NXJ3AOLeosC0Bx</vt:lpwstr>
  </property>
  <property fmtid="{D5CDD505-2E9C-101B-9397-08002B2CF9AE}" pid="8" name="bjDocumentSecurityLabel">
    <vt:lpwstr>This item has no classification</vt:lpwstr>
  </property>
  <property fmtid="{D5CDD505-2E9C-101B-9397-08002B2CF9AE}" pid="9" name="bjClsUserRVM">
    <vt:lpwstr>[]</vt:lpwstr>
  </property>
  <property fmtid="{D5CDD505-2E9C-101B-9397-08002B2CF9AE}" pid="10" name="ClassificationContentMarkingFooterShapeIds">
    <vt:lpwstr>1,2,3</vt:lpwstr>
  </property>
  <property fmtid="{D5CDD505-2E9C-101B-9397-08002B2CF9AE}" pid="11" name="ClassificationContentMarkingFooterFontProps">
    <vt:lpwstr>#000000,10,Calibri</vt:lpwstr>
  </property>
  <property fmtid="{D5CDD505-2E9C-101B-9397-08002B2CF9AE}" pid="12" name="ClassificationContentMarkingFooterText">
    <vt:lpwstr>OFFICIAL-InternalOnly</vt:lpwstr>
  </property>
  <property fmtid="{D5CDD505-2E9C-101B-9397-08002B2CF9AE}" pid="13" name="MSIP_Label_38144ccb-b10a-4c0f-b070-7a3b00ac7463_Enabled">
    <vt:lpwstr>true</vt:lpwstr>
  </property>
  <property fmtid="{D5CDD505-2E9C-101B-9397-08002B2CF9AE}" pid="14" name="MSIP_Label_38144ccb-b10a-4c0f-b070-7a3b00ac7463_SetDate">
    <vt:lpwstr>2024-05-30T13:51:27Z</vt:lpwstr>
  </property>
  <property fmtid="{D5CDD505-2E9C-101B-9397-08002B2CF9AE}" pid="15" name="MSIP_Label_38144ccb-b10a-4c0f-b070-7a3b00ac7463_Method">
    <vt:lpwstr>Standard</vt:lpwstr>
  </property>
  <property fmtid="{D5CDD505-2E9C-101B-9397-08002B2CF9AE}" pid="16" name="MSIP_Label_38144ccb-b10a-4c0f-b070-7a3b00ac7463_Name">
    <vt:lpwstr>InternalOnly</vt:lpwstr>
  </property>
  <property fmtid="{D5CDD505-2E9C-101B-9397-08002B2CF9AE}" pid="17" name="MSIP_Label_38144ccb-b10a-4c0f-b070-7a3b00ac7463_SiteId">
    <vt:lpwstr>185562ad-39bc-4840-8e40-be6216340c52</vt:lpwstr>
  </property>
  <property fmtid="{D5CDD505-2E9C-101B-9397-08002B2CF9AE}" pid="18" name="MSIP_Label_38144ccb-b10a-4c0f-b070-7a3b00ac7463_ActionId">
    <vt:lpwstr>f4cf6a6d-213c-4174-ab1c-82fffbf050ff</vt:lpwstr>
  </property>
  <property fmtid="{D5CDD505-2E9C-101B-9397-08002B2CF9AE}" pid="19" name="MSIP_Label_38144ccb-b10a-4c0f-b070-7a3b00ac7463_ContentBits">
    <vt:lpwstr>2</vt:lpwstr>
  </property>
</Properties>
</file>