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4A0" w:firstRow="1" w:lastRow="0" w:firstColumn="1" w:lastColumn="0" w:noHBand="0" w:noVBand="1"/>
      </w:tblPr>
      <w:tblGrid>
        <w:gridCol w:w="9072"/>
      </w:tblGrid>
      <w:tr w:rsidR="00AD3BB1" w:rsidRPr="001709A1" w14:paraId="51D2DF78" w14:textId="77777777" w:rsidTr="00F97766">
        <w:trPr>
          <w:cantSplit/>
          <w:trHeight w:val="550"/>
        </w:trPr>
        <w:tc>
          <w:tcPr>
            <w:tcW w:w="9072" w:type="dxa"/>
            <w:tcBorders>
              <w:bottom w:val="single" w:sz="48" w:space="0" w:color="00008C"/>
            </w:tcBorders>
          </w:tcPr>
          <w:p w14:paraId="68C111C0" w14:textId="0803B789" w:rsidR="00AD3BB1" w:rsidRPr="00DC5794" w:rsidRDefault="00AD3BB1" w:rsidP="00F97766">
            <w:pPr>
              <w:rPr>
                <w:rFonts w:ascii="Arial" w:hAnsi="Arial" w:cs="Arial"/>
                <w:b/>
                <w:caps/>
                <w:color w:val="00008C"/>
                <w:sz w:val="32"/>
              </w:rPr>
            </w:pPr>
            <w:bookmarkStart w:id="0" w:name="_top"/>
            <w:bookmarkEnd w:id="0"/>
            <w:r w:rsidRPr="00DC5794">
              <w:rPr>
                <w:rFonts w:ascii="Arial" w:hAnsi="Arial" w:cs="Arial"/>
                <w:b/>
                <w:caps/>
                <w:color w:val="00008C"/>
                <w:sz w:val="32"/>
              </w:rPr>
              <w:t>B</w:t>
            </w:r>
            <w:r w:rsidR="00AC6E4A">
              <w:rPr>
                <w:rFonts w:ascii="Arial" w:hAnsi="Arial" w:cs="Arial"/>
                <w:b/>
                <w:caps/>
                <w:color w:val="00008C"/>
                <w:sz w:val="32"/>
              </w:rPr>
              <w:t>SC Change – Approved</w:t>
            </w:r>
            <w:r w:rsidRPr="00DC5794">
              <w:rPr>
                <w:rFonts w:ascii="Arial" w:hAnsi="Arial" w:cs="Arial"/>
                <w:b/>
                <w:caps/>
                <w:color w:val="00008C"/>
                <w:sz w:val="32"/>
              </w:rPr>
              <w:t xml:space="preserve"> redlining</w:t>
            </w:r>
          </w:p>
        </w:tc>
      </w:tr>
    </w:tbl>
    <w:p w14:paraId="21D3EDF0" w14:textId="77777777" w:rsidR="00AD3BB1" w:rsidRPr="001709A1" w:rsidRDefault="00AD3BB1" w:rsidP="00AD3BB1">
      <w:pPr>
        <w:spacing w:after="160" w:line="259" w:lineRule="auto"/>
        <w:rPr>
          <w:rFonts w:ascii="Tahoma" w:eastAsiaTheme="minorHAnsi" w:hAnsi="Tahoma" w:cs="Tahoma"/>
          <w:b/>
          <w:sz w:val="20"/>
        </w:rPr>
      </w:pPr>
    </w:p>
    <w:p w14:paraId="5A5BE6E1" w14:textId="77777777" w:rsidR="00AD3BB1" w:rsidRPr="00DC5794" w:rsidRDefault="00AD3BB1" w:rsidP="00AD3BB1">
      <w:pPr>
        <w:spacing w:after="160" w:line="259" w:lineRule="auto"/>
        <w:rPr>
          <w:rFonts w:ascii="Arial" w:eastAsiaTheme="minorHAnsi" w:hAnsi="Arial" w:cs="Arial"/>
          <w:sz w:val="20"/>
        </w:rPr>
      </w:pPr>
      <w:r w:rsidRPr="00DC5794">
        <w:rPr>
          <w:rFonts w:ascii="Arial" w:eastAsiaTheme="minorHAnsi" w:hAnsi="Arial" w:cs="Arial"/>
          <w:b/>
          <w:sz w:val="20"/>
        </w:rPr>
        <w:t>This is t</w:t>
      </w:r>
      <w:r>
        <w:rPr>
          <w:rFonts w:ascii="Arial" w:eastAsiaTheme="minorHAnsi" w:hAnsi="Arial" w:cs="Arial"/>
          <w:b/>
          <w:sz w:val="20"/>
        </w:rPr>
        <w:t>he redlined changes to Annex X-1</w:t>
      </w:r>
      <w:r w:rsidRPr="00DC5794">
        <w:rPr>
          <w:rFonts w:ascii="Arial" w:eastAsiaTheme="minorHAnsi" w:hAnsi="Arial" w:cs="Arial"/>
          <w:b/>
          <w:sz w:val="20"/>
        </w:rPr>
        <w:t xml:space="preserve"> for P376. We have redlined these changes against version </w:t>
      </w:r>
      <w:r>
        <w:rPr>
          <w:rFonts w:ascii="Arial" w:eastAsiaTheme="minorHAnsi" w:hAnsi="Arial" w:cs="Arial"/>
          <w:b/>
          <w:sz w:val="20"/>
        </w:rPr>
        <w:t>95</w:t>
      </w:r>
      <w:r w:rsidRPr="00DC5794">
        <w:rPr>
          <w:rFonts w:ascii="Arial" w:eastAsiaTheme="minorHAnsi" w:hAnsi="Arial" w:cs="Arial"/>
          <w:b/>
          <w:sz w:val="20"/>
        </w:rPr>
        <w:t>.0.</w:t>
      </w:r>
      <w:r w:rsidRPr="00DC5794">
        <w:rPr>
          <w:rFonts w:ascii="Arial" w:eastAsiaTheme="minorHAnsi" w:hAnsi="Arial" w:cs="Arial"/>
          <w:sz w:val="20"/>
        </w:rPr>
        <w:t xml:space="preserve"> (Please note that the version number, effective date and numbering will be updated ahead of implementation.)</w:t>
      </w:r>
    </w:p>
    <w:p w14:paraId="12B525A6" w14:textId="77777777" w:rsidR="00AD3BB1" w:rsidRPr="00DC5794" w:rsidRDefault="00AD3BB1" w:rsidP="00AD3BB1">
      <w:pPr>
        <w:spacing w:after="160" w:line="259" w:lineRule="auto"/>
        <w:rPr>
          <w:rFonts w:ascii="Arial" w:eastAsiaTheme="minorHAnsi" w:hAnsi="Arial" w:cs="Arial"/>
          <w:sz w:val="20"/>
        </w:rPr>
      </w:pPr>
    </w:p>
    <w:p w14:paraId="4A7217F6" w14:textId="77777777" w:rsidR="00AD3BB1" w:rsidRPr="00DC5794" w:rsidRDefault="00AD3BB1" w:rsidP="00AD3BB1">
      <w:pPr>
        <w:spacing w:after="160" w:line="259" w:lineRule="auto"/>
        <w:rPr>
          <w:rFonts w:ascii="Arial" w:hAnsi="Arial" w:cs="Arial"/>
          <w:b/>
          <w:color w:val="00008C"/>
        </w:rPr>
      </w:pPr>
      <w:r w:rsidRPr="00DC5794">
        <w:rPr>
          <w:rFonts w:ascii="Arial" w:hAnsi="Arial" w:cs="Arial"/>
          <w:b/>
          <w:color w:val="00008C"/>
        </w:rPr>
        <w:t>Using ‘Tracked Changes’</w:t>
      </w:r>
    </w:p>
    <w:p w14:paraId="160E1D39" w14:textId="77777777" w:rsidR="00AD3BB1" w:rsidRPr="00DC5794" w:rsidRDefault="00AD3BB1" w:rsidP="00AD3BB1">
      <w:pPr>
        <w:spacing w:after="160" w:line="259" w:lineRule="auto"/>
        <w:rPr>
          <w:rFonts w:ascii="Arial" w:eastAsiaTheme="minorHAnsi" w:hAnsi="Arial" w:cs="Arial"/>
          <w:sz w:val="20"/>
        </w:rPr>
      </w:pPr>
      <w:r w:rsidRPr="00DC5794">
        <w:rPr>
          <w:rFonts w:ascii="Arial" w:eastAsiaTheme="minorHAnsi" w:hAnsi="Arial" w:cs="Arial"/>
          <w:sz w:val="20"/>
        </w:rPr>
        <w:t>In Microsoft Word, the tracked changes function is under the ‘Review’ tab.</w:t>
      </w:r>
    </w:p>
    <w:p w14:paraId="3683D9EA" w14:textId="77777777" w:rsidR="00AD3BB1" w:rsidRPr="00DC5794" w:rsidRDefault="00AD3BB1" w:rsidP="00AD3BB1">
      <w:pPr>
        <w:spacing w:after="160" w:line="259" w:lineRule="auto"/>
        <w:rPr>
          <w:rFonts w:ascii="Arial" w:eastAsiaTheme="minorHAnsi" w:hAnsi="Arial" w:cs="Arial"/>
          <w:sz w:val="20"/>
        </w:rPr>
      </w:pPr>
      <w:r w:rsidRPr="00DC5794">
        <w:rPr>
          <w:rFonts w:ascii="Arial" w:eastAsiaTheme="minorHAnsi" w:hAnsi="Arial" w:cs="Arial"/>
          <w:sz w:val="20"/>
        </w:rPr>
        <w:t>Selecting the ‘All Markup’ view will show the original document with any additions and deletions clearly marked.</w:t>
      </w:r>
    </w:p>
    <w:p w14:paraId="7B4BC769" w14:textId="77777777" w:rsidR="00AD3BB1" w:rsidRPr="00DC5794" w:rsidRDefault="00AD3BB1" w:rsidP="00AD3BB1">
      <w:pPr>
        <w:spacing w:after="160" w:line="259" w:lineRule="auto"/>
        <w:rPr>
          <w:rFonts w:ascii="Arial" w:eastAsiaTheme="minorHAnsi" w:hAnsi="Arial" w:cs="Arial"/>
          <w:sz w:val="20"/>
        </w:rPr>
      </w:pPr>
      <w:r w:rsidRPr="00DC5794">
        <w:rPr>
          <w:rFonts w:ascii="Arial" w:eastAsiaTheme="minorHAnsi" w:hAnsi="Arial" w:cs="Arial"/>
          <w:sz w:val="20"/>
        </w:rPr>
        <w:t xml:space="preserve">To navigate between redlined changes, you can either scroll through using the </w:t>
      </w:r>
      <w:r w:rsidRPr="00DC5794">
        <w:rPr>
          <w:rFonts w:ascii="Arial" w:eastAsiaTheme="minorHAnsi" w:hAnsi="Arial" w:cs="Arial"/>
          <w:noProof/>
          <w:szCs w:val="22"/>
        </w:rPr>
        <w:drawing>
          <wp:inline distT="0" distB="0" distL="0" distR="0" wp14:anchorId="0EB7A02C" wp14:editId="35886265">
            <wp:extent cx="423545" cy="137206"/>
            <wp:effectExtent l="0" t="0" r="0" b="0"/>
            <wp:docPr id="1672" name="Picture 1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11267" b="11267"/>
                    <a:stretch/>
                  </pic:blipFill>
                  <pic:spPr bwMode="auto">
                    <a:xfrm>
                      <a:off x="0" y="0"/>
                      <a:ext cx="506194" cy="163980"/>
                    </a:xfrm>
                    <a:prstGeom prst="rect">
                      <a:avLst/>
                    </a:prstGeom>
                    <a:ln>
                      <a:noFill/>
                    </a:ln>
                    <a:extLst>
                      <a:ext uri="{53640926-AAD7-44D8-BBD7-CCE9431645EC}">
                        <a14:shadowObscured xmlns:a14="http://schemas.microsoft.com/office/drawing/2010/main"/>
                      </a:ext>
                    </a:extLst>
                  </pic:spPr>
                </pic:pic>
              </a:graphicData>
            </a:graphic>
          </wp:inline>
        </w:drawing>
      </w:r>
      <w:r w:rsidRPr="00DC5794">
        <w:rPr>
          <w:rFonts w:ascii="Arial" w:eastAsiaTheme="minorHAnsi" w:hAnsi="Arial" w:cs="Arial"/>
          <w:sz w:val="20"/>
        </w:rPr>
        <w:t xml:space="preserve"> and </w:t>
      </w:r>
      <w:r w:rsidRPr="00DC5794">
        <w:rPr>
          <w:rFonts w:ascii="Arial" w:eastAsiaTheme="minorHAnsi" w:hAnsi="Arial" w:cs="Arial"/>
          <w:noProof/>
          <w:szCs w:val="22"/>
        </w:rPr>
        <w:drawing>
          <wp:inline distT="0" distB="0" distL="0" distR="0" wp14:anchorId="4C338F30" wp14:editId="7108FDC0">
            <wp:extent cx="581025" cy="141732"/>
            <wp:effectExtent l="0" t="0" r="0" b="0"/>
            <wp:docPr id="1673" name="Picture 1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4209" b="19427"/>
                    <a:stretch/>
                  </pic:blipFill>
                  <pic:spPr bwMode="auto">
                    <a:xfrm>
                      <a:off x="0" y="0"/>
                      <a:ext cx="897755" cy="218993"/>
                    </a:xfrm>
                    <a:prstGeom prst="rect">
                      <a:avLst/>
                    </a:prstGeom>
                    <a:ln>
                      <a:noFill/>
                    </a:ln>
                    <a:extLst>
                      <a:ext uri="{53640926-AAD7-44D8-BBD7-CCE9431645EC}">
                        <a14:shadowObscured xmlns:a14="http://schemas.microsoft.com/office/drawing/2010/main"/>
                      </a:ext>
                    </a:extLst>
                  </pic:spPr>
                </pic:pic>
              </a:graphicData>
            </a:graphic>
          </wp:inline>
        </w:drawing>
      </w:r>
      <w:r w:rsidRPr="00DC5794">
        <w:rPr>
          <w:rFonts w:ascii="Arial" w:eastAsiaTheme="minorHAnsi" w:hAnsi="Arial" w:cs="Arial"/>
          <w:sz w:val="20"/>
        </w:rPr>
        <w:t xml:space="preserve"> buttons, or to see a full list of off changes you can open out the </w:t>
      </w:r>
      <w:r w:rsidRPr="00DC5794">
        <w:rPr>
          <w:rFonts w:ascii="Arial" w:eastAsiaTheme="minorHAnsi" w:hAnsi="Arial" w:cs="Arial"/>
          <w:noProof/>
          <w:szCs w:val="22"/>
        </w:rPr>
        <w:drawing>
          <wp:inline distT="0" distB="0" distL="0" distR="0" wp14:anchorId="00FB9C60" wp14:editId="4FAAB876">
            <wp:extent cx="1068388" cy="168250"/>
            <wp:effectExtent l="0" t="0" r="0" b="3810"/>
            <wp:docPr id="1674" name="Picture 1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374380" cy="216438"/>
                    </a:xfrm>
                    <a:prstGeom prst="rect">
                      <a:avLst/>
                    </a:prstGeom>
                  </pic:spPr>
                </pic:pic>
              </a:graphicData>
            </a:graphic>
          </wp:inline>
        </w:drawing>
      </w:r>
      <w:r w:rsidRPr="00DC5794">
        <w:rPr>
          <w:rFonts w:ascii="Arial" w:eastAsiaTheme="minorHAnsi" w:hAnsi="Arial" w:cs="Arial"/>
          <w:sz w:val="20"/>
        </w:rPr>
        <w:t xml:space="preserve">. </w:t>
      </w:r>
    </w:p>
    <w:p w14:paraId="252E0C72" w14:textId="77777777" w:rsidR="00AD3BB1" w:rsidRPr="00DC5794" w:rsidRDefault="00AD3BB1" w:rsidP="00AD3BB1">
      <w:pPr>
        <w:spacing w:after="160" w:line="259" w:lineRule="auto"/>
        <w:rPr>
          <w:rFonts w:ascii="Arial" w:eastAsiaTheme="minorHAnsi" w:hAnsi="Arial" w:cs="Arial"/>
          <w:sz w:val="20"/>
        </w:rPr>
      </w:pPr>
    </w:p>
    <w:p w14:paraId="72A02A48" w14:textId="731127BA" w:rsidR="00AD3BB1" w:rsidRPr="00DC5794" w:rsidRDefault="00AD3BB1" w:rsidP="00AD3BB1">
      <w:pPr>
        <w:spacing w:after="160" w:line="259" w:lineRule="auto"/>
        <w:rPr>
          <w:rFonts w:ascii="Arial" w:eastAsiaTheme="minorHAnsi" w:hAnsi="Arial" w:cs="Arial"/>
          <w:sz w:val="20"/>
        </w:rPr>
      </w:pPr>
      <w:r w:rsidRPr="00DC5794">
        <w:rPr>
          <w:rFonts w:ascii="Arial" w:eastAsiaTheme="minorHAnsi" w:hAnsi="Arial" w:cs="Arial"/>
          <w:sz w:val="20"/>
        </w:rPr>
        <w:t xml:space="preserve">If you require assistance in assessing this redlining, please contact </w:t>
      </w:r>
      <w:r w:rsidR="001D12DF">
        <w:rPr>
          <w:rFonts w:ascii="Arial" w:eastAsiaTheme="minorHAnsi" w:hAnsi="Arial" w:cs="Arial"/>
          <w:b/>
          <w:sz w:val="20"/>
        </w:rPr>
        <w:t>Chris Arnold</w:t>
      </w:r>
      <w:r w:rsidRPr="00DC5794">
        <w:rPr>
          <w:rFonts w:ascii="Arial" w:eastAsiaTheme="minorHAnsi" w:hAnsi="Arial" w:cs="Arial"/>
          <w:sz w:val="20"/>
        </w:rPr>
        <w:t xml:space="preserve"> on </w:t>
      </w:r>
      <w:r w:rsidR="001D12DF">
        <w:rPr>
          <w:rFonts w:ascii="Arial" w:eastAsiaTheme="minorHAnsi" w:hAnsi="Arial" w:cs="Arial"/>
          <w:b/>
          <w:sz w:val="20"/>
        </w:rPr>
        <w:t>020 7380 4221</w:t>
      </w:r>
      <w:r w:rsidRPr="00DC5794">
        <w:rPr>
          <w:rFonts w:ascii="Arial" w:eastAsiaTheme="minorHAnsi" w:hAnsi="Arial" w:cs="Arial"/>
          <w:sz w:val="20"/>
        </w:rPr>
        <w:t xml:space="preserve"> or email </w:t>
      </w:r>
      <w:hyperlink r:id="rId14" w:history="1">
        <w:r w:rsidRPr="00DC5794">
          <w:rPr>
            <w:rFonts w:ascii="Arial" w:eastAsiaTheme="minorHAnsi" w:hAnsi="Arial" w:cs="Arial"/>
            <w:b/>
            <w:color w:val="00008C"/>
            <w:sz w:val="20"/>
            <w:u w:val="single"/>
          </w:rPr>
          <w:t>BSC.change@elexon.co.uk</w:t>
        </w:r>
      </w:hyperlink>
      <w:r w:rsidRPr="00DC5794">
        <w:rPr>
          <w:rFonts w:ascii="Arial" w:eastAsiaTheme="minorHAnsi" w:hAnsi="Arial" w:cs="Arial"/>
          <w:sz w:val="20"/>
        </w:rPr>
        <w:t xml:space="preserve"> .</w:t>
      </w:r>
    </w:p>
    <w:p w14:paraId="05830731" w14:textId="77777777" w:rsidR="00AD3BB1" w:rsidRDefault="00AD3BB1" w:rsidP="00AD3BB1">
      <w:r>
        <w:rPr>
          <w:b/>
        </w:rPr>
        <w:br w:type="page"/>
      </w:r>
      <w:bookmarkStart w:id="1" w:name="_GoBack"/>
      <w:bookmarkEnd w:id="1"/>
    </w:p>
    <w:p w14:paraId="22EFA832" w14:textId="511DB8E1" w:rsidR="007F3212" w:rsidRPr="00562F45" w:rsidRDefault="00CE794A" w:rsidP="00266BEC">
      <w:pPr>
        <w:tabs>
          <w:tab w:val="clear" w:pos="720"/>
          <w:tab w:val="clear" w:pos="1440"/>
          <w:tab w:val="clear" w:pos="2340"/>
          <w:tab w:val="clear" w:pos="3060"/>
          <w:tab w:val="center" w:pos="4535"/>
          <w:tab w:val="left" w:pos="7688"/>
        </w:tabs>
        <w:jc w:val="center"/>
        <w:rPr>
          <w:b/>
        </w:rPr>
      </w:pPr>
      <w:r w:rsidRPr="00562F45">
        <w:rPr>
          <w:b/>
        </w:rPr>
        <w:lastRenderedPageBreak/>
        <w:t>ANNEX X-1: GENERAL GLOSSARY</w:t>
      </w:r>
    </w:p>
    <w:tbl>
      <w:tblPr>
        <w:tblW w:w="4972" w:type="pct"/>
        <w:tblLook w:val="0000" w:firstRow="0" w:lastRow="0" w:firstColumn="0" w:lastColumn="0" w:noHBand="0" w:noVBand="0"/>
      </w:tblPr>
      <w:tblGrid>
        <w:gridCol w:w="3061"/>
        <w:gridCol w:w="561"/>
        <w:gridCol w:w="5397"/>
      </w:tblGrid>
      <w:tr w:rsidR="00F6655E" w:rsidRPr="00FD3482" w14:paraId="68D6F78E" w14:textId="77777777">
        <w:trPr>
          <w:cantSplit/>
        </w:trPr>
        <w:tc>
          <w:tcPr>
            <w:tcW w:w="1697" w:type="pct"/>
            <w:tcMar>
              <w:top w:w="113" w:type="dxa"/>
              <w:left w:w="85" w:type="dxa"/>
              <w:bottom w:w="113" w:type="dxa"/>
              <w:right w:w="85" w:type="dxa"/>
            </w:tcMar>
          </w:tcPr>
          <w:p w14:paraId="5F145271" w14:textId="77777777" w:rsidR="00F6655E" w:rsidRPr="00F219E9" w:rsidRDefault="00F6655E" w:rsidP="006954DB">
            <w:pPr>
              <w:tabs>
                <w:tab w:val="clear" w:pos="720"/>
                <w:tab w:val="clear" w:pos="1440"/>
                <w:tab w:val="clear" w:pos="2340"/>
                <w:tab w:val="clear" w:pos="3060"/>
              </w:tabs>
              <w:spacing w:after="0"/>
              <w:ind w:right="33"/>
              <w:jc w:val="left"/>
              <w:rPr>
                <w:b/>
                <w:szCs w:val="22"/>
              </w:rPr>
            </w:pPr>
            <w:r w:rsidRPr="00F219E9">
              <w:rPr>
                <w:szCs w:val="22"/>
              </w:rPr>
              <w:t>"</w:t>
            </w:r>
            <w:r w:rsidRPr="00F219E9">
              <w:rPr>
                <w:b/>
                <w:szCs w:val="22"/>
              </w:rPr>
              <w:t>100kW Metering System</w:t>
            </w:r>
            <w:r w:rsidRPr="00F219E9">
              <w:rPr>
                <w:szCs w:val="22"/>
              </w:rPr>
              <w:t>":</w:t>
            </w:r>
          </w:p>
        </w:tc>
        <w:tc>
          <w:tcPr>
            <w:tcW w:w="311" w:type="pct"/>
            <w:tcMar>
              <w:top w:w="113" w:type="dxa"/>
              <w:left w:w="85" w:type="dxa"/>
              <w:bottom w:w="113" w:type="dxa"/>
              <w:right w:w="85" w:type="dxa"/>
            </w:tcMar>
          </w:tcPr>
          <w:p w14:paraId="29AB8F72"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5AACC73" w14:textId="77777777" w:rsidR="00F6655E" w:rsidRPr="00F219E9" w:rsidRDefault="00F6655E" w:rsidP="006954DB">
            <w:pPr>
              <w:tabs>
                <w:tab w:val="clear" w:pos="720"/>
                <w:tab w:val="clear" w:pos="1440"/>
                <w:tab w:val="clear" w:pos="2340"/>
                <w:tab w:val="clear" w:pos="3060"/>
              </w:tabs>
              <w:spacing w:after="120"/>
              <w:rPr>
                <w:szCs w:val="22"/>
              </w:rPr>
            </w:pPr>
            <w:r w:rsidRPr="00F219E9">
              <w:rPr>
                <w:szCs w:val="22"/>
              </w:rPr>
              <w:t>means:</w:t>
            </w:r>
          </w:p>
          <w:p w14:paraId="74722EEB" w14:textId="77777777" w:rsidR="00F6655E" w:rsidRPr="00F219E9" w:rsidRDefault="00F6655E" w:rsidP="006954DB">
            <w:pPr>
              <w:tabs>
                <w:tab w:val="clear" w:pos="720"/>
                <w:tab w:val="clear" w:pos="1440"/>
                <w:tab w:val="clear" w:pos="2340"/>
                <w:tab w:val="clear" w:pos="3060"/>
              </w:tabs>
              <w:spacing w:after="120"/>
              <w:ind w:left="709" w:hanging="709"/>
              <w:rPr>
                <w:szCs w:val="22"/>
              </w:rPr>
            </w:pPr>
            <w:r w:rsidRPr="00F219E9">
              <w:rPr>
                <w:szCs w:val="22"/>
              </w:rPr>
              <w:t>(i)</w:t>
            </w:r>
            <w:r w:rsidRPr="00F219E9">
              <w:rPr>
                <w:szCs w:val="22"/>
              </w:rPr>
              <w:tab/>
              <w:t>any Metering System where the average of the maximum monthly electrical demands in the three months of highest maximum demand, either in:</w:t>
            </w:r>
          </w:p>
          <w:p w14:paraId="5B7ED0BA" w14:textId="77777777" w:rsidR="00F6655E" w:rsidRPr="00F219E9" w:rsidRDefault="00F6655E" w:rsidP="006954DB">
            <w:pPr>
              <w:tabs>
                <w:tab w:val="clear" w:pos="720"/>
                <w:tab w:val="clear" w:pos="1440"/>
                <w:tab w:val="clear" w:pos="2340"/>
                <w:tab w:val="clear" w:pos="3060"/>
              </w:tabs>
              <w:spacing w:after="120"/>
              <w:ind w:left="1276" w:hanging="567"/>
              <w:rPr>
                <w:szCs w:val="22"/>
              </w:rPr>
            </w:pPr>
            <w:r w:rsidRPr="00F219E9">
              <w:rPr>
                <w:szCs w:val="22"/>
              </w:rPr>
              <w:t>(a)</w:t>
            </w:r>
            <w:r w:rsidRPr="00F219E9">
              <w:rPr>
                <w:szCs w:val="22"/>
              </w:rPr>
              <w:tab/>
              <w:t>the previous twelve months; or</w:t>
            </w:r>
          </w:p>
          <w:p w14:paraId="2B1A4404" w14:textId="77777777" w:rsidR="00F6655E" w:rsidRPr="00F219E9" w:rsidRDefault="00F6655E" w:rsidP="006954DB">
            <w:pPr>
              <w:tabs>
                <w:tab w:val="clear" w:pos="720"/>
                <w:tab w:val="clear" w:pos="1440"/>
                <w:tab w:val="clear" w:pos="2340"/>
                <w:tab w:val="clear" w:pos="3060"/>
              </w:tabs>
              <w:spacing w:after="120"/>
              <w:ind w:left="1276" w:hanging="567"/>
              <w:rPr>
                <w:szCs w:val="22"/>
              </w:rPr>
            </w:pPr>
            <w:r w:rsidRPr="00F219E9">
              <w:rPr>
                <w:szCs w:val="22"/>
              </w:rPr>
              <w:t>(b)</w:t>
            </w:r>
            <w:r w:rsidRPr="00F219E9">
              <w:rPr>
                <w:szCs w:val="22"/>
              </w:rPr>
              <w:tab/>
              <w:t>the period since the most recent Significant Change of Demand (whichever is the shorter) exceeds 100kW; or</w:t>
            </w:r>
          </w:p>
          <w:p w14:paraId="29B01C21" w14:textId="77777777" w:rsidR="00F6655E" w:rsidRPr="00F219E9" w:rsidRDefault="00F6655E" w:rsidP="006954DB">
            <w:pPr>
              <w:tabs>
                <w:tab w:val="clear" w:pos="720"/>
                <w:tab w:val="clear" w:pos="1440"/>
                <w:tab w:val="clear" w:pos="2340"/>
                <w:tab w:val="clear" w:pos="3060"/>
              </w:tabs>
              <w:spacing w:after="120"/>
              <w:ind w:left="709" w:hanging="709"/>
              <w:rPr>
                <w:szCs w:val="22"/>
              </w:rPr>
            </w:pPr>
            <w:r w:rsidRPr="00F219E9">
              <w:rPr>
                <w:szCs w:val="22"/>
              </w:rPr>
              <w:t>(ii)</w:t>
            </w:r>
            <w:r w:rsidRPr="00F219E9">
              <w:rPr>
                <w:szCs w:val="22"/>
              </w:rPr>
              <w:tab/>
              <w:t>any Metering System where the Profile of a Customer’s electrical demand implies an average of the maximum monthly electrical demands in the three months of highest maximum demand either in:</w:t>
            </w:r>
          </w:p>
          <w:p w14:paraId="6433ED30" w14:textId="77777777" w:rsidR="00F6655E" w:rsidRPr="00F219E9" w:rsidRDefault="00F6655E" w:rsidP="006954DB">
            <w:pPr>
              <w:tabs>
                <w:tab w:val="clear" w:pos="720"/>
                <w:tab w:val="clear" w:pos="1440"/>
                <w:tab w:val="clear" w:pos="2340"/>
                <w:tab w:val="clear" w:pos="3060"/>
              </w:tabs>
              <w:spacing w:after="120"/>
              <w:ind w:left="1276" w:hanging="567"/>
              <w:rPr>
                <w:szCs w:val="22"/>
              </w:rPr>
            </w:pPr>
            <w:r w:rsidRPr="00F219E9">
              <w:rPr>
                <w:szCs w:val="22"/>
              </w:rPr>
              <w:t>(a)</w:t>
            </w:r>
            <w:r w:rsidRPr="00F219E9">
              <w:rPr>
                <w:szCs w:val="22"/>
              </w:rPr>
              <w:tab/>
              <w:t>the previous twelve months; or</w:t>
            </w:r>
          </w:p>
          <w:p w14:paraId="371F240D" w14:textId="77777777" w:rsidR="00F6655E" w:rsidRPr="00F219E9" w:rsidRDefault="00F6655E" w:rsidP="006954DB">
            <w:pPr>
              <w:tabs>
                <w:tab w:val="clear" w:pos="720"/>
                <w:tab w:val="clear" w:pos="1440"/>
                <w:tab w:val="clear" w:pos="2340"/>
                <w:tab w:val="clear" w:pos="3060"/>
              </w:tabs>
              <w:spacing w:after="120"/>
              <w:ind w:left="1276" w:hanging="567"/>
              <w:rPr>
                <w:szCs w:val="22"/>
              </w:rPr>
            </w:pPr>
            <w:r w:rsidRPr="00F219E9">
              <w:rPr>
                <w:szCs w:val="22"/>
              </w:rPr>
              <w:t>(b)</w:t>
            </w:r>
            <w:r w:rsidRPr="00F219E9">
              <w:rPr>
                <w:szCs w:val="22"/>
              </w:rPr>
              <w:tab/>
              <w:t>the period since the most recent Significant Change of Demand (whichever is the shorter) exceeding 100kW; or</w:t>
            </w:r>
          </w:p>
          <w:p w14:paraId="40B6E9DA" w14:textId="77777777" w:rsidR="00F6655E" w:rsidRPr="00F219E9" w:rsidRDefault="00F6655E" w:rsidP="006954DB">
            <w:pPr>
              <w:tabs>
                <w:tab w:val="clear" w:pos="720"/>
                <w:tab w:val="clear" w:pos="1440"/>
                <w:tab w:val="clear" w:pos="2340"/>
                <w:tab w:val="clear" w:pos="3060"/>
              </w:tabs>
              <w:spacing w:after="120"/>
              <w:ind w:left="709" w:hanging="709"/>
              <w:rPr>
                <w:szCs w:val="22"/>
              </w:rPr>
            </w:pPr>
            <w:r w:rsidRPr="00F219E9">
              <w:rPr>
                <w:szCs w:val="22"/>
              </w:rPr>
              <w:t>(iii)</w:t>
            </w:r>
            <w:r w:rsidRPr="00F219E9">
              <w:rPr>
                <w:szCs w:val="22"/>
              </w:rPr>
              <w:tab/>
              <w:t>any CVA Metering Systems; or</w:t>
            </w:r>
          </w:p>
          <w:p w14:paraId="443635F3" w14:textId="77777777" w:rsidR="00F6655E" w:rsidRPr="00F219E9" w:rsidRDefault="00F6655E" w:rsidP="006954DB">
            <w:pPr>
              <w:tabs>
                <w:tab w:val="clear" w:pos="720"/>
                <w:tab w:val="clear" w:pos="1440"/>
                <w:tab w:val="clear" w:pos="2340"/>
                <w:tab w:val="clear" w:pos="3060"/>
              </w:tabs>
              <w:spacing w:after="120"/>
              <w:ind w:left="709" w:hanging="709"/>
              <w:rPr>
                <w:szCs w:val="22"/>
              </w:rPr>
            </w:pPr>
            <w:r w:rsidRPr="00F219E9">
              <w:rPr>
                <w:szCs w:val="22"/>
              </w:rPr>
              <w:t>(iv)</w:t>
            </w:r>
            <w:r w:rsidRPr="00F219E9">
              <w:rPr>
                <w:szCs w:val="22"/>
              </w:rPr>
              <w:tab/>
              <w:t>an Unmetered Supply where the relevant Distribution System Operator has agreed that the maximum demand is above 100kW; or</w:t>
            </w:r>
          </w:p>
          <w:p w14:paraId="6EC07860" w14:textId="77777777" w:rsidR="00F6655E" w:rsidRPr="00F219E9" w:rsidRDefault="00F6655E" w:rsidP="006954DB">
            <w:pPr>
              <w:tabs>
                <w:tab w:val="clear" w:pos="720"/>
                <w:tab w:val="clear" w:pos="1440"/>
                <w:tab w:val="clear" w:pos="2340"/>
                <w:tab w:val="clear" w:pos="3060"/>
              </w:tabs>
              <w:spacing w:after="0"/>
              <w:ind w:left="709" w:hanging="709"/>
              <w:rPr>
                <w:szCs w:val="22"/>
              </w:rPr>
            </w:pPr>
            <w:r w:rsidRPr="00F219E9">
              <w:rPr>
                <w:szCs w:val="22"/>
              </w:rPr>
              <w:t>(v)</w:t>
            </w:r>
            <w:r w:rsidRPr="00F219E9">
              <w:rPr>
                <w:szCs w:val="22"/>
              </w:rPr>
              <w:tab/>
              <w:t>any Metering System which is for the time being declared by a Supplier in accordance with the relevant BSC Procedure to have a maximum demand in excess of 100kW;</w:t>
            </w:r>
          </w:p>
        </w:tc>
      </w:tr>
      <w:tr w:rsidR="00F6655E" w:rsidRPr="00FD3482" w14:paraId="4BD4CBAF" w14:textId="77777777">
        <w:trPr>
          <w:cantSplit/>
        </w:trPr>
        <w:tc>
          <w:tcPr>
            <w:tcW w:w="1697" w:type="pct"/>
            <w:tcMar>
              <w:top w:w="113" w:type="dxa"/>
              <w:left w:w="85" w:type="dxa"/>
              <w:bottom w:w="113" w:type="dxa"/>
              <w:right w:w="85" w:type="dxa"/>
            </w:tcMar>
          </w:tcPr>
          <w:p w14:paraId="19E3E605" w14:textId="77777777" w:rsidR="00F6655E" w:rsidRPr="00F219E9" w:rsidRDefault="00F6655E" w:rsidP="006954DB">
            <w:pPr>
              <w:pStyle w:val="StyleLeft"/>
              <w:spacing w:after="0"/>
              <w:rPr>
                <w:szCs w:val="22"/>
              </w:rPr>
            </w:pPr>
            <w:r w:rsidRPr="00F219E9">
              <w:t>"</w:t>
            </w:r>
            <w:r w:rsidRPr="00F219E9">
              <w:rPr>
                <w:b/>
              </w:rPr>
              <w:t>AC Transmission System</w:t>
            </w:r>
            <w:r w:rsidRPr="00F219E9">
              <w:t>":</w:t>
            </w:r>
          </w:p>
        </w:tc>
        <w:tc>
          <w:tcPr>
            <w:tcW w:w="311" w:type="pct"/>
            <w:tcMar>
              <w:top w:w="113" w:type="dxa"/>
              <w:left w:w="85" w:type="dxa"/>
              <w:bottom w:w="113" w:type="dxa"/>
              <w:right w:w="85" w:type="dxa"/>
            </w:tcMar>
          </w:tcPr>
          <w:p w14:paraId="56FC02B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010977"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Transmission System excluding the HVDC Transmission System;</w:t>
            </w:r>
          </w:p>
        </w:tc>
      </w:tr>
      <w:tr w:rsidR="00F6655E" w:rsidRPr="00FD3482" w14:paraId="7DFD5B80" w14:textId="77777777">
        <w:trPr>
          <w:cantSplit/>
        </w:trPr>
        <w:tc>
          <w:tcPr>
            <w:tcW w:w="1697" w:type="pct"/>
            <w:tcMar>
              <w:top w:w="113" w:type="dxa"/>
              <w:left w:w="85" w:type="dxa"/>
              <w:bottom w:w="113" w:type="dxa"/>
              <w:right w:w="85" w:type="dxa"/>
            </w:tcMar>
          </w:tcPr>
          <w:p w14:paraId="3D96CDEB" w14:textId="77777777" w:rsidR="00F6655E" w:rsidRPr="00F219E9" w:rsidRDefault="00F6655E" w:rsidP="006954DB">
            <w:pPr>
              <w:tabs>
                <w:tab w:val="clear" w:pos="720"/>
                <w:tab w:val="clear" w:pos="1440"/>
                <w:tab w:val="clear" w:pos="2340"/>
                <w:tab w:val="clear" w:pos="3060"/>
              </w:tabs>
              <w:spacing w:after="0"/>
              <w:ind w:right="33"/>
              <w:jc w:val="left"/>
              <w:rPr>
                <w:b/>
                <w:szCs w:val="22"/>
              </w:rPr>
            </w:pPr>
            <w:r w:rsidRPr="00F219E9">
              <w:rPr>
                <w:szCs w:val="22"/>
              </w:rPr>
              <w:t>"</w:t>
            </w:r>
            <w:r w:rsidRPr="00F219E9">
              <w:rPr>
                <w:b/>
                <w:szCs w:val="22"/>
              </w:rPr>
              <w:t>Acceptance</w:t>
            </w:r>
            <w:r w:rsidRPr="00F219E9">
              <w:rPr>
                <w:szCs w:val="22"/>
              </w:rPr>
              <w:t>":</w:t>
            </w:r>
          </w:p>
        </w:tc>
        <w:tc>
          <w:tcPr>
            <w:tcW w:w="311" w:type="pct"/>
            <w:tcMar>
              <w:top w:w="113" w:type="dxa"/>
              <w:left w:w="85" w:type="dxa"/>
              <w:bottom w:w="113" w:type="dxa"/>
              <w:right w:w="85" w:type="dxa"/>
            </w:tcMar>
          </w:tcPr>
          <w:p w14:paraId="5D6685F0"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12D32A9" w14:textId="77777777" w:rsidR="00F6655E" w:rsidRPr="00F219E9" w:rsidRDefault="00F6655E" w:rsidP="006954DB">
            <w:pPr>
              <w:tabs>
                <w:tab w:val="clear" w:pos="720"/>
                <w:tab w:val="clear" w:pos="1440"/>
                <w:tab w:val="clear" w:pos="2340"/>
                <w:tab w:val="clear" w:pos="3060"/>
              </w:tabs>
              <w:spacing w:after="0"/>
              <w:ind w:right="33"/>
              <w:rPr>
                <w:szCs w:val="22"/>
              </w:rPr>
            </w:pPr>
            <w:r w:rsidRPr="00F219E9">
              <w:rPr>
                <w:szCs w:val="22"/>
              </w:rPr>
              <w:t>means a communication which is classed as an "Acceptance" in accordance with Section Q or, where the context so requires, the Acceptance Data and the associated Bid-Offer Acceptance Number k which have been derived from that communication;</w:t>
            </w:r>
          </w:p>
        </w:tc>
      </w:tr>
      <w:tr w:rsidR="00F6655E" w:rsidRPr="00FD3482" w14:paraId="77DAE879" w14:textId="77777777">
        <w:trPr>
          <w:cantSplit/>
        </w:trPr>
        <w:tc>
          <w:tcPr>
            <w:tcW w:w="1697" w:type="pct"/>
            <w:tcMar>
              <w:top w:w="113" w:type="dxa"/>
              <w:left w:w="85" w:type="dxa"/>
              <w:bottom w:w="113" w:type="dxa"/>
              <w:right w:w="85" w:type="dxa"/>
            </w:tcMar>
          </w:tcPr>
          <w:p w14:paraId="7BAC4318" w14:textId="77777777" w:rsidR="00F6655E" w:rsidRPr="00F219E9" w:rsidRDefault="00F6655E" w:rsidP="006954DB">
            <w:pPr>
              <w:tabs>
                <w:tab w:val="clear" w:pos="720"/>
                <w:tab w:val="clear" w:pos="1440"/>
                <w:tab w:val="clear" w:pos="2340"/>
                <w:tab w:val="clear" w:pos="3060"/>
              </w:tabs>
              <w:spacing w:after="0"/>
              <w:ind w:right="33"/>
              <w:jc w:val="left"/>
              <w:rPr>
                <w:b/>
                <w:szCs w:val="22"/>
              </w:rPr>
            </w:pPr>
            <w:r w:rsidRPr="00F219E9">
              <w:rPr>
                <w:szCs w:val="22"/>
              </w:rPr>
              <w:t>"</w:t>
            </w:r>
            <w:r w:rsidRPr="00F219E9">
              <w:rPr>
                <w:b/>
                <w:szCs w:val="22"/>
              </w:rPr>
              <w:t>Accession Agreement</w:t>
            </w:r>
            <w:r w:rsidRPr="00F219E9">
              <w:rPr>
                <w:szCs w:val="22"/>
              </w:rPr>
              <w:t>":</w:t>
            </w:r>
          </w:p>
        </w:tc>
        <w:tc>
          <w:tcPr>
            <w:tcW w:w="311" w:type="pct"/>
            <w:tcMar>
              <w:top w:w="113" w:type="dxa"/>
              <w:left w:w="85" w:type="dxa"/>
              <w:bottom w:w="113" w:type="dxa"/>
              <w:right w:w="85" w:type="dxa"/>
            </w:tcMar>
          </w:tcPr>
          <w:p w14:paraId="1A96EAD4"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ABB8B47" w14:textId="77777777" w:rsidR="00F6655E" w:rsidRPr="00F219E9" w:rsidRDefault="00F6655E" w:rsidP="006954DB">
            <w:pPr>
              <w:tabs>
                <w:tab w:val="clear" w:pos="720"/>
                <w:tab w:val="clear" w:pos="1440"/>
                <w:tab w:val="clear" w:pos="2340"/>
                <w:tab w:val="clear" w:pos="3060"/>
              </w:tabs>
              <w:spacing w:after="0"/>
              <w:ind w:right="33"/>
              <w:rPr>
                <w:szCs w:val="22"/>
              </w:rPr>
            </w:pPr>
            <w:r w:rsidRPr="00F219E9">
              <w:rPr>
                <w:szCs w:val="22"/>
              </w:rPr>
              <w:t>means an agreement in the form set out in Annex A-1 whereby a Party Applicant accedes to the Framework Agreement;</w:t>
            </w:r>
          </w:p>
        </w:tc>
      </w:tr>
      <w:tr w:rsidR="00F6655E" w:rsidRPr="00FD3482" w14:paraId="2245D897" w14:textId="77777777">
        <w:trPr>
          <w:cantSplit/>
        </w:trPr>
        <w:tc>
          <w:tcPr>
            <w:tcW w:w="1697" w:type="pct"/>
            <w:tcMar>
              <w:top w:w="113" w:type="dxa"/>
              <w:left w:w="85" w:type="dxa"/>
              <w:bottom w:w="113" w:type="dxa"/>
              <w:right w:w="85" w:type="dxa"/>
            </w:tcMar>
          </w:tcPr>
          <w:p w14:paraId="24156750" w14:textId="77777777" w:rsidR="00F6655E" w:rsidRPr="00F219E9" w:rsidRDefault="00F6655E" w:rsidP="006954DB">
            <w:pPr>
              <w:pStyle w:val="StyleLeft"/>
              <w:spacing w:after="0"/>
              <w:rPr>
                <w:b/>
                <w:szCs w:val="22"/>
              </w:rPr>
            </w:pPr>
            <w:r w:rsidRPr="00F219E9">
              <w:rPr>
                <w:szCs w:val="22"/>
              </w:rPr>
              <w:t>"</w:t>
            </w:r>
            <w:r w:rsidRPr="00F219E9">
              <w:rPr>
                <w:b/>
                <w:szCs w:val="22"/>
              </w:rPr>
              <w:t>Act</w:t>
            </w:r>
            <w:r w:rsidRPr="00F219E9">
              <w:rPr>
                <w:szCs w:val="22"/>
              </w:rPr>
              <w:t>":</w:t>
            </w:r>
          </w:p>
        </w:tc>
        <w:tc>
          <w:tcPr>
            <w:tcW w:w="311" w:type="pct"/>
            <w:tcMar>
              <w:top w:w="113" w:type="dxa"/>
              <w:left w:w="85" w:type="dxa"/>
              <w:bottom w:w="113" w:type="dxa"/>
              <w:right w:w="85" w:type="dxa"/>
            </w:tcMar>
          </w:tcPr>
          <w:p w14:paraId="64293D8E"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2B5418"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Electricity Act 1989;</w:t>
            </w:r>
          </w:p>
        </w:tc>
      </w:tr>
      <w:tr w:rsidR="00F6655E" w:rsidRPr="00FD3482" w14:paraId="67B87EB7" w14:textId="77777777">
        <w:trPr>
          <w:cantSplit/>
        </w:trPr>
        <w:tc>
          <w:tcPr>
            <w:tcW w:w="1697" w:type="pct"/>
            <w:tcMar>
              <w:top w:w="113" w:type="dxa"/>
              <w:left w:w="85" w:type="dxa"/>
              <w:bottom w:w="113" w:type="dxa"/>
              <w:right w:w="85" w:type="dxa"/>
            </w:tcMar>
          </w:tcPr>
          <w:p w14:paraId="6C92D159" w14:textId="77777777" w:rsidR="00F6655E" w:rsidRPr="00F219E9" w:rsidRDefault="00F6655E" w:rsidP="006954DB">
            <w:pPr>
              <w:pStyle w:val="StyleLeft"/>
              <w:spacing w:after="0"/>
              <w:rPr>
                <w:b/>
                <w:szCs w:val="22"/>
              </w:rPr>
            </w:pPr>
            <w:r w:rsidRPr="00F219E9">
              <w:rPr>
                <w:szCs w:val="22"/>
              </w:rPr>
              <w:t>"</w:t>
            </w:r>
            <w:r w:rsidRPr="00F219E9">
              <w:rPr>
                <w:b/>
                <w:szCs w:val="22"/>
              </w:rPr>
              <w:t>Active Energy</w:t>
            </w:r>
            <w:r w:rsidRPr="00F219E9">
              <w:rPr>
                <w:szCs w:val="22"/>
              </w:rPr>
              <w:t>":</w:t>
            </w:r>
          </w:p>
        </w:tc>
        <w:tc>
          <w:tcPr>
            <w:tcW w:w="311" w:type="pct"/>
            <w:tcMar>
              <w:top w:w="113" w:type="dxa"/>
              <w:left w:w="85" w:type="dxa"/>
              <w:bottom w:w="113" w:type="dxa"/>
              <w:right w:w="85" w:type="dxa"/>
            </w:tcMar>
          </w:tcPr>
          <w:p w14:paraId="577641E3"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ECA735C"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electrical energy produced, flowing or supplied by an electric circuit during a time interval, being the integral with respect to time of instantaneous Active Power, measured in units of watt-hours or standard multiples thereof;</w:t>
            </w:r>
          </w:p>
        </w:tc>
      </w:tr>
      <w:tr w:rsidR="00F6655E" w:rsidRPr="00FD3482" w14:paraId="4409B022" w14:textId="77777777">
        <w:trPr>
          <w:cantSplit/>
        </w:trPr>
        <w:tc>
          <w:tcPr>
            <w:tcW w:w="1697" w:type="pct"/>
            <w:tcMar>
              <w:top w:w="113" w:type="dxa"/>
              <w:left w:w="85" w:type="dxa"/>
              <w:bottom w:w="113" w:type="dxa"/>
              <w:right w:w="85" w:type="dxa"/>
            </w:tcMar>
          </w:tcPr>
          <w:p w14:paraId="2BE21AB5" w14:textId="77777777" w:rsidR="00F6655E" w:rsidRPr="00F219E9" w:rsidRDefault="00F6655E" w:rsidP="006954DB">
            <w:pPr>
              <w:pStyle w:val="StyleLeft"/>
              <w:spacing w:after="0"/>
              <w:rPr>
                <w:szCs w:val="22"/>
              </w:rPr>
            </w:pPr>
            <w:r w:rsidRPr="00F219E9">
              <w:rPr>
                <w:szCs w:val="22"/>
              </w:rPr>
              <w:t>"</w:t>
            </w:r>
            <w:r w:rsidRPr="00F219E9">
              <w:rPr>
                <w:b/>
                <w:szCs w:val="22"/>
              </w:rPr>
              <w:t>Active Export Related Reactive Energy</w:t>
            </w:r>
            <w:r w:rsidRPr="00F219E9">
              <w:rPr>
                <w:szCs w:val="22"/>
              </w:rPr>
              <w:t>":</w:t>
            </w:r>
          </w:p>
        </w:tc>
        <w:tc>
          <w:tcPr>
            <w:tcW w:w="311" w:type="pct"/>
            <w:tcMar>
              <w:top w:w="113" w:type="dxa"/>
              <w:left w:w="85" w:type="dxa"/>
              <w:bottom w:w="113" w:type="dxa"/>
              <w:right w:w="85" w:type="dxa"/>
            </w:tcMar>
          </w:tcPr>
          <w:p w14:paraId="1C275EA2"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D662E44"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K1.1.4(f);</w:t>
            </w:r>
          </w:p>
        </w:tc>
      </w:tr>
      <w:tr w:rsidR="00F6655E" w:rsidRPr="00FD3482" w14:paraId="4C0A2F71" w14:textId="77777777">
        <w:trPr>
          <w:cantSplit/>
        </w:trPr>
        <w:tc>
          <w:tcPr>
            <w:tcW w:w="1697" w:type="pct"/>
            <w:tcMar>
              <w:top w:w="113" w:type="dxa"/>
              <w:left w:w="85" w:type="dxa"/>
              <w:bottom w:w="113" w:type="dxa"/>
              <w:right w:w="85" w:type="dxa"/>
            </w:tcMar>
          </w:tcPr>
          <w:p w14:paraId="42B6E27E" w14:textId="77777777" w:rsidR="00F6655E" w:rsidRPr="00F219E9" w:rsidRDefault="00F6655E" w:rsidP="006954DB">
            <w:pPr>
              <w:pStyle w:val="StyleLeft"/>
              <w:spacing w:after="0"/>
              <w:rPr>
                <w:szCs w:val="22"/>
              </w:rPr>
            </w:pPr>
            <w:r w:rsidRPr="00F219E9">
              <w:rPr>
                <w:szCs w:val="22"/>
              </w:rPr>
              <w:lastRenderedPageBreak/>
              <w:t>"</w:t>
            </w:r>
            <w:r w:rsidRPr="00F219E9">
              <w:rPr>
                <w:b/>
                <w:szCs w:val="22"/>
              </w:rPr>
              <w:t>Active Export</w:t>
            </w:r>
            <w:r w:rsidRPr="00F219E9">
              <w:rPr>
                <w:szCs w:val="22"/>
              </w:rPr>
              <w:t>":</w:t>
            </w:r>
          </w:p>
        </w:tc>
        <w:tc>
          <w:tcPr>
            <w:tcW w:w="311" w:type="pct"/>
            <w:tcMar>
              <w:top w:w="113" w:type="dxa"/>
              <w:left w:w="85" w:type="dxa"/>
              <w:bottom w:w="113" w:type="dxa"/>
              <w:right w:w="85" w:type="dxa"/>
            </w:tcMar>
          </w:tcPr>
          <w:p w14:paraId="7D1BC2F4"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D12F9E9"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K1.1.4(f);</w:t>
            </w:r>
          </w:p>
        </w:tc>
      </w:tr>
      <w:tr w:rsidR="00F6655E" w:rsidRPr="00FD3482" w14:paraId="671D657C" w14:textId="77777777">
        <w:trPr>
          <w:cantSplit/>
        </w:trPr>
        <w:tc>
          <w:tcPr>
            <w:tcW w:w="1697" w:type="pct"/>
            <w:tcMar>
              <w:top w:w="113" w:type="dxa"/>
              <w:left w:w="85" w:type="dxa"/>
              <w:bottom w:w="113" w:type="dxa"/>
              <w:right w:w="85" w:type="dxa"/>
            </w:tcMar>
          </w:tcPr>
          <w:p w14:paraId="3DCAED0D" w14:textId="77777777" w:rsidR="00F6655E" w:rsidRPr="00F219E9" w:rsidRDefault="00F6655E" w:rsidP="006954DB">
            <w:pPr>
              <w:pStyle w:val="StyleLeft"/>
              <w:spacing w:after="0"/>
              <w:rPr>
                <w:szCs w:val="22"/>
              </w:rPr>
            </w:pPr>
            <w:r w:rsidRPr="00F219E9">
              <w:rPr>
                <w:szCs w:val="22"/>
              </w:rPr>
              <w:t>"</w:t>
            </w:r>
            <w:r w:rsidRPr="00F219E9">
              <w:rPr>
                <w:b/>
                <w:szCs w:val="22"/>
              </w:rPr>
              <w:t>Active Import Related Reactive Energy</w:t>
            </w:r>
            <w:r w:rsidRPr="00F219E9">
              <w:rPr>
                <w:szCs w:val="22"/>
              </w:rPr>
              <w:t>":</w:t>
            </w:r>
          </w:p>
        </w:tc>
        <w:tc>
          <w:tcPr>
            <w:tcW w:w="311" w:type="pct"/>
            <w:tcMar>
              <w:top w:w="113" w:type="dxa"/>
              <w:left w:w="85" w:type="dxa"/>
              <w:bottom w:w="113" w:type="dxa"/>
              <w:right w:w="85" w:type="dxa"/>
            </w:tcMar>
          </w:tcPr>
          <w:p w14:paraId="2CF4CDE3"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68B3FDA"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K1.1.4(f);</w:t>
            </w:r>
          </w:p>
        </w:tc>
      </w:tr>
      <w:tr w:rsidR="00F6655E" w:rsidRPr="00FD3482" w14:paraId="2078225F" w14:textId="77777777">
        <w:trPr>
          <w:cantSplit/>
        </w:trPr>
        <w:tc>
          <w:tcPr>
            <w:tcW w:w="1697" w:type="pct"/>
            <w:tcMar>
              <w:top w:w="113" w:type="dxa"/>
              <w:left w:w="85" w:type="dxa"/>
              <w:bottom w:w="113" w:type="dxa"/>
              <w:right w:w="85" w:type="dxa"/>
            </w:tcMar>
          </w:tcPr>
          <w:p w14:paraId="6DCB3756" w14:textId="77777777" w:rsidR="00F6655E" w:rsidRPr="00F219E9" w:rsidRDefault="00F6655E" w:rsidP="006954DB">
            <w:pPr>
              <w:pStyle w:val="StyleLeft"/>
              <w:spacing w:after="0"/>
              <w:rPr>
                <w:szCs w:val="22"/>
              </w:rPr>
            </w:pPr>
            <w:r w:rsidRPr="00F219E9">
              <w:rPr>
                <w:szCs w:val="22"/>
              </w:rPr>
              <w:t>"</w:t>
            </w:r>
            <w:r w:rsidRPr="00F219E9">
              <w:rPr>
                <w:b/>
                <w:szCs w:val="22"/>
              </w:rPr>
              <w:t>Active Import</w:t>
            </w:r>
            <w:r w:rsidRPr="00F219E9">
              <w:rPr>
                <w:szCs w:val="22"/>
              </w:rPr>
              <w:t>":</w:t>
            </w:r>
          </w:p>
        </w:tc>
        <w:tc>
          <w:tcPr>
            <w:tcW w:w="311" w:type="pct"/>
            <w:tcMar>
              <w:top w:w="113" w:type="dxa"/>
              <w:left w:w="85" w:type="dxa"/>
              <w:bottom w:w="113" w:type="dxa"/>
              <w:right w:w="85" w:type="dxa"/>
            </w:tcMar>
          </w:tcPr>
          <w:p w14:paraId="2816D0A9"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E4FA4F6"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K1.1.4(f);</w:t>
            </w:r>
          </w:p>
        </w:tc>
      </w:tr>
      <w:tr w:rsidR="00F6655E" w:rsidRPr="00FD3482" w14:paraId="658187DD" w14:textId="77777777">
        <w:trPr>
          <w:cantSplit/>
        </w:trPr>
        <w:tc>
          <w:tcPr>
            <w:tcW w:w="1697" w:type="pct"/>
            <w:tcMar>
              <w:top w:w="113" w:type="dxa"/>
              <w:left w:w="85" w:type="dxa"/>
              <w:bottom w:w="113" w:type="dxa"/>
              <w:right w:w="85" w:type="dxa"/>
            </w:tcMar>
          </w:tcPr>
          <w:p w14:paraId="3BCB6869" w14:textId="77777777" w:rsidR="00F6655E" w:rsidRPr="00F219E9" w:rsidRDefault="00F6655E" w:rsidP="006954DB">
            <w:pPr>
              <w:pStyle w:val="StyleLeft"/>
              <w:spacing w:after="0"/>
              <w:rPr>
                <w:szCs w:val="22"/>
              </w:rPr>
            </w:pPr>
            <w:r w:rsidRPr="00F219E9">
              <w:rPr>
                <w:szCs w:val="22"/>
              </w:rPr>
              <w:t>"</w:t>
            </w:r>
            <w:r w:rsidRPr="00F219E9">
              <w:rPr>
                <w:b/>
                <w:szCs w:val="22"/>
              </w:rPr>
              <w:t>Active Power Purchasing Supplier</w:t>
            </w:r>
            <w:r w:rsidRPr="00F219E9">
              <w:rPr>
                <w:szCs w:val="22"/>
              </w:rPr>
              <w:t>":</w:t>
            </w:r>
          </w:p>
        </w:tc>
        <w:tc>
          <w:tcPr>
            <w:tcW w:w="311" w:type="pct"/>
            <w:tcMar>
              <w:top w:w="113" w:type="dxa"/>
              <w:left w:w="85" w:type="dxa"/>
              <w:bottom w:w="113" w:type="dxa"/>
              <w:right w:w="85" w:type="dxa"/>
            </w:tcMar>
          </w:tcPr>
          <w:p w14:paraId="05714C14"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6805D20"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in respect of a GSP Group, means a Supplier that has recorded a Half Hourly Active Export greater than zero for that GSP Group at any point over a period of the 30 most recent Settlement Days for which data is available;</w:t>
            </w:r>
          </w:p>
        </w:tc>
      </w:tr>
      <w:tr w:rsidR="00F6655E" w:rsidRPr="00FD3482" w14:paraId="738AB5F7" w14:textId="77777777">
        <w:trPr>
          <w:cantSplit/>
        </w:trPr>
        <w:tc>
          <w:tcPr>
            <w:tcW w:w="1697" w:type="pct"/>
            <w:tcMar>
              <w:top w:w="113" w:type="dxa"/>
              <w:left w:w="85" w:type="dxa"/>
              <w:bottom w:w="113" w:type="dxa"/>
              <w:right w:w="85" w:type="dxa"/>
            </w:tcMar>
          </w:tcPr>
          <w:p w14:paraId="35461110" w14:textId="77777777" w:rsidR="00F6655E" w:rsidRPr="00F219E9" w:rsidRDefault="00F6655E" w:rsidP="006954DB">
            <w:pPr>
              <w:pStyle w:val="StyleLeft"/>
              <w:spacing w:after="0"/>
              <w:rPr>
                <w:b/>
                <w:szCs w:val="22"/>
              </w:rPr>
            </w:pPr>
            <w:r w:rsidRPr="00F219E9">
              <w:rPr>
                <w:szCs w:val="22"/>
              </w:rPr>
              <w:t>"</w:t>
            </w:r>
            <w:r w:rsidRPr="00F219E9">
              <w:rPr>
                <w:b/>
                <w:szCs w:val="22"/>
              </w:rPr>
              <w:t>Active Power</w:t>
            </w:r>
            <w:r w:rsidRPr="00F219E9">
              <w:rPr>
                <w:szCs w:val="22"/>
              </w:rPr>
              <w:t>":</w:t>
            </w:r>
          </w:p>
        </w:tc>
        <w:tc>
          <w:tcPr>
            <w:tcW w:w="311" w:type="pct"/>
            <w:tcMar>
              <w:top w:w="113" w:type="dxa"/>
              <w:left w:w="85" w:type="dxa"/>
              <w:bottom w:w="113" w:type="dxa"/>
              <w:right w:w="85" w:type="dxa"/>
            </w:tcMar>
          </w:tcPr>
          <w:p w14:paraId="5C095C3E"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E2490A9" w14:textId="77777777" w:rsidR="00F6655E" w:rsidRPr="00F219E9" w:rsidRDefault="00F6655E" w:rsidP="006954DB">
            <w:pPr>
              <w:tabs>
                <w:tab w:val="clear" w:pos="720"/>
                <w:tab w:val="clear" w:pos="1440"/>
                <w:tab w:val="clear" w:pos="2340"/>
                <w:tab w:val="clear" w:pos="3060"/>
              </w:tabs>
              <w:spacing w:after="120"/>
              <w:rPr>
                <w:szCs w:val="22"/>
              </w:rPr>
            </w:pPr>
            <w:r w:rsidRPr="00F219E9">
              <w:rPr>
                <w:szCs w:val="22"/>
              </w:rPr>
              <w:t>means the product of voltage and the in-phase component of alternating current measured in units of watts and standard multiples thereof, that is:</w:t>
            </w:r>
          </w:p>
          <w:p w14:paraId="0BCE90F1" w14:textId="77777777" w:rsidR="00F6655E" w:rsidRPr="00F219E9" w:rsidRDefault="00F6655E" w:rsidP="00B23266">
            <w:pPr>
              <w:pStyle w:val="Header"/>
              <w:tabs>
                <w:tab w:val="clear" w:pos="720"/>
                <w:tab w:val="clear" w:pos="1440"/>
                <w:tab w:val="clear" w:pos="2340"/>
                <w:tab w:val="clear" w:pos="3060"/>
                <w:tab w:val="clear" w:pos="4608"/>
                <w:tab w:val="clear" w:pos="9216"/>
                <w:tab w:val="left" w:pos="1418"/>
                <w:tab w:val="left" w:pos="2126"/>
              </w:tabs>
              <w:spacing w:after="120"/>
              <w:rPr>
                <w:szCs w:val="22"/>
              </w:rPr>
            </w:pPr>
            <w:r w:rsidRPr="00F219E9">
              <w:rPr>
                <w:szCs w:val="22"/>
              </w:rPr>
              <w:t>1000 Watts</w:t>
            </w:r>
            <w:r w:rsidRPr="00F219E9">
              <w:rPr>
                <w:szCs w:val="22"/>
              </w:rPr>
              <w:tab/>
              <w:t>=</w:t>
            </w:r>
            <w:r w:rsidRPr="00F219E9">
              <w:rPr>
                <w:szCs w:val="22"/>
              </w:rPr>
              <w:tab/>
              <w:t>1 kW</w:t>
            </w:r>
          </w:p>
          <w:p w14:paraId="0E9B369C" w14:textId="77777777" w:rsidR="00F6655E" w:rsidRPr="00F219E9" w:rsidRDefault="00F6655E" w:rsidP="006954DB">
            <w:pPr>
              <w:pStyle w:val="Header"/>
              <w:tabs>
                <w:tab w:val="clear" w:pos="720"/>
                <w:tab w:val="clear" w:pos="1440"/>
                <w:tab w:val="clear" w:pos="2340"/>
                <w:tab w:val="clear" w:pos="3060"/>
                <w:tab w:val="clear" w:pos="4608"/>
                <w:tab w:val="clear" w:pos="9216"/>
                <w:tab w:val="left" w:pos="1418"/>
                <w:tab w:val="left" w:pos="2126"/>
              </w:tabs>
              <w:spacing w:after="0"/>
              <w:rPr>
                <w:szCs w:val="22"/>
              </w:rPr>
            </w:pPr>
            <w:r w:rsidRPr="00F219E9">
              <w:rPr>
                <w:szCs w:val="22"/>
              </w:rPr>
              <w:t>1000 kW</w:t>
            </w:r>
            <w:r w:rsidRPr="00F219E9">
              <w:rPr>
                <w:szCs w:val="22"/>
              </w:rPr>
              <w:tab/>
              <w:t>=</w:t>
            </w:r>
            <w:r w:rsidRPr="00F219E9">
              <w:rPr>
                <w:szCs w:val="22"/>
              </w:rPr>
              <w:tab/>
              <w:t>1 MW</w:t>
            </w:r>
          </w:p>
        </w:tc>
      </w:tr>
      <w:tr w:rsidR="00F6655E" w:rsidRPr="00FD3482" w14:paraId="6A4E5B6E" w14:textId="77777777">
        <w:trPr>
          <w:cantSplit/>
        </w:trPr>
        <w:tc>
          <w:tcPr>
            <w:tcW w:w="1697" w:type="pct"/>
            <w:tcMar>
              <w:top w:w="113" w:type="dxa"/>
              <w:left w:w="85" w:type="dxa"/>
              <w:bottom w:w="113" w:type="dxa"/>
              <w:right w:w="85" w:type="dxa"/>
            </w:tcMar>
          </w:tcPr>
          <w:p w14:paraId="2B73C6E2" w14:textId="77777777" w:rsidR="00F6655E" w:rsidRPr="00F219E9" w:rsidRDefault="00F6655E" w:rsidP="006954DB">
            <w:pPr>
              <w:pStyle w:val="StyleLeft"/>
              <w:spacing w:after="0"/>
              <w:rPr>
                <w:szCs w:val="22"/>
              </w:rPr>
            </w:pPr>
            <w:r w:rsidRPr="00F219E9">
              <w:t>"</w:t>
            </w:r>
            <w:r w:rsidRPr="00F219E9">
              <w:rPr>
                <w:b/>
              </w:rPr>
              <w:t>Actual Voting Share</w:t>
            </w:r>
            <w:r w:rsidRPr="00F219E9">
              <w:t>":</w:t>
            </w:r>
          </w:p>
        </w:tc>
        <w:tc>
          <w:tcPr>
            <w:tcW w:w="311" w:type="pct"/>
            <w:tcMar>
              <w:top w:w="113" w:type="dxa"/>
              <w:left w:w="85" w:type="dxa"/>
              <w:bottom w:w="113" w:type="dxa"/>
              <w:right w:w="85" w:type="dxa"/>
            </w:tcMar>
          </w:tcPr>
          <w:p w14:paraId="13A19336"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899408E" w14:textId="77777777" w:rsidR="00F6655E" w:rsidRPr="00F219E9" w:rsidRDefault="00F6655E" w:rsidP="006954DB">
            <w:pPr>
              <w:tabs>
                <w:tab w:val="clear" w:pos="720"/>
                <w:tab w:val="clear" w:pos="1440"/>
                <w:tab w:val="clear" w:pos="2340"/>
                <w:tab w:val="clear" w:pos="3060"/>
              </w:tabs>
              <w:spacing w:after="0"/>
              <w:rPr>
                <w:szCs w:val="22"/>
              </w:rPr>
            </w:pPr>
            <w:r w:rsidRPr="00F219E9">
              <w:t>has the meaning given to that term in paragraph 2 of Annex C-2;</w:t>
            </w:r>
          </w:p>
        </w:tc>
      </w:tr>
      <w:tr w:rsidR="00F6655E" w:rsidRPr="00FD3482" w14:paraId="7D61662A" w14:textId="77777777">
        <w:trPr>
          <w:cantSplit/>
        </w:trPr>
        <w:tc>
          <w:tcPr>
            <w:tcW w:w="1697" w:type="pct"/>
            <w:tcMar>
              <w:top w:w="113" w:type="dxa"/>
              <w:left w:w="85" w:type="dxa"/>
              <w:bottom w:w="113" w:type="dxa"/>
              <w:right w:w="85" w:type="dxa"/>
            </w:tcMar>
          </w:tcPr>
          <w:p w14:paraId="5B166E9D" w14:textId="77777777" w:rsidR="00F6655E" w:rsidRPr="00F219E9" w:rsidRDefault="00F6655E" w:rsidP="006954DB">
            <w:pPr>
              <w:pStyle w:val="StyleLeft"/>
              <w:spacing w:after="0"/>
              <w:rPr>
                <w:b/>
                <w:szCs w:val="22"/>
              </w:rPr>
            </w:pPr>
            <w:r w:rsidRPr="00F219E9">
              <w:rPr>
                <w:szCs w:val="22"/>
              </w:rPr>
              <w:t>"</w:t>
            </w:r>
            <w:r w:rsidRPr="00F219E9">
              <w:rPr>
                <w:b/>
                <w:szCs w:val="22"/>
              </w:rPr>
              <w:t>Additional BM Unit Monthly Charge</w:t>
            </w:r>
            <w:r w:rsidRPr="00F219E9">
              <w:rPr>
                <w:szCs w:val="22"/>
              </w:rPr>
              <w:t>":</w:t>
            </w:r>
          </w:p>
        </w:tc>
        <w:tc>
          <w:tcPr>
            <w:tcW w:w="311" w:type="pct"/>
            <w:tcMar>
              <w:top w:w="113" w:type="dxa"/>
              <w:left w:w="85" w:type="dxa"/>
              <w:bottom w:w="113" w:type="dxa"/>
              <w:right w:w="85" w:type="dxa"/>
            </w:tcMar>
          </w:tcPr>
          <w:p w14:paraId="069E6D35"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6D03A83"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paragraph 3.1 of Annex D-3;</w:t>
            </w:r>
          </w:p>
        </w:tc>
      </w:tr>
      <w:tr w:rsidR="00F6655E" w:rsidRPr="00FD3482" w14:paraId="3CF405EE" w14:textId="77777777">
        <w:trPr>
          <w:cantSplit/>
        </w:trPr>
        <w:tc>
          <w:tcPr>
            <w:tcW w:w="1697" w:type="pct"/>
            <w:tcMar>
              <w:top w:w="113" w:type="dxa"/>
              <w:left w:w="85" w:type="dxa"/>
              <w:bottom w:w="113" w:type="dxa"/>
              <w:right w:w="85" w:type="dxa"/>
            </w:tcMar>
          </w:tcPr>
          <w:p w14:paraId="1C994A67" w14:textId="77777777" w:rsidR="00F6655E" w:rsidRPr="00F219E9" w:rsidRDefault="00F6655E" w:rsidP="006954DB">
            <w:pPr>
              <w:pStyle w:val="StyleLeft"/>
              <w:spacing w:after="0"/>
              <w:rPr>
                <w:b/>
                <w:szCs w:val="22"/>
              </w:rPr>
            </w:pPr>
            <w:r w:rsidRPr="00F219E9">
              <w:rPr>
                <w:szCs w:val="22"/>
              </w:rPr>
              <w:t>"</w:t>
            </w:r>
            <w:r w:rsidRPr="00F219E9">
              <w:rPr>
                <w:b/>
                <w:szCs w:val="22"/>
              </w:rPr>
              <w:t>Additional BM Unit</w:t>
            </w:r>
            <w:r w:rsidRPr="00F219E9">
              <w:rPr>
                <w:szCs w:val="22"/>
              </w:rPr>
              <w:t>":</w:t>
            </w:r>
          </w:p>
        </w:tc>
        <w:tc>
          <w:tcPr>
            <w:tcW w:w="311" w:type="pct"/>
            <w:tcMar>
              <w:top w:w="113" w:type="dxa"/>
              <w:left w:w="85" w:type="dxa"/>
              <w:bottom w:w="113" w:type="dxa"/>
              <w:right w:w="85" w:type="dxa"/>
            </w:tcMar>
          </w:tcPr>
          <w:p w14:paraId="3FC80FAF"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90E843D"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K3.3.5;</w:t>
            </w:r>
          </w:p>
        </w:tc>
      </w:tr>
      <w:tr w:rsidR="00F6655E" w:rsidRPr="00FD3482" w14:paraId="2884E000" w14:textId="77777777">
        <w:trPr>
          <w:cantSplit/>
        </w:trPr>
        <w:tc>
          <w:tcPr>
            <w:tcW w:w="1697" w:type="pct"/>
            <w:tcMar>
              <w:top w:w="113" w:type="dxa"/>
              <w:left w:w="85" w:type="dxa"/>
              <w:bottom w:w="113" w:type="dxa"/>
              <w:right w:w="85" w:type="dxa"/>
            </w:tcMar>
          </w:tcPr>
          <w:p w14:paraId="78945958" w14:textId="77777777" w:rsidR="00F6655E" w:rsidRPr="00F219E9" w:rsidRDefault="00F6655E" w:rsidP="006954DB">
            <w:pPr>
              <w:pStyle w:val="StyleLeft"/>
              <w:spacing w:after="0"/>
              <w:rPr>
                <w:szCs w:val="22"/>
              </w:rPr>
            </w:pPr>
            <w:r w:rsidRPr="00F219E9">
              <w:rPr>
                <w:szCs w:val="22"/>
              </w:rPr>
              <w:t>"</w:t>
            </w:r>
            <w:r w:rsidRPr="00F219E9">
              <w:rPr>
                <w:b/>
                <w:szCs w:val="22"/>
              </w:rPr>
              <w:t>Additional Energy Contract Volume Notification</w:t>
            </w:r>
            <w:r w:rsidRPr="00F219E9">
              <w:rPr>
                <w:szCs w:val="22"/>
              </w:rPr>
              <w:t>":</w:t>
            </w:r>
          </w:p>
        </w:tc>
        <w:tc>
          <w:tcPr>
            <w:tcW w:w="311" w:type="pct"/>
            <w:tcMar>
              <w:top w:w="113" w:type="dxa"/>
              <w:left w:w="85" w:type="dxa"/>
              <w:bottom w:w="113" w:type="dxa"/>
              <w:right w:w="85" w:type="dxa"/>
            </w:tcMar>
          </w:tcPr>
          <w:p w14:paraId="6E3475A9"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D92B56D" w14:textId="77777777" w:rsidR="00F6655E" w:rsidRPr="00F219E9" w:rsidRDefault="00F6655E" w:rsidP="006954DB">
            <w:pPr>
              <w:tabs>
                <w:tab w:val="clear" w:pos="720"/>
                <w:tab w:val="clear" w:pos="1440"/>
                <w:tab w:val="clear" w:pos="2340"/>
                <w:tab w:val="clear" w:pos="3060"/>
              </w:tabs>
              <w:spacing w:after="120"/>
              <w:rPr>
                <w:szCs w:val="22"/>
              </w:rPr>
            </w:pPr>
            <w:r w:rsidRPr="00F219E9">
              <w:rPr>
                <w:szCs w:val="22"/>
              </w:rPr>
              <w:t>means an Energy Contract Volume Notification (the "</w:t>
            </w:r>
            <w:r w:rsidRPr="00F219E9">
              <w:rPr>
                <w:b/>
                <w:szCs w:val="22"/>
              </w:rPr>
              <w:t>second</w:t>
            </w:r>
            <w:r w:rsidRPr="00F219E9">
              <w:rPr>
                <w:szCs w:val="22"/>
              </w:rPr>
              <w:t>" such notification) submitted for which the relevant Energy Contract Volume Notification Agent, Energy (From) Account and Energy (To) Account are the same as those for an earlier valid Energy Contract Volume Notification (the "</w:t>
            </w:r>
            <w:r w:rsidRPr="00F219E9">
              <w:rPr>
                <w:b/>
                <w:szCs w:val="22"/>
              </w:rPr>
              <w:t>first</w:t>
            </w:r>
            <w:r w:rsidRPr="00F219E9">
              <w:rPr>
                <w:szCs w:val="22"/>
              </w:rPr>
              <w:t>" such notification), and:</w:t>
            </w:r>
          </w:p>
          <w:p w14:paraId="3046F921" w14:textId="77777777" w:rsidR="00F6655E" w:rsidRPr="00F219E9" w:rsidRDefault="00F6655E" w:rsidP="006954DB">
            <w:pPr>
              <w:tabs>
                <w:tab w:val="clear" w:pos="720"/>
                <w:tab w:val="clear" w:pos="1440"/>
                <w:tab w:val="clear" w:pos="2340"/>
                <w:tab w:val="clear" w:pos="3060"/>
              </w:tabs>
              <w:spacing w:after="120"/>
              <w:ind w:left="567" w:hanging="567"/>
              <w:rPr>
                <w:szCs w:val="22"/>
              </w:rPr>
            </w:pPr>
            <w:r w:rsidRPr="00F219E9">
              <w:rPr>
                <w:szCs w:val="22"/>
              </w:rPr>
              <w:t>(a)</w:t>
            </w:r>
            <w:r w:rsidRPr="00F219E9">
              <w:rPr>
                <w:szCs w:val="22"/>
              </w:rPr>
              <w:tab/>
              <w:t>the second notification does not specify (pursuant to Section P2.3.2(c)(i)) that it is to replace the first notification (by the ECVN identifier provided for in BSCP71); and</w:t>
            </w:r>
          </w:p>
          <w:p w14:paraId="2DD03B6F" w14:textId="77777777" w:rsidR="00F6655E" w:rsidRPr="00F219E9" w:rsidRDefault="00F6655E" w:rsidP="006954DB">
            <w:pPr>
              <w:tabs>
                <w:tab w:val="clear" w:pos="720"/>
                <w:tab w:val="clear" w:pos="1440"/>
                <w:tab w:val="clear" w:pos="2340"/>
                <w:tab w:val="clear" w:pos="3060"/>
              </w:tabs>
              <w:spacing w:after="0"/>
              <w:ind w:left="567" w:hanging="567"/>
              <w:rPr>
                <w:szCs w:val="22"/>
              </w:rPr>
            </w:pPr>
            <w:r w:rsidRPr="00F219E9">
              <w:rPr>
                <w:szCs w:val="22"/>
              </w:rPr>
              <w:t>(b)</w:t>
            </w:r>
            <w:r w:rsidRPr="00F219E9">
              <w:rPr>
                <w:szCs w:val="22"/>
              </w:rPr>
              <w:tab/>
              <w:t>the period for which the second notification shall be effective includes one or more Settlement Periods that are within the period for which the first notification is effective;</w:t>
            </w:r>
          </w:p>
        </w:tc>
      </w:tr>
      <w:tr w:rsidR="00F6655E" w:rsidRPr="00FD3482" w14:paraId="3E18D802" w14:textId="77777777">
        <w:trPr>
          <w:cantSplit/>
        </w:trPr>
        <w:tc>
          <w:tcPr>
            <w:tcW w:w="1697" w:type="pct"/>
            <w:tcMar>
              <w:top w:w="113" w:type="dxa"/>
              <w:left w:w="85" w:type="dxa"/>
              <w:bottom w:w="113" w:type="dxa"/>
              <w:right w:w="85" w:type="dxa"/>
            </w:tcMar>
          </w:tcPr>
          <w:p w14:paraId="0C922F34" w14:textId="77777777" w:rsidR="00F6655E" w:rsidRPr="00F219E9" w:rsidRDefault="00F6655E" w:rsidP="006954DB">
            <w:pPr>
              <w:pStyle w:val="StyleLeft"/>
              <w:spacing w:after="0"/>
              <w:rPr>
                <w:b/>
                <w:szCs w:val="22"/>
              </w:rPr>
            </w:pPr>
            <w:r w:rsidRPr="00F219E9">
              <w:rPr>
                <w:szCs w:val="22"/>
              </w:rPr>
              <w:t>"</w:t>
            </w:r>
            <w:r w:rsidRPr="00F219E9">
              <w:rPr>
                <w:b/>
                <w:szCs w:val="22"/>
              </w:rPr>
              <w:t>Ad-hoc Trading Charge</w:t>
            </w:r>
            <w:r w:rsidRPr="00F219E9">
              <w:rPr>
                <w:szCs w:val="22"/>
              </w:rPr>
              <w:t>":</w:t>
            </w:r>
          </w:p>
        </w:tc>
        <w:tc>
          <w:tcPr>
            <w:tcW w:w="311" w:type="pct"/>
            <w:tcMar>
              <w:top w:w="113" w:type="dxa"/>
              <w:left w:w="85" w:type="dxa"/>
              <w:bottom w:w="113" w:type="dxa"/>
              <w:right w:w="85" w:type="dxa"/>
            </w:tcMar>
          </w:tcPr>
          <w:p w14:paraId="5F299124"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8B1F535"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N6.9;</w:t>
            </w:r>
          </w:p>
        </w:tc>
      </w:tr>
      <w:tr w:rsidR="00F6655E" w:rsidRPr="00FD3482" w14:paraId="399659F6" w14:textId="77777777">
        <w:trPr>
          <w:cantSplit/>
        </w:trPr>
        <w:tc>
          <w:tcPr>
            <w:tcW w:w="1697" w:type="pct"/>
            <w:tcMar>
              <w:top w:w="113" w:type="dxa"/>
              <w:left w:w="85" w:type="dxa"/>
              <w:bottom w:w="113" w:type="dxa"/>
              <w:right w:w="85" w:type="dxa"/>
            </w:tcMar>
          </w:tcPr>
          <w:p w14:paraId="5A2391D4" w14:textId="77777777" w:rsidR="00F6655E" w:rsidRPr="00F219E9" w:rsidRDefault="00F6655E" w:rsidP="006954DB">
            <w:pPr>
              <w:pStyle w:val="StyleLeft"/>
              <w:spacing w:after="0"/>
              <w:rPr>
                <w:szCs w:val="22"/>
              </w:rPr>
            </w:pPr>
            <w:r w:rsidRPr="00F219E9">
              <w:rPr>
                <w:szCs w:val="22"/>
              </w:rPr>
              <w:t>"</w:t>
            </w:r>
            <w:r w:rsidRPr="00F219E9">
              <w:rPr>
                <w:b/>
                <w:szCs w:val="22"/>
              </w:rPr>
              <w:t>Advanced Meter</w:t>
            </w:r>
            <w:r w:rsidRPr="00F219E9">
              <w:rPr>
                <w:szCs w:val="22"/>
              </w:rPr>
              <w:t>":</w:t>
            </w:r>
          </w:p>
        </w:tc>
        <w:tc>
          <w:tcPr>
            <w:tcW w:w="311" w:type="pct"/>
            <w:tcMar>
              <w:top w:w="113" w:type="dxa"/>
              <w:left w:w="85" w:type="dxa"/>
              <w:bottom w:w="113" w:type="dxa"/>
              <w:right w:w="85" w:type="dxa"/>
            </w:tcMar>
          </w:tcPr>
          <w:p w14:paraId="219E4856"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049C84F"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Metering Equipment installed in accordance with the obligation set out in condition 12.18 of the Standard Conditions of each Supply Licence;</w:t>
            </w:r>
          </w:p>
        </w:tc>
      </w:tr>
      <w:tr w:rsidR="00F6655E" w:rsidRPr="00FD3482" w14:paraId="65E21972" w14:textId="77777777">
        <w:trPr>
          <w:cantSplit/>
        </w:trPr>
        <w:tc>
          <w:tcPr>
            <w:tcW w:w="1697" w:type="pct"/>
            <w:tcMar>
              <w:top w:w="113" w:type="dxa"/>
              <w:left w:w="85" w:type="dxa"/>
              <w:bottom w:w="113" w:type="dxa"/>
              <w:right w:w="85" w:type="dxa"/>
            </w:tcMar>
          </w:tcPr>
          <w:p w14:paraId="58061559" w14:textId="77777777" w:rsidR="00F6655E" w:rsidRPr="00F219E9" w:rsidRDefault="00F6655E" w:rsidP="006954DB">
            <w:pPr>
              <w:pStyle w:val="StyleLeft"/>
              <w:spacing w:after="0"/>
              <w:rPr>
                <w:szCs w:val="22"/>
              </w:rPr>
            </w:pPr>
            <w:r w:rsidRPr="00F219E9">
              <w:rPr>
                <w:szCs w:val="22"/>
              </w:rPr>
              <w:t>"</w:t>
            </w:r>
            <w:r w:rsidRPr="00F219E9">
              <w:rPr>
                <w:b/>
                <w:szCs w:val="22"/>
              </w:rPr>
              <w:t>Advice Note Date</w:t>
            </w:r>
            <w:r w:rsidRPr="00F219E9">
              <w:rPr>
                <w:szCs w:val="22"/>
              </w:rPr>
              <w:t>":</w:t>
            </w:r>
          </w:p>
        </w:tc>
        <w:tc>
          <w:tcPr>
            <w:tcW w:w="311" w:type="pct"/>
            <w:tcMar>
              <w:top w:w="113" w:type="dxa"/>
              <w:left w:w="85" w:type="dxa"/>
              <w:bottom w:w="113" w:type="dxa"/>
              <w:right w:w="85" w:type="dxa"/>
            </w:tcMar>
          </w:tcPr>
          <w:p w14:paraId="7C6DCF25"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BB0BA27"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in Section N7.1.5</w:t>
            </w:r>
          </w:p>
        </w:tc>
      </w:tr>
      <w:tr w:rsidR="00F6655E" w:rsidRPr="00FD3482" w14:paraId="53CCC8BD" w14:textId="77777777">
        <w:trPr>
          <w:cantSplit/>
        </w:trPr>
        <w:tc>
          <w:tcPr>
            <w:tcW w:w="1697" w:type="pct"/>
            <w:tcMar>
              <w:top w:w="113" w:type="dxa"/>
              <w:left w:w="85" w:type="dxa"/>
              <w:bottom w:w="113" w:type="dxa"/>
              <w:right w:w="85" w:type="dxa"/>
            </w:tcMar>
          </w:tcPr>
          <w:p w14:paraId="2DF71BDB" w14:textId="77777777" w:rsidR="00F6655E" w:rsidRPr="00F219E9" w:rsidRDefault="00F6655E" w:rsidP="006954DB">
            <w:pPr>
              <w:pStyle w:val="StyleLeft"/>
              <w:spacing w:after="0"/>
              <w:rPr>
                <w:szCs w:val="22"/>
              </w:rPr>
            </w:pPr>
            <w:r w:rsidRPr="00F219E9">
              <w:rPr>
                <w:szCs w:val="22"/>
              </w:rPr>
              <w:t>"</w:t>
            </w:r>
            <w:r w:rsidRPr="00F219E9">
              <w:rPr>
                <w:b/>
                <w:szCs w:val="22"/>
              </w:rPr>
              <w:t>Advice Note Period</w:t>
            </w:r>
            <w:r w:rsidRPr="00F219E9">
              <w:rPr>
                <w:szCs w:val="22"/>
              </w:rPr>
              <w:t>":</w:t>
            </w:r>
          </w:p>
        </w:tc>
        <w:tc>
          <w:tcPr>
            <w:tcW w:w="311" w:type="pct"/>
            <w:tcMar>
              <w:top w:w="113" w:type="dxa"/>
              <w:left w:w="85" w:type="dxa"/>
              <w:bottom w:w="113" w:type="dxa"/>
              <w:right w:w="85" w:type="dxa"/>
            </w:tcMar>
          </w:tcPr>
          <w:p w14:paraId="7BF47A8B"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D0E2C77"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in Section N7.1.6(a)</w:t>
            </w:r>
          </w:p>
        </w:tc>
      </w:tr>
      <w:tr w:rsidR="00F6655E" w:rsidRPr="00FD3482" w14:paraId="429F6C76" w14:textId="77777777">
        <w:trPr>
          <w:cantSplit/>
        </w:trPr>
        <w:tc>
          <w:tcPr>
            <w:tcW w:w="1697" w:type="pct"/>
            <w:tcMar>
              <w:top w:w="113" w:type="dxa"/>
              <w:left w:w="85" w:type="dxa"/>
              <w:bottom w:w="113" w:type="dxa"/>
              <w:right w:w="85" w:type="dxa"/>
            </w:tcMar>
          </w:tcPr>
          <w:p w14:paraId="723DF012" w14:textId="77777777" w:rsidR="00F6655E" w:rsidRPr="00F219E9" w:rsidRDefault="00F6655E" w:rsidP="006954DB">
            <w:pPr>
              <w:pStyle w:val="StyleLeft"/>
              <w:spacing w:after="0"/>
              <w:rPr>
                <w:szCs w:val="22"/>
              </w:rPr>
            </w:pPr>
            <w:r w:rsidRPr="00F219E9">
              <w:rPr>
                <w:szCs w:val="22"/>
              </w:rPr>
              <w:t>"</w:t>
            </w:r>
            <w:r w:rsidRPr="00F219E9">
              <w:rPr>
                <w:b/>
                <w:szCs w:val="22"/>
              </w:rPr>
              <w:t>Advice Note Threshold Limit</w:t>
            </w:r>
            <w:r w:rsidRPr="00F219E9">
              <w:rPr>
                <w:szCs w:val="22"/>
              </w:rPr>
              <w:t>":</w:t>
            </w:r>
          </w:p>
        </w:tc>
        <w:tc>
          <w:tcPr>
            <w:tcW w:w="311" w:type="pct"/>
            <w:tcMar>
              <w:top w:w="113" w:type="dxa"/>
              <w:left w:w="85" w:type="dxa"/>
              <w:bottom w:w="113" w:type="dxa"/>
              <w:right w:w="85" w:type="dxa"/>
            </w:tcMar>
          </w:tcPr>
          <w:p w14:paraId="4D2FD494"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EFB1D4A"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in Section N7.1.6(b)</w:t>
            </w:r>
          </w:p>
        </w:tc>
      </w:tr>
      <w:tr w:rsidR="00F6655E" w:rsidRPr="00FD3482" w14:paraId="04EB356D" w14:textId="77777777">
        <w:trPr>
          <w:cantSplit/>
        </w:trPr>
        <w:tc>
          <w:tcPr>
            <w:tcW w:w="1697" w:type="pct"/>
            <w:tcMar>
              <w:top w:w="113" w:type="dxa"/>
              <w:left w:w="85" w:type="dxa"/>
              <w:bottom w:w="113" w:type="dxa"/>
              <w:right w:w="85" w:type="dxa"/>
            </w:tcMar>
          </w:tcPr>
          <w:p w14:paraId="7910B6C4" w14:textId="77777777" w:rsidR="00F6655E" w:rsidRPr="00F219E9" w:rsidRDefault="00F6655E" w:rsidP="006954DB">
            <w:pPr>
              <w:pStyle w:val="StyleLeft"/>
              <w:spacing w:after="0"/>
              <w:rPr>
                <w:b/>
                <w:szCs w:val="22"/>
              </w:rPr>
            </w:pPr>
            <w:r w:rsidRPr="00F219E9">
              <w:rPr>
                <w:szCs w:val="22"/>
              </w:rPr>
              <w:lastRenderedPageBreak/>
              <w:t>"</w:t>
            </w:r>
            <w:r w:rsidRPr="00F219E9">
              <w:rPr>
                <w:b/>
                <w:szCs w:val="22"/>
              </w:rPr>
              <w:t>Advice Notes</w:t>
            </w:r>
            <w:r w:rsidRPr="00F219E9">
              <w:rPr>
                <w:szCs w:val="22"/>
              </w:rPr>
              <w:t>":</w:t>
            </w:r>
          </w:p>
        </w:tc>
        <w:tc>
          <w:tcPr>
            <w:tcW w:w="311" w:type="pct"/>
            <w:tcMar>
              <w:top w:w="113" w:type="dxa"/>
              <w:left w:w="85" w:type="dxa"/>
              <w:bottom w:w="113" w:type="dxa"/>
              <w:right w:w="85" w:type="dxa"/>
            </w:tcMar>
          </w:tcPr>
          <w:p w14:paraId="11407D7C"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21AB052"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note issued by the FAA in respect of Notification Date(s) setting out amounts payable by or to a Payment Party on the relevant Payment Date in accordance with Section N7.1;</w:t>
            </w:r>
          </w:p>
        </w:tc>
      </w:tr>
      <w:tr w:rsidR="00F6655E" w:rsidRPr="00FD3482" w14:paraId="49B927F6" w14:textId="77777777">
        <w:trPr>
          <w:cantSplit/>
        </w:trPr>
        <w:tc>
          <w:tcPr>
            <w:tcW w:w="1697" w:type="pct"/>
            <w:tcMar>
              <w:top w:w="113" w:type="dxa"/>
              <w:left w:w="85" w:type="dxa"/>
              <w:bottom w:w="113" w:type="dxa"/>
              <w:right w:w="85" w:type="dxa"/>
            </w:tcMar>
          </w:tcPr>
          <w:p w14:paraId="4E6D3EFC" w14:textId="77777777" w:rsidR="00F6655E" w:rsidRPr="00F219E9" w:rsidRDefault="00F6655E" w:rsidP="006954DB">
            <w:pPr>
              <w:pStyle w:val="StyleLeft"/>
              <w:spacing w:after="0"/>
              <w:rPr>
                <w:szCs w:val="22"/>
              </w:rPr>
            </w:pPr>
            <w:r w:rsidRPr="00F219E9">
              <w:rPr>
                <w:szCs w:val="22"/>
              </w:rPr>
              <w:t>"</w:t>
            </w:r>
            <w:r w:rsidRPr="00F219E9">
              <w:rPr>
                <w:b/>
                <w:szCs w:val="22"/>
              </w:rPr>
              <w:t>AF Rules</w:t>
            </w:r>
            <w:r w:rsidRPr="00F219E9">
              <w:rPr>
                <w:szCs w:val="22"/>
              </w:rPr>
              <w:t>":</w:t>
            </w:r>
          </w:p>
        </w:tc>
        <w:tc>
          <w:tcPr>
            <w:tcW w:w="311" w:type="pct"/>
            <w:tcMar>
              <w:top w:w="113" w:type="dxa"/>
              <w:left w:w="85" w:type="dxa"/>
              <w:bottom w:w="113" w:type="dxa"/>
              <w:right w:w="85" w:type="dxa"/>
            </w:tcMar>
          </w:tcPr>
          <w:p w14:paraId="50161FB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CB84F8"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‘allocation framework’ in section 13(2) of the Energy Act 2013;</w:t>
            </w:r>
          </w:p>
        </w:tc>
      </w:tr>
      <w:tr w:rsidR="00F6655E" w:rsidRPr="00FD3482" w14:paraId="32332559" w14:textId="77777777">
        <w:trPr>
          <w:cantSplit/>
        </w:trPr>
        <w:tc>
          <w:tcPr>
            <w:tcW w:w="1697" w:type="pct"/>
            <w:tcMar>
              <w:top w:w="113" w:type="dxa"/>
              <w:left w:w="85" w:type="dxa"/>
              <w:bottom w:w="113" w:type="dxa"/>
              <w:right w:w="85" w:type="dxa"/>
            </w:tcMar>
          </w:tcPr>
          <w:p w14:paraId="5F3EEA99" w14:textId="77777777" w:rsidR="00F6655E" w:rsidRPr="00F219E9" w:rsidRDefault="00F6655E" w:rsidP="006954DB">
            <w:pPr>
              <w:pStyle w:val="StyleLeft"/>
              <w:spacing w:after="0"/>
              <w:rPr>
                <w:b/>
                <w:szCs w:val="22"/>
              </w:rPr>
            </w:pPr>
            <w:r w:rsidRPr="00F219E9">
              <w:rPr>
                <w:szCs w:val="22"/>
              </w:rPr>
              <w:t>"</w:t>
            </w:r>
            <w:r w:rsidRPr="00F219E9">
              <w:rPr>
                <w:b/>
                <w:szCs w:val="22"/>
              </w:rPr>
              <w:t>Affected BM Unit</w:t>
            </w:r>
            <w:r w:rsidRPr="00F219E9">
              <w:rPr>
                <w:szCs w:val="22"/>
              </w:rPr>
              <w:t>":</w:t>
            </w:r>
          </w:p>
        </w:tc>
        <w:tc>
          <w:tcPr>
            <w:tcW w:w="311" w:type="pct"/>
            <w:tcMar>
              <w:top w:w="113" w:type="dxa"/>
              <w:left w:w="85" w:type="dxa"/>
              <w:bottom w:w="113" w:type="dxa"/>
              <w:right w:w="85" w:type="dxa"/>
            </w:tcMar>
          </w:tcPr>
          <w:p w14:paraId="0BBACE72"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8E9D3E"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K.7.1.1;</w:t>
            </w:r>
          </w:p>
        </w:tc>
      </w:tr>
      <w:tr w:rsidR="00F6655E" w:rsidRPr="00FD3482" w14:paraId="00487DE3" w14:textId="77777777">
        <w:trPr>
          <w:cantSplit/>
        </w:trPr>
        <w:tc>
          <w:tcPr>
            <w:tcW w:w="1697" w:type="pct"/>
            <w:tcMar>
              <w:top w:w="113" w:type="dxa"/>
              <w:left w:w="85" w:type="dxa"/>
              <w:bottom w:w="113" w:type="dxa"/>
              <w:right w:w="85" w:type="dxa"/>
            </w:tcMar>
          </w:tcPr>
          <w:p w14:paraId="6F2C884B" w14:textId="77777777" w:rsidR="00F6655E" w:rsidRPr="00F219E9" w:rsidRDefault="00F6655E" w:rsidP="006954DB">
            <w:pPr>
              <w:pStyle w:val="StyleLeft"/>
              <w:spacing w:after="0"/>
              <w:rPr>
                <w:b/>
                <w:szCs w:val="22"/>
              </w:rPr>
            </w:pPr>
            <w:r w:rsidRPr="00F219E9">
              <w:rPr>
                <w:szCs w:val="22"/>
              </w:rPr>
              <w:t>"</w:t>
            </w:r>
            <w:r w:rsidRPr="00F219E9">
              <w:rPr>
                <w:b/>
                <w:szCs w:val="22"/>
              </w:rPr>
              <w:t>Affected Date</w:t>
            </w:r>
            <w:r w:rsidRPr="00F219E9">
              <w:rPr>
                <w:szCs w:val="22"/>
              </w:rPr>
              <w:t>":</w:t>
            </w:r>
          </w:p>
        </w:tc>
        <w:tc>
          <w:tcPr>
            <w:tcW w:w="311" w:type="pct"/>
            <w:tcMar>
              <w:top w:w="113" w:type="dxa"/>
              <w:left w:w="85" w:type="dxa"/>
              <w:bottom w:w="113" w:type="dxa"/>
              <w:right w:w="85" w:type="dxa"/>
            </w:tcMar>
          </w:tcPr>
          <w:p w14:paraId="1A759198"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B5F40DF"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N9.2.1;</w:t>
            </w:r>
          </w:p>
        </w:tc>
      </w:tr>
      <w:tr w:rsidR="00F6655E" w:rsidRPr="00FD3482" w14:paraId="1AF62488" w14:textId="77777777">
        <w:trPr>
          <w:cantSplit/>
        </w:trPr>
        <w:tc>
          <w:tcPr>
            <w:tcW w:w="1697" w:type="pct"/>
            <w:tcMar>
              <w:top w:w="113" w:type="dxa"/>
              <w:left w:w="85" w:type="dxa"/>
              <w:bottom w:w="113" w:type="dxa"/>
              <w:right w:w="85" w:type="dxa"/>
            </w:tcMar>
          </w:tcPr>
          <w:p w14:paraId="78121CE4" w14:textId="77777777" w:rsidR="00F6655E" w:rsidRPr="00F219E9" w:rsidRDefault="00F6655E" w:rsidP="006954DB">
            <w:pPr>
              <w:pStyle w:val="StyleLeft"/>
              <w:spacing w:after="0"/>
              <w:rPr>
                <w:b/>
                <w:szCs w:val="22"/>
              </w:rPr>
            </w:pPr>
            <w:r w:rsidRPr="00F219E9">
              <w:rPr>
                <w:szCs w:val="22"/>
              </w:rPr>
              <w:t>"</w:t>
            </w:r>
            <w:r w:rsidRPr="00F219E9">
              <w:rPr>
                <w:b/>
                <w:szCs w:val="22"/>
              </w:rPr>
              <w:t>Affiliate</w:t>
            </w:r>
            <w:r w:rsidRPr="00F219E9">
              <w:rPr>
                <w:szCs w:val="22"/>
              </w:rPr>
              <w:t>":</w:t>
            </w:r>
          </w:p>
        </w:tc>
        <w:tc>
          <w:tcPr>
            <w:tcW w:w="311" w:type="pct"/>
            <w:tcMar>
              <w:top w:w="113" w:type="dxa"/>
              <w:left w:w="85" w:type="dxa"/>
              <w:bottom w:w="113" w:type="dxa"/>
              <w:right w:w="85" w:type="dxa"/>
            </w:tcMar>
          </w:tcPr>
          <w:p w14:paraId="69EB5635"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4570F64"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in relation to any Party, any holding company of that Party, any subsidiary of that Party or any subsidiary of a holding company of that Party, in each case within the meaning of section 1159 of the Companies Act 2006, but subject to Section X2.2.7 in relation to the NETSO;</w:t>
            </w:r>
          </w:p>
        </w:tc>
      </w:tr>
      <w:tr w:rsidR="00F6655E" w:rsidRPr="00FD3482" w14:paraId="547AF45D" w14:textId="77777777">
        <w:trPr>
          <w:cantSplit/>
        </w:trPr>
        <w:tc>
          <w:tcPr>
            <w:tcW w:w="1697" w:type="pct"/>
            <w:tcMar>
              <w:top w:w="113" w:type="dxa"/>
              <w:left w:w="85" w:type="dxa"/>
              <w:bottom w:w="113" w:type="dxa"/>
              <w:right w:w="85" w:type="dxa"/>
            </w:tcMar>
          </w:tcPr>
          <w:p w14:paraId="6FE42788" w14:textId="77777777" w:rsidR="00F6655E" w:rsidRPr="00F219E9" w:rsidRDefault="00F6655E" w:rsidP="006954DB">
            <w:pPr>
              <w:pStyle w:val="StyleLeft"/>
              <w:spacing w:after="0"/>
              <w:rPr>
                <w:szCs w:val="22"/>
              </w:rPr>
            </w:pPr>
            <w:r w:rsidRPr="00F219E9">
              <w:rPr>
                <w:szCs w:val="22"/>
              </w:rPr>
              <w:t>"</w:t>
            </w:r>
            <w:r w:rsidRPr="00F219E9">
              <w:rPr>
                <w:b/>
                <w:szCs w:val="22"/>
              </w:rPr>
              <w:t>Agency</w:t>
            </w:r>
            <w:r w:rsidRPr="00F219E9">
              <w:rPr>
                <w:szCs w:val="22"/>
              </w:rPr>
              <w:t>":</w:t>
            </w:r>
          </w:p>
        </w:tc>
        <w:tc>
          <w:tcPr>
            <w:tcW w:w="311" w:type="pct"/>
            <w:tcMar>
              <w:top w:w="113" w:type="dxa"/>
              <w:left w:w="85" w:type="dxa"/>
              <w:bottom w:w="113" w:type="dxa"/>
              <w:right w:w="85" w:type="dxa"/>
            </w:tcMar>
          </w:tcPr>
          <w:p w14:paraId="1ECD7A1B"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BD20E49"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agency for the cooperation of the energy regulators established by Regulation 2009/713/EC of the European Parliament and of the Council of the 13 July 2009 establishing an Agency for the Cooperation of Energy Regulators as amended from time to time;</w:t>
            </w:r>
          </w:p>
        </w:tc>
      </w:tr>
      <w:tr w:rsidR="00F6655E" w:rsidRPr="00840C78" w14:paraId="008E1A79" w14:textId="77777777">
        <w:trPr>
          <w:cantSplit/>
        </w:trPr>
        <w:tc>
          <w:tcPr>
            <w:tcW w:w="1697" w:type="pct"/>
            <w:tcMar>
              <w:top w:w="113" w:type="dxa"/>
              <w:left w:w="85" w:type="dxa"/>
              <w:bottom w:w="113" w:type="dxa"/>
              <w:right w:w="85" w:type="dxa"/>
            </w:tcMar>
          </w:tcPr>
          <w:p w14:paraId="0BFD7891" w14:textId="77777777" w:rsidR="00F6655E" w:rsidRPr="009571A8" w:rsidRDefault="00F6655E" w:rsidP="006954DB">
            <w:pPr>
              <w:pStyle w:val="StyleLeft"/>
              <w:spacing w:after="0"/>
            </w:pPr>
            <w:r w:rsidRPr="009571A8">
              <w:t>"</w:t>
            </w:r>
            <w:r w:rsidRPr="009571A8">
              <w:rPr>
                <w:b/>
              </w:rPr>
              <w:t>Aggregate PAFA Tender Costs</w:t>
            </w:r>
            <w:r w:rsidRPr="009571A8">
              <w:t xml:space="preserve">": </w:t>
            </w:r>
          </w:p>
        </w:tc>
        <w:tc>
          <w:tcPr>
            <w:tcW w:w="311" w:type="pct"/>
            <w:tcMar>
              <w:top w:w="113" w:type="dxa"/>
              <w:left w:w="85" w:type="dxa"/>
              <w:bottom w:w="113" w:type="dxa"/>
              <w:right w:w="85" w:type="dxa"/>
            </w:tcMar>
          </w:tcPr>
          <w:p w14:paraId="160711EB" w14:textId="77777777" w:rsidR="00F6655E" w:rsidRPr="009571A8" w:rsidRDefault="00F6655E" w:rsidP="009571A8">
            <w:pPr>
              <w:pStyle w:val="StyleLeft"/>
              <w:spacing w:after="0"/>
              <w:jc w:val="center"/>
            </w:pPr>
          </w:p>
        </w:tc>
        <w:tc>
          <w:tcPr>
            <w:tcW w:w="2992" w:type="pct"/>
            <w:tcMar>
              <w:top w:w="113" w:type="dxa"/>
              <w:left w:w="85" w:type="dxa"/>
              <w:bottom w:w="113" w:type="dxa"/>
              <w:right w:w="85" w:type="dxa"/>
            </w:tcMar>
          </w:tcPr>
          <w:p w14:paraId="2847238A" w14:textId="77777777" w:rsidR="00F6655E" w:rsidRPr="009571A8" w:rsidRDefault="00F6655E" w:rsidP="00EB298E">
            <w:pPr>
              <w:pStyle w:val="StyleLeft"/>
              <w:spacing w:after="0"/>
            </w:pPr>
            <w:r w:rsidRPr="009571A8">
              <w:t>means the aggregate amount of PAFA Tender Costs incurred in respect of a successful PAFA Tender exercise comprising each amount of PAFA Tender Costs pursuant to:</w:t>
            </w:r>
          </w:p>
          <w:p w14:paraId="4C2B1D54" w14:textId="1162718C" w:rsidR="00F6655E" w:rsidRDefault="00F6655E" w:rsidP="00EB298E">
            <w:pPr>
              <w:pStyle w:val="StyleLeft"/>
              <w:spacing w:after="0"/>
            </w:pPr>
            <w:r w:rsidRPr="009571A8">
              <w:t>(i)</w:t>
            </w:r>
            <w:r w:rsidRPr="009571A8">
              <w:tab/>
              <w:t>Annex C-1 paragraph 2.2.1(a) repayable together with interest at a market commercial rate from the first day of the month after the month in which such amount was paid to PAFACo until the re-payment date; and</w:t>
            </w:r>
          </w:p>
          <w:p w14:paraId="08AAC322" w14:textId="77777777" w:rsidR="009571A8" w:rsidRPr="009571A8" w:rsidRDefault="009571A8" w:rsidP="00EB298E">
            <w:pPr>
              <w:pStyle w:val="StyleLeft"/>
              <w:spacing w:after="0"/>
            </w:pPr>
          </w:p>
          <w:p w14:paraId="2D110233" w14:textId="77777777" w:rsidR="00F6655E" w:rsidRPr="009571A8" w:rsidRDefault="00F6655E" w:rsidP="00EB298E">
            <w:pPr>
              <w:pStyle w:val="StyleLeft"/>
              <w:spacing w:after="0"/>
            </w:pPr>
            <w:r w:rsidRPr="009571A8">
              <w:t>(ii)</w:t>
            </w:r>
            <w:r w:rsidRPr="009571A8">
              <w:tab/>
              <w:t>Annex C-1 paragraph 2.2.1(b) repayable on a capital repayment basis based on BSCCo’s statement of account provided in accordance with paragraph 2.3.4;</w:t>
            </w:r>
          </w:p>
        </w:tc>
      </w:tr>
      <w:tr w:rsidR="00F6655E" w:rsidRPr="00FD3482" w14:paraId="1B9D5AD3" w14:textId="77777777">
        <w:trPr>
          <w:cantSplit/>
        </w:trPr>
        <w:tc>
          <w:tcPr>
            <w:tcW w:w="1697" w:type="pct"/>
            <w:tcMar>
              <w:top w:w="113" w:type="dxa"/>
              <w:left w:w="85" w:type="dxa"/>
              <w:bottom w:w="113" w:type="dxa"/>
              <w:right w:w="85" w:type="dxa"/>
            </w:tcMar>
          </w:tcPr>
          <w:p w14:paraId="669A536B" w14:textId="77777777" w:rsidR="00F6655E" w:rsidRPr="00F219E9" w:rsidRDefault="00F6655E" w:rsidP="006954DB">
            <w:pPr>
              <w:pStyle w:val="StyleLeft"/>
              <w:spacing w:after="0"/>
              <w:rPr>
                <w:szCs w:val="22"/>
              </w:rPr>
            </w:pPr>
            <w:r w:rsidRPr="00F219E9">
              <w:t>"</w:t>
            </w:r>
            <w:r w:rsidRPr="00F219E9">
              <w:rPr>
                <w:b/>
              </w:rPr>
              <w:t>Aggregate RECAS Tender Costs</w:t>
            </w:r>
            <w:r w:rsidRPr="00F219E9">
              <w:t>":</w:t>
            </w:r>
          </w:p>
        </w:tc>
        <w:tc>
          <w:tcPr>
            <w:tcW w:w="311" w:type="pct"/>
            <w:tcMar>
              <w:top w:w="113" w:type="dxa"/>
              <w:left w:w="85" w:type="dxa"/>
              <w:bottom w:w="113" w:type="dxa"/>
              <w:right w:w="85" w:type="dxa"/>
            </w:tcMar>
          </w:tcPr>
          <w:p w14:paraId="497F2A4E"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E86CFFF" w14:textId="77777777" w:rsidR="00F6655E" w:rsidRPr="00F219E9" w:rsidRDefault="00F6655E" w:rsidP="006954DB">
            <w:pPr>
              <w:tabs>
                <w:tab w:val="clear" w:pos="720"/>
                <w:tab w:val="clear" w:pos="1440"/>
                <w:tab w:val="clear" w:pos="2340"/>
                <w:tab w:val="clear" w:pos="3060"/>
              </w:tabs>
              <w:spacing w:after="120"/>
            </w:pPr>
            <w:r w:rsidRPr="00F219E9">
              <w:t>means the aggregate amount of RECAS Tender Costs incurred in respect of a successful RECAS Tender exercise comprising each amount of REC Tender Costs pursuant to:</w:t>
            </w:r>
          </w:p>
          <w:p w14:paraId="04E6456E" w14:textId="77777777" w:rsidR="00F6655E" w:rsidRPr="00F219E9" w:rsidRDefault="00F6655E" w:rsidP="00562F45">
            <w:pPr>
              <w:tabs>
                <w:tab w:val="clear" w:pos="720"/>
                <w:tab w:val="clear" w:pos="1440"/>
                <w:tab w:val="clear" w:pos="2340"/>
                <w:tab w:val="clear" w:pos="3060"/>
              </w:tabs>
              <w:spacing w:after="120"/>
              <w:ind w:left="567" w:hanging="567"/>
            </w:pPr>
            <w:r w:rsidRPr="00F219E9">
              <w:t>(i)</w:t>
            </w:r>
            <w:r w:rsidRPr="00F219E9">
              <w:tab/>
              <w:t>Annex C-1 paragraph 3.2.1(a) repayable together with interest at a market commercial rate from the first day of the month after the month in which such amount was paid to RECASCo until the re-payment date; and</w:t>
            </w:r>
          </w:p>
          <w:p w14:paraId="11022DA2" w14:textId="77777777" w:rsidR="00F6655E" w:rsidRPr="00F219E9" w:rsidRDefault="00F6655E" w:rsidP="006954DB">
            <w:pPr>
              <w:tabs>
                <w:tab w:val="clear" w:pos="720"/>
                <w:tab w:val="clear" w:pos="1440"/>
                <w:tab w:val="clear" w:pos="2340"/>
                <w:tab w:val="clear" w:pos="3060"/>
              </w:tabs>
              <w:spacing w:after="0"/>
              <w:ind w:left="567" w:hanging="567"/>
              <w:rPr>
                <w:szCs w:val="22"/>
              </w:rPr>
            </w:pPr>
            <w:r w:rsidRPr="00F219E9">
              <w:t>(ii)</w:t>
            </w:r>
            <w:r w:rsidRPr="00F219E9">
              <w:tab/>
              <w:t>Annex C-1 paragraph 3.2.1(b) repayable on a capital repayment basis based on BSCCo’s statement of account provided in accordance with paragraph 3.3.4;</w:t>
            </w:r>
          </w:p>
        </w:tc>
      </w:tr>
      <w:tr w:rsidR="00F6655E" w:rsidRPr="00FD3482" w14:paraId="03A3230D" w14:textId="77777777">
        <w:trPr>
          <w:cantSplit/>
        </w:trPr>
        <w:tc>
          <w:tcPr>
            <w:tcW w:w="1697" w:type="pct"/>
            <w:tcMar>
              <w:top w:w="113" w:type="dxa"/>
              <w:left w:w="85" w:type="dxa"/>
              <w:bottom w:w="113" w:type="dxa"/>
              <w:right w:w="85" w:type="dxa"/>
            </w:tcMar>
          </w:tcPr>
          <w:p w14:paraId="7EB20240" w14:textId="77777777" w:rsidR="00F6655E" w:rsidRPr="00F219E9" w:rsidRDefault="00F6655E" w:rsidP="006954DB">
            <w:pPr>
              <w:pStyle w:val="StyleLeft"/>
              <w:spacing w:after="0"/>
              <w:rPr>
                <w:b/>
                <w:szCs w:val="22"/>
              </w:rPr>
            </w:pPr>
            <w:r w:rsidRPr="00F219E9">
              <w:rPr>
                <w:szCs w:val="22"/>
              </w:rPr>
              <w:t>"</w:t>
            </w:r>
            <w:r w:rsidRPr="00F219E9">
              <w:rPr>
                <w:b/>
                <w:szCs w:val="22"/>
              </w:rPr>
              <w:t>Aggregation Rules</w:t>
            </w:r>
            <w:r w:rsidRPr="00F219E9">
              <w:rPr>
                <w:szCs w:val="22"/>
              </w:rPr>
              <w:t>":</w:t>
            </w:r>
          </w:p>
        </w:tc>
        <w:tc>
          <w:tcPr>
            <w:tcW w:w="311" w:type="pct"/>
            <w:tcMar>
              <w:top w:w="113" w:type="dxa"/>
              <w:left w:w="85" w:type="dxa"/>
              <w:bottom w:w="113" w:type="dxa"/>
              <w:right w:w="85" w:type="dxa"/>
            </w:tcMar>
          </w:tcPr>
          <w:p w14:paraId="0E0D5AE6"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64D098"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R3.1.1;</w:t>
            </w:r>
          </w:p>
        </w:tc>
      </w:tr>
      <w:tr w:rsidR="00F6655E" w:rsidRPr="00FD3482" w14:paraId="7B2F12F0" w14:textId="77777777">
        <w:trPr>
          <w:cantSplit/>
        </w:trPr>
        <w:tc>
          <w:tcPr>
            <w:tcW w:w="1697" w:type="pct"/>
            <w:tcMar>
              <w:top w:w="113" w:type="dxa"/>
              <w:left w:w="85" w:type="dxa"/>
              <w:bottom w:w="113" w:type="dxa"/>
              <w:right w:w="85" w:type="dxa"/>
            </w:tcMar>
          </w:tcPr>
          <w:p w14:paraId="2484564F" w14:textId="77777777" w:rsidR="00F6655E" w:rsidRPr="00F219E9" w:rsidRDefault="00F6655E" w:rsidP="006954DB">
            <w:pPr>
              <w:pStyle w:val="StyleLeft"/>
              <w:spacing w:after="0"/>
              <w:rPr>
                <w:b/>
                <w:szCs w:val="22"/>
              </w:rPr>
            </w:pPr>
            <w:r w:rsidRPr="00F219E9">
              <w:rPr>
                <w:szCs w:val="22"/>
              </w:rPr>
              <w:lastRenderedPageBreak/>
              <w:t>"</w:t>
            </w:r>
            <w:r w:rsidRPr="00F219E9">
              <w:rPr>
                <w:b/>
                <w:szCs w:val="22"/>
              </w:rPr>
              <w:t>Allocation Schedule</w:t>
            </w:r>
            <w:r w:rsidRPr="00F219E9">
              <w:rPr>
                <w:szCs w:val="22"/>
              </w:rPr>
              <w:t>":</w:t>
            </w:r>
          </w:p>
        </w:tc>
        <w:tc>
          <w:tcPr>
            <w:tcW w:w="311" w:type="pct"/>
            <w:tcMar>
              <w:top w:w="113" w:type="dxa"/>
              <w:left w:w="85" w:type="dxa"/>
              <w:bottom w:w="113" w:type="dxa"/>
              <w:right w:w="85" w:type="dxa"/>
            </w:tcMar>
          </w:tcPr>
          <w:p w14:paraId="03EFCB1A"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14F52FA" w14:textId="77777777" w:rsidR="00F6655E" w:rsidRPr="00F219E9" w:rsidRDefault="00F6655E" w:rsidP="006954DB">
            <w:pPr>
              <w:pStyle w:val="Header"/>
              <w:tabs>
                <w:tab w:val="clear" w:pos="720"/>
                <w:tab w:val="clear" w:pos="1440"/>
                <w:tab w:val="clear" w:pos="2340"/>
                <w:tab w:val="clear" w:pos="3060"/>
                <w:tab w:val="clear" w:pos="4608"/>
                <w:tab w:val="clear" w:pos="9216"/>
              </w:tabs>
              <w:spacing w:after="0"/>
              <w:rPr>
                <w:szCs w:val="22"/>
              </w:rPr>
            </w:pPr>
            <w:r w:rsidRPr="00F219E9">
              <w:rPr>
                <w:szCs w:val="22"/>
              </w:rPr>
              <w:t>means a schedule prepared in connection with a Shared SVA Meter Arrangement in accordance with BSCP550 which splits the Active Energy measured by the Shared SVA Metering System for each Settlement Period between two or more Suppliers such that the net energy allocation to the Suppliers is equal to such metered Active Energy;</w:t>
            </w:r>
          </w:p>
        </w:tc>
      </w:tr>
      <w:tr w:rsidR="00F6655E" w:rsidRPr="00FD3482" w14:paraId="6AB2D48D" w14:textId="77777777">
        <w:trPr>
          <w:cantSplit/>
        </w:trPr>
        <w:tc>
          <w:tcPr>
            <w:tcW w:w="1697" w:type="pct"/>
            <w:tcMar>
              <w:top w:w="113" w:type="dxa"/>
              <w:left w:w="85" w:type="dxa"/>
              <w:bottom w:w="113" w:type="dxa"/>
              <w:right w:w="85" w:type="dxa"/>
            </w:tcMar>
          </w:tcPr>
          <w:p w14:paraId="57F68463" w14:textId="77777777" w:rsidR="00F6655E" w:rsidRPr="00F219E9" w:rsidRDefault="00F6655E" w:rsidP="006954DB">
            <w:pPr>
              <w:pStyle w:val="StyleLeft"/>
              <w:spacing w:after="0"/>
              <w:rPr>
                <w:b/>
                <w:szCs w:val="22"/>
              </w:rPr>
            </w:pPr>
            <w:r w:rsidRPr="00F219E9">
              <w:rPr>
                <w:szCs w:val="22"/>
              </w:rPr>
              <w:t>"</w:t>
            </w:r>
            <w:r w:rsidRPr="00F219E9">
              <w:rPr>
                <w:b/>
                <w:szCs w:val="22"/>
              </w:rPr>
              <w:t>Alternative Modification</w:t>
            </w:r>
            <w:r w:rsidRPr="00F219E9">
              <w:rPr>
                <w:szCs w:val="22"/>
              </w:rPr>
              <w:t>":</w:t>
            </w:r>
          </w:p>
        </w:tc>
        <w:tc>
          <w:tcPr>
            <w:tcW w:w="311" w:type="pct"/>
            <w:tcMar>
              <w:top w:w="113" w:type="dxa"/>
              <w:left w:w="85" w:type="dxa"/>
              <w:bottom w:w="113" w:type="dxa"/>
              <w:right w:w="85" w:type="dxa"/>
            </w:tcMar>
          </w:tcPr>
          <w:p w14:paraId="2741A5E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C8663E4"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F2.6.4;</w:t>
            </w:r>
          </w:p>
        </w:tc>
      </w:tr>
      <w:tr w:rsidR="00F6655E" w:rsidRPr="00FD3482" w14:paraId="0E9E6BB1" w14:textId="77777777">
        <w:trPr>
          <w:cantSplit/>
        </w:trPr>
        <w:tc>
          <w:tcPr>
            <w:tcW w:w="1697" w:type="pct"/>
            <w:tcMar>
              <w:top w:w="113" w:type="dxa"/>
              <w:left w:w="85" w:type="dxa"/>
              <w:bottom w:w="113" w:type="dxa"/>
              <w:right w:w="85" w:type="dxa"/>
            </w:tcMar>
          </w:tcPr>
          <w:p w14:paraId="6991244C" w14:textId="77777777" w:rsidR="00F6655E" w:rsidRPr="00F219E9" w:rsidRDefault="00F6655E" w:rsidP="006954DB">
            <w:pPr>
              <w:pStyle w:val="StyleLeft"/>
              <w:spacing w:after="0"/>
              <w:rPr>
                <w:szCs w:val="22"/>
              </w:rPr>
            </w:pPr>
            <w:r w:rsidRPr="00F219E9">
              <w:rPr>
                <w:szCs w:val="22"/>
              </w:rPr>
              <w:t>"</w:t>
            </w:r>
            <w:r w:rsidRPr="00F219E9">
              <w:rPr>
                <w:b/>
                <w:szCs w:val="22"/>
              </w:rPr>
              <w:t>Alternative Self-Governance Modification</w:t>
            </w:r>
            <w:r w:rsidRPr="00F219E9">
              <w:rPr>
                <w:szCs w:val="22"/>
              </w:rPr>
              <w:t>":</w:t>
            </w:r>
          </w:p>
        </w:tc>
        <w:tc>
          <w:tcPr>
            <w:tcW w:w="311" w:type="pct"/>
            <w:tcMar>
              <w:top w:w="113" w:type="dxa"/>
              <w:left w:w="85" w:type="dxa"/>
              <w:bottom w:w="113" w:type="dxa"/>
              <w:right w:w="85" w:type="dxa"/>
            </w:tcMar>
          </w:tcPr>
          <w:p w14:paraId="002A7A3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89F3418"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an alternative self-governance modification, which as compared with an associated Proposed Self-Governance Modification would better facilitate achievement of the Applicable BSC Objective(s);</w:t>
            </w:r>
          </w:p>
        </w:tc>
      </w:tr>
      <w:tr w:rsidR="00F6655E" w:rsidRPr="00FD3482" w14:paraId="0F8237A3" w14:textId="77777777">
        <w:trPr>
          <w:cantSplit/>
        </w:trPr>
        <w:tc>
          <w:tcPr>
            <w:tcW w:w="1697" w:type="pct"/>
            <w:tcMar>
              <w:top w:w="113" w:type="dxa"/>
              <w:left w:w="85" w:type="dxa"/>
              <w:bottom w:w="113" w:type="dxa"/>
              <w:right w:w="85" w:type="dxa"/>
            </w:tcMar>
          </w:tcPr>
          <w:p w14:paraId="6E96279C" w14:textId="77777777" w:rsidR="00F6655E" w:rsidRPr="00F219E9" w:rsidRDefault="00F6655E" w:rsidP="006954DB">
            <w:pPr>
              <w:pStyle w:val="StyleLeft"/>
              <w:spacing w:after="0"/>
              <w:rPr>
                <w:b/>
                <w:szCs w:val="22"/>
              </w:rPr>
            </w:pPr>
            <w:r w:rsidRPr="00F219E9">
              <w:rPr>
                <w:szCs w:val="22"/>
              </w:rPr>
              <w:t>"</w:t>
            </w:r>
            <w:r w:rsidRPr="00F219E9">
              <w:rPr>
                <w:b/>
                <w:szCs w:val="22"/>
              </w:rPr>
              <w:t>Amount in Default</w:t>
            </w:r>
            <w:r w:rsidRPr="00F219E9">
              <w:rPr>
                <w:szCs w:val="22"/>
              </w:rPr>
              <w:t>":</w:t>
            </w:r>
          </w:p>
        </w:tc>
        <w:tc>
          <w:tcPr>
            <w:tcW w:w="311" w:type="pct"/>
            <w:tcMar>
              <w:top w:w="113" w:type="dxa"/>
              <w:left w:w="85" w:type="dxa"/>
              <w:bottom w:w="113" w:type="dxa"/>
              <w:right w:w="85" w:type="dxa"/>
            </w:tcMar>
          </w:tcPr>
          <w:p w14:paraId="117A825D"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3E7D279"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N9.1;</w:t>
            </w:r>
          </w:p>
        </w:tc>
      </w:tr>
      <w:tr w:rsidR="00401483" w:rsidRPr="00FD3482" w14:paraId="49EB633A" w14:textId="77777777">
        <w:trPr>
          <w:cantSplit/>
          <w:ins w:id="2" w:author="P375" w:date="2020-11-18T11:44:00Z"/>
        </w:trPr>
        <w:tc>
          <w:tcPr>
            <w:tcW w:w="1697" w:type="pct"/>
            <w:tcMar>
              <w:top w:w="113" w:type="dxa"/>
              <w:left w:w="85" w:type="dxa"/>
              <w:bottom w:w="113" w:type="dxa"/>
              <w:right w:w="85" w:type="dxa"/>
            </w:tcMar>
          </w:tcPr>
          <w:p w14:paraId="6B7E2739" w14:textId="0EBA716F" w:rsidR="00401483" w:rsidRPr="00F219E9" w:rsidRDefault="00401483" w:rsidP="00401483">
            <w:pPr>
              <w:pStyle w:val="StyleLeft"/>
              <w:spacing w:after="0"/>
              <w:rPr>
                <w:ins w:id="3" w:author="P375" w:date="2020-11-18T11:44:00Z"/>
                <w:szCs w:val="22"/>
              </w:rPr>
            </w:pPr>
            <w:ins w:id="4" w:author="P375" w:date="2020-11-18T11:46:00Z">
              <w:r>
                <w:rPr>
                  <w:szCs w:val="22"/>
                </w:rPr>
                <w:t>[P375]</w:t>
              </w:r>
            </w:ins>
            <w:ins w:id="5" w:author="P375" w:date="2020-11-18T11:45:00Z">
              <w:r w:rsidRPr="006744E7">
                <w:rPr>
                  <w:szCs w:val="22"/>
                </w:rPr>
                <w:t>"</w:t>
              </w:r>
              <w:r w:rsidRPr="006744E7">
                <w:rPr>
                  <w:b/>
                  <w:szCs w:val="22"/>
                </w:rPr>
                <w:t>AMSID</w:t>
              </w:r>
              <w:r w:rsidRPr="006744E7">
                <w:rPr>
                  <w:szCs w:val="22"/>
                </w:rPr>
                <w:t>":</w:t>
              </w:r>
            </w:ins>
          </w:p>
        </w:tc>
        <w:tc>
          <w:tcPr>
            <w:tcW w:w="311" w:type="pct"/>
            <w:tcMar>
              <w:top w:w="113" w:type="dxa"/>
              <w:left w:w="85" w:type="dxa"/>
              <w:bottom w:w="113" w:type="dxa"/>
              <w:right w:w="85" w:type="dxa"/>
            </w:tcMar>
          </w:tcPr>
          <w:p w14:paraId="61B3B622" w14:textId="77777777" w:rsidR="00401483" w:rsidRPr="00F219E9" w:rsidRDefault="00401483" w:rsidP="00401483">
            <w:pPr>
              <w:tabs>
                <w:tab w:val="clear" w:pos="720"/>
                <w:tab w:val="clear" w:pos="1440"/>
                <w:tab w:val="clear" w:pos="2340"/>
                <w:tab w:val="clear" w:pos="3060"/>
              </w:tabs>
              <w:spacing w:after="0"/>
              <w:jc w:val="center"/>
              <w:rPr>
                <w:ins w:id="6" w:author="P375" w:date="2020-11-18T11:44:00Z"/>
                <w:szCs w:val="22"/>
              </w:rPr>
            </w:pPr>
          </w:p>
        </w:tc>
        <w:tc>
          <w:tcPr>
            <w:tcW w:w="2992" w:type="pct"/>
            <w:tcMar>
              <w:top w:w="113" w:type="dxa"/>
              <w:left w:w="85" w:type="dxa"/>
              <w:bottom w:w="113" w:type="dxa"/>
              <w:right w:w="85" w:type="dxa"/>
            </w:tcMar>
          </w:tcPr>
          <w:p w14:paraId="465F1D14" w14:textId="146CD1A8" w:rsidR="00401483" w:rsidRPr="00F219E9" w:rsidRDefault="00401483" w:rsidP="00401483">
            <w:pPr>
              <w:tabs>
                <w:tab w:val="clear" w:pos="720"/>
                <w:tab w:val="clear" w:pos="1440"/>
                <w:tab w:val="clear" w:pos="2340"/>
                <w:tab w:val="clear" w:pos="3060"/>
              </w:tabs>
              <w:spacing w:after="0"/>
              <w:rPr>
                <w:ins w:id="7" w:author="P375" w:date="2020-11-18T11:44:00Z"/>
                <w:szCs w:val="22"/>
              </w:rPr>
            </w:pPr>
            <w:ins w:id="8" w:author="P375" w:date="2020-11-18T11:45:00Z">
              <w:r w:rsidRPr="006744E7">
                <w:rPr>
                  <w:szCs w:val="22"/>
                </w:rPr>
                <w:t>has the same meaning as the Asset Metering System Number;</w:t>
              </w:r>
            </w:ins>
          </w:p>
        </w:tc>
      </w:tr>
      <w:tr w:rsidR="00411EBE" w:rsidRPr="00FD3482" w14:paraId="1F1B8CE0" w14:textId="77777777">
        <w:trPr>
          <w:cantSplit/>
          <w:ins w:id="9" w:author="P376" w:date="2021-03-12T15:01:00Z"/>
        </w:trPr>
        <w:tc>
          <w:tcPr>
            <w:tcW w:w="1697" w:type="pct"/>
            <w:tcMar>
              <w:top w:w="113" w:type="dxa"/>
              <w:left w:w="85" w:type="dxa"/>
              <w:bottom w:w="113" w:type="dxa"/>
              <w:right w:w="85" w:type="dxa"/>
            </w:tcMar>
          </w:tcPr>
          <w:p w14:paraId="617C41C6" w14:textId="41C955E7" w:rsidR="00411EBE" w:rsidRDefault="00411EBE" w:rsidP="00411EBE">
            <w:pPr>
              <w:pStyle w:val="StyleLeft"/>
              <w:spacing w:after="0"/>
              <w:rPr>
                <w:ins w:id="10" w:author="P376" w:date="2021-03-12T15:01:00Z"/>
                <w:szCs w:val="22"/>
              </w:rPr>
            </w:pPr>
            <w:ins w:id="11" w:author="P376" w:date="2021-03-12T15:01:00Z">
              <w:r>
                <w:rPr>
                  <w:szCs w:val="22"/>
                </w:rPr>
                <w:t>[P376]</w:t>
              </w:r>
              <w:r w:rsidRPr="00AB00DD">
                <w:rPr>
                  <w:szCs w:val="22"/>
                </w:rPr>
                <w:t>"</w:t>
              </w:r>
              <w:r w:rsidRPr="00AB00DD">
                <w:rPr>
                  <w:b/>
                  <w:szCs w:val="22"/>
                </w:rPr>
                <w:t>A</w:t>
              </w:r>
              <w:r w:rsidRPr="00FD15F5">
                <w:rPr>
                  <w:b/>
                  <w:szCs w:val="22"/>
                </w:rPr>
                <w:t>MSID Baseline Value</w:t>
              </w:r>
              <w:r w:rsidRPr="00AB00DD">
                <w:rPr>
                  <w:szCs w:val="22"/>
                </w:rPr>
                <w:t>"</w:t>
              </w:r>
              <w:r>
                <w:rPr>
                  <w:szCs w:val="22"/>
                </w:rPr>
                <w:t>:</w:t>
              </w:r>
            </w:ins>
          </w:p>
        </w:tc>
        <w:tc>
          <w:tcPr>
            <w:tcW w:w="311" w:type="pct"/>
            <w:tcMar>
              <w:top w:w="113" w:type="dxa"/>
              <w:left w:w="85" w:type="dxa"/>
              <w:bottom w:w="113" w:type="dxa"/>
              <w:right w:w="85" w:type="dxa"/>
            </w:tcMar>
          </w:tcPr>
          <w:p w14:paraId="76F43B44" w14:textId="77777777" w:rsidR="00411EBE" w:rsidRPr="00F219E9" w:rsidRDefault="00411EBE" w:rsidP="00411EBE">
            <w:pPr>
              <w:tabs>
                <w:tab w:val="clear" w:pos="720"/>
                <w:tab w:val="clear" w:pos="1440"/>
                <w:tab w:val="clear" w:pos="2340"/>
                <w:tab w:val="clear" w:pos="3060"/>
              </w:tabs>
              <w:spacing w:after="0"/>
              <w:jc w:val="center"/>
              <w:rPr>
                <w:ins w:id="12" w:author="P376" w:date="2021-03-12T15:01:00Z"/>
                <w:szCs w:val="22"/>
              </w:rPr>
            </w:pPr>
          </w:p>
        </w:tc>
        <w:tc>
          <w:tcPr>
            <w:tcW w:w="2992" w:type="pct"/>
            <w:tcMar>
              <w:top w:w="113" w:type="dxa"/>
              <w:left w:w="85" w:type="dxa"/>
              <w:bottom w:w="113" w:type="dxa"/>
              <w:right w:w="85" w:type="dxa"/>
            </w:tcMar>
          </w:tcPr>
          <w:p w14:paraId="1292A6F4" w14:textId="63F16438" w:rsidR="00411EBE" w:rsidRPr="006744E7" w:rsidRDefault="00411EBE" w:rsidP="00411EBE">
            <w:pPr>
              <w:tabs>
                <w:tab w:val="clear" w:pos="720"/>
                <w:tab w:val="clear" w:pos="1440"/>
                <w:tab w:val="clear" w:pos="2340"/>
                <w:tab w:val="clear" w:pos="3060"/>
              </w:tabs>
              <w:spacing w:after="0"/>
              <w:rPr>
                <w:ins w:id="13" w:author="P376" w:date="2021-03-12T15:01:00Z"/>
                <w:szCs w:val="22"/>
              </w:rPr>
            </w:pPr>
            <w:ins w:id="14" w:author="P376" w:date="2021-03-12T15:01:00Z">
              <w:r>
                <w:rPr>
                  <w:szCs w:val="22"/>
                </w:rPr>
                <w:t>has the meaning given to that term in paragraph 7.3.1(b) of Annex S-2;</w:t>
              </w:r>
            </w:ins>
          </w:p>
        </w:tc>
      </w:tr>
      <w:tr w:rsidR="00411EBE" w:rsidRPr="00FD3482" w14:paraId="34841CC5" w14:textId="77777777">
        <w:trPr>
          <w:cantSplit/>
          <w:ins w:id="15" w:author="P376" w:date="2021-03-12T15:01:00Z"/>
        </w:trPr>
        <w:tc>
          <w:tcPr>
            <w:tcW w:w="1697" w:type="pct"/>
            <w:tcMar>
              <w:top w:w="113" w:type="dxa"/>
              <w:left w:w="85" w:type="dxa"/>
              <w:bottom w:w="113" w:type="dxa"/>
              <w:right w:w="85" w:type="dxa"/>
            </w:tcMar>
          </w:tcPr>
          <w:p w14:paraId="2A6E5887" w14:textId="3E9EB3D3" w:rsidR="00411EBE" w:rsidRDefault="00411EBE" w:rsidP="00411EBE">
            <w:pPr>
              <w:pStyle w:val="StyleLeft"/>
              <w:spacing w:after="0"/>
              <w:rPr>
                <w:ins w:id="16" w:author="P376" w:date="2021-03-12T15:01:00Z"/>
                <w:szCs w:val="22"/>
              </w:rPr>
            </w:pPr>
            <w:ins w:id="17" w:author="P376" w:date="2021-03-12T15:01:00Z">
              <w:r>
                <w:rPr>
                  <w:szCs w:val="22"/>
                </w:rPr>
                <w:t>[P376]</w:t>
              </w:r>
              <w:r w:rsidRPr="00AB00DD">
                <w:rPr>
                  <w:szCs w:val="22"/>
                </w:rPr>
                <w:t>"</w:t>
              </w:r>
              <w:r w:rsidRPr="00AB00DD">
                <w:rPr>
                  <w:b/>
                  <w:szCs w:val="22"/>
                </w:rPr>
                <w:t>A</w:t>
              </w:r>
              <w:r w:rsidRPr="00FD15F5">
                <w:rPr>
                  <w:b/>
                  <w:szCs w:val="22"/>
                </w:rPr>
                <w:t>MSID Baseline Losses</w:t>
              </w:r>
              <w:r w:rsidRPr="00AB00DD">
                <w:rPr>
                  <w:szCs w:val="22"/>
                </w:rPr>
                <w:t>"</w:t>
              </w:r>
              <w:r>
                <w:rPr>
                  <w:szCs w:val="22"/>
                </w:rPr>
                <w:t>:</w:t>
              </w:r>
            </w:ins>
          </w:p>
        </w:tc>
        <w:tc>
          <w:tcPr>
            <w:tcW w:w="311" w:type="pct"/>
            <w:tcMar>
              <w:top w:w="113" w:type="dxa"/>
              <w:left w:w="85" w:type="dxa"/>
              <w:bottom w:w="113" w:type="dxa"/>
              <w:right w:w="85" w:type="dxa"/>
            </w:tcMar>
          </w:tcPr>
          <w:p w14:paraId="66470876" w14:textId="77777777" w:rsidR="00411EBE" w:rsidRPr="00F219E9" w:rsidRDefault="00411EBE" w:rsidP="00411EBE">
            <w:pPr>
              <w:tabs>
                <w:tab w:val="clear" w:pos="720"/>
                <w:tab w:val="clear" w:pos="1440"/>
                <w:tab w:val="clear" w:pos="2340"/>
                <w:tab w:val="clear" w:pos="3060"/>
              </w:tabs>
              <w:spacing w:after="0"/>
              <w:jc w:val="center"/>
              <w:rPr>
                <w:ins w:id="18" w:author="P376" w:date="2021-03-12T15:01:00Z"/>
                <w:szCs w:val="22"/>
              </w:rPr>
            </w:pPr>
          </w:p>
        </w:tc>
        <w:tc>
          <w:tcPr>
            <w:tcW w:w="2992" w:type="pct"/>
            <w:tcMar>
              <w:top w:w="113" w:type="dxa"/>
              <w:left w:w="85" w:type="dxa"/>
              <w:bottom w:w="113" w:type="dxa"/>
              <w:right w:w="85" w:type="dxa"/>
            </w:tcMar>
          </w:tcPr>
          <w:p w14:paraId="4E1C7367" w14:textId="69658CAD" w:rsidR="00411EBE" w:rsidRPr="006744E7" w:rsidRDefault="00411EBE" w:rsidP="00411EBE">
            <w:pPr>
              <w:tabs>
                <w:tab w:val="clear" w:pos="720"/>
                <w:tab w:val="clear" w:pos="1440"/>
                <w:tab w:val="clear" w:pos="2340"/>
                <w:tab w:val="clear" w:pos="3060"/>
              </w:tabs>
              <w:spacing w:after="0"/>
              <w:rPr>
                <w:ins w:id="19" w:author="P376" w:date="2021-03-12T15:01:00Z"/>
                <w:szCs w:val="22"/>
              </w:rPr>
            </w:pPr>
            <w:ins w:id="20" w:author="P376" w:date="2021-03-12T15:01:00Z">
              <w:r>
                <w:rPr>
                  <w:szCs w:val="22"/>
                </w:rPr>
                <w:t>has the meaning given to that term in paragraph 7.3.2A of Annex S-2;</w:t>
              </w:r>
            </w:ins>
          </w:p>
        </w:tc>
      </w:tr>
      <w:tr w:rsidR="00411EBE" w:rsidRPr="00FD3482" w14:paraId="728C91D0" w14:textId="77777777" w:rsidTr="00403BC5">
        <w:trPr>
          <w:cantSplit/>
          <w:ins w:id="21" w:author="P375" w:date="2020-11-18T11:44:00Z"/>
        </w:trPr>
        <w:tc>
          <w:tcPr>
            <w:tcW w:w="1697" w:type="pct"/>
            <w:tcMar>
              <w:top w:w="113" w:type="dxa"/>
              <w:left w:w="85" w:type="dxa"/>
              <w:bottom w:w="113" w:type="dxa"/>
              <w:right w:w="85" w:type="dxa"/>
            </w:tcMar>
          </w:tcPr>
          <w:p w14:paraId="4E163649" w14:textId="3AF4A49C" w:rsidR="00411EBE" w:rsidRPr="00F219E9" w:rsidRDefault="00411EBE" w:rsidP="00411EBE">
            <w:pPr>
              <w:pStyle w:val="StyleLeft"/>
              <w:spacing w:after="0"/>
              <w:rPr>
                <w:ins w:id="22" w:author="P375" w:date="2020-11-18T11:44:00Z"/>
                <w:szCs w:val="22"/>
              </w:rPr>
            </w:pPr>
            <w:ins w:id="23" w:author="P375" w:date="2020-11-18T11:46:00Z">
              <w:r>
                <w:rPr>
                  <w:szCs w:val="22"/>
                </w:rPr>
                <w:t>[P375]</w:t>
              </w:r>
            </w:ins>
            <w:ins w:id="24" w:author="P375" w:date="2020-11-18T11:45:00Z">
              <w:r w:rsidRPr="006744E7">
                <w:rPr>
                  <w:szCs w:val="22"/>
                </w:rPr>
                <w:t>"</w:t>
              </w:r>
              <w:r w:rsidRPr="006744E7">
                <w:rPr>
                  <w:b/>
                  <w:szCs w:val="22"/>
                </w:rPr>
                <w:t>AMSID Pair</w:t>
              </w:r>
              <w:r w:rsidRPr="006744E7">
                <w:rPr>
                  <w:szCs w:val="22"/>
                </w:rPr>
                <w:t>":</w:t>
              </w:r>
            </w:ins>
          </w:p>
        </w:tc>
        <w:tc>
          <w:tcPr>
            <w:tcW w:w="311" w:type="pct"/>
            <w:tcMar>
              <w:top w:w="113" w:type="dxa"/>
              <w:left w:w="85" w:type="dxa"/>
              <w:bottom w:w="113" w:type="dxa"/>
              <w:right w:w="85" w:type="dxa"/>
            </w:tcMar>
          </w:tcPr>
          <w:p w14:paraId="452D6EBA" w14:textId="77777777" w:rsidR="00411EBE" w:rsidRPr="00F219E9" w:rsidRDefault="00411EBE" w:rsidP="00411EBE">
            <w:pPr>
              <w:tabs>
                <w:tab w:val="clear" w:pos="720"/>
                <w:tab w:val="clear" w:pos="1440"/>
                <w:tab w:val="clear" w:pos="2340"/>
                <w:tab w:val="clear" w:pos="3060"/>
              </w:tabs>
              <w:spacing w:after="0"/>
              <w:jc w:val="center"/>
              <w:rPr>
                <w:ins w:id="25" w:author="P375" w:date="2020-11-18T11:44:00Z"/>
                <w:szCs w:val="22"/>
              </w:rPr>
            </w:pPr>
          </w:p>
        </w:tc>
        <w:tc>
          <w:tcPr>
            <w:tcW w:w="2992" w:type="pct"/>
            <w:shd w:val="clear" w:color="auto" w:fill="auto"/>
            <w:tcMar>
              <w:top w:w="113" w:type="dxa"/>
              <w:left w:w="85" w:type="dxa"/>
              <w:bottom w:w="113" w:type="dxa"/>
              <w:right w:w="85" w:type="dxa"/>
            </w:tcMar>
          </w:tcPr>
          <w:p w14:paraId="7AFDB819" w14:textId="04B96B3B" w:rsidR="00411EBE" w:rsidRPr="00F219E9" w:rsidRDefault="00411EBE" w:rsidP="00411EBE">
            <w:pPr>
              <w:tabs>
                <w:tab w:val="clear" w:pos="720"/>
                <w:tab w:val="clear" w:pos="1440"/>
                <w:tab w:val="clear" w:pos="2340"/>
                <w:tab w:val="clear" w:pos="3060"/>
              </w:tabs>
              <w:spacing w:after="0"/>
              <w:rPr>
                <w:ins w:id="26" w:author="P375" w:date="2020-11-18T11:44:00Z"/>
                <w:szCs w:val="22"/>
              </w:rPr>
            </w:pPr>
            <w:ins w:id="27" w:author="P375" w:date="2020-11-18T11:45:00Z">
              <w:r w:rsidRPr="006744E7">
                <w:rPr>
                  <w:szCs w:val="22"/>
                </w:rPr>
                <w:t xml:space="preserve">means one AMSID measuring the flow of electricity to the </w:t>
              </w:r>
              <w:r w:rsidRPr="006744E7">
                <w:rPr>
                  <w:szCs w:val="22"/>
                  <w:shd w:val="clear" w:color="auto" w:fill="FFFFFF" w:themeFill="background1"/>
                </w:rPr>
                <w:t>Asset</w:t>
              </w:r>
              <w:r w:rsidRPr="006744E7">
                <w:rPr>
                  <w:szCs w:val="22"/>
                </w:rPr>
                <w:t xml:space="preserve"> and, where applicable, one AMSID measuring the flow of electricity from the A</w:t>
              </w:r>
              <w:r w:rsidRPr="0087705C">
                <w:rPr>
                  <w:szCs w:val="22"/>
                </w:rPr>
                <w:t>sset, whose</w:t>
              </w:r>
              <w:r w:rsidRPr="0087705C">
                <w:t xml:space="preserve"> </w:t>
              </w:r>
              <w:r w:rsidRPr="006744E7">
                <w:rPr>
                  <w:szCs w:val="22"/>
                </w:rPr>
                <w:t>Half Hourly Metering Systems are used for the purposes of offering Balancing Services;</w:t>
              </w:r>
            </w:ins>
          </w:p>
        </w:tc>
      </w:tr>
      <w:tr w:rsidR="00411EBE" w:rsidRPr="00FD3482" w14:paraId="0E855D82" w14:textId="77777777">
        <w:trPr>
          <w:cantSplit/>
        </w:trPr>
        <w:tc>
          <w:tcPr>
            <w:tcW w:w="1697" w:type="pct"/>
            <w:tcMar>
              <w:top w:w="113" w:type="dxa"/>
              <w:left w:w="85" w:type="dxa"/>
              <w:bottom w:w="113" w:type="dxa"/>
              <w:right w:w="85" w:type="dxa"/>
            </w:tcMar>
          </w:tcPr>
          <w:p w14:paraId="119D2D3A" w14:textId="77777777" w:rsidR="00411EBE" w:rsidRPr="00F219E9" w:rsidRDefault="00411EBE" w:rsidP="00411EBE">
            <w:pPr>
              <w:pStyle w:val="StyleLeft"/>
              <w:spacing w:after="0"/>
              <w:rPr>
                <w:b/>
                <w:szCs w:val="22"/>
              </w:rPr>
            </w:pPr>
            <w:r w:rsidRPr="00F219E9">
              <w:rPr>
                <w:szCs w:val="22"/>
              </w:rPr>
              <w:t>"</w:t>
            </w:r>
            <w:r w:rsidRPr="00F219E9">
              <w:rPr>
                <w:b/>
                <w:szCs w:val="22"/>
              </w:rPr>
              <w:t>Annual BSC Costs</w:t>
            </w:r>
            <w:r w:rsidRPr="00F219E9">
              <w:rPr>
                <w:szCs w:val="22"/>
              </w:rPr>
              <w:t>":</w:t>
            </w:r>
          </w:p>
        </w:tc>
        <w:tc>
          <w:tcPr>
            <w:tcW w:w="311" w:type="pct"/>
            <w:tcMar>
              <w:top w:w="113" w:type="dxa"/>
              <w:left w:w="85" w:type="dxa"/>
              <w:bottom w:w="113" w:type="dxa"/>
              <w:right w:w="85" w:type="dxa"/>
            </w:tcMar>
          </w:tcPr>
          <w:p w14:paraId="55DCC8B6"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20CC244"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D2.1.1;</w:t>
            </w:r>
          </w:p>
        </w:tc>
      </w:tr>
      <w:tr w:rsidR="00411EBE" w:rsidRPr="00FD3482" w14:paraId="15332202" w14:textId="77777777">
        <w:trPr>
          <w:cantSplit/>
        </w:trPr>
        <w:tc>
          <w:tcPr>
            <w:tcW w:w="1697" w:type="pct"/>
            <w:tcMar>
              <w:top w:w="113" w:type="dxa"/>
              <w:left w:w="85" w:type="dxa"/>
              <w:bottom w:w="113" w:type="dxa"/>
              <w:right w:w="85" w:type="dxa"/>
            </w:tcMar>
          </w:tcPr>
          <w:p w14:paraId="2D60FD8C" w14:textId="77777777" w:rsidR="00411EBE" w:rsidRPr="00F219E9" w:rsidRDefault="00411EBE" w:rsidP="00411EBE">
            <w:pPr>
              <w:pStyle w:val="StyleLeft"/>
              <w:spacing w:after="0"/>
              <w:rPr>
                <w:b/>
                <w:szCs w:val="22"/>
              </w:rPr>
            </w:pPr>
            <w:r w:rsidRPr="00F219E9">
              <w:rPr>
                <w:szCs w:val="22"/>
              </w:rPr>
              <w:t>"</w:t>
            </w:r>
            <w:r w:rsidRPr="00F219E9">
              <w:rPr>
                <w:b/>
                <w:szCs w:val="22"/>
              </w:rPr>
              <w:t>Annual BSC Meeting</w:t>
            </w:r>
            <w:r w:rsidRPr="00F219E9">
              <w:rPr>
                <w:szCs w:val="22"/>
              </w:rPr>
              <w:t>":</w:t>
            </w:r>
          </w:p>
        </w:tc>
        <w:tc>
          <w:tcPr>
            <w:tcW w:w="311" w:type="pct"/>
            <w:tcMar>
              <w:top w:w="113" w:type="dxa"/>
              <w:left w:w="85" w:type="dxa"/>
              <w:bottom w:w="113" w:type="dxa"/>
              <w:right w:w="85" w:type="dxa"/>
            </w:tcMar>
          </w:tcPr>
          <w:p w14:paraId="7CEBBBF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9730AC"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meeting referred to in Section B6.2;</w:t>
            </w:r>
          </w:p>
        </w:tc>
      </w:tr>
      <w:tr w:rsidR="00411EBE" w:rsidRPr="00FD3482" w14:paraId="1608E2C0" w14:textId="77777777">
        <w:trPr>
          <w:cantSplit/>
        </w:trPr>
        <w:tc>
          <w:tcPr>
            <w:tcW w:w="1697" w:type="pct"/>
            <w:tcMar>
              <w:top w:w="113" w:type="dxa"/>
              <w:left w:w="85" w:type="dxa"/>
              <w:bottom w:w="113" w:type="dxa"/>
              <w:right w:w="85" w:type="dxa"/>
            </w:tcMar>
          </w:tcPr>
          <w:p w14:paraId="65AC7360" w14:textId="77777777" w:rsidR="00411EBE" w:rsidRPr="00F219E9" w:rsidRDefault="00411EBE" w:rsidP="00411EBE">
            <w:pPr>
              <w:pStyle w:val="StyleLeft"/>
              <w:spacing w:after="0"/>
              <w:rPr>
                <w:b/>
                <w:szCs w:val="22"/>
              </w:rPr>
            </w:pPr>
            <w:r w:rsidRPr="00F219E9">
              <w:rPr>
                <w:szCs w:val="22"/>
              </w:rPr>
              <w:t>"</w:t>
            </w:r>
            <w:r w:rsidRPr="00F219E9">
              <w:rPr>
                <w:b/>
                <w:szCs w:val="22"/>
              </w:rPr>
              <w:t>Annual BSC Report</w:t>
            </w:r>
            <w:r w:rsidRPr="00F219E9">
              <w:rPr>
                <w:szCs w:val="22"/>
              </w:rPr>
              <w:t>":</w:t>
            </w:r>
          </w:p>
        </w:tc>
        <w:tc>
          <w:tcPr>
            <w:tcW w:w="311" w:type="pct"/>
            <w:tcMar>
              <w:top w:w="113" w:type="dxa"/>
              <w:left w:w="85" w:type="dxa"/>
              <w:bottom w:w="113" w:type="dxa"/>
              <w:right w:w="85" w:type="dxa"/>
            </w:tcMar>
          </w:tcPr>
          <w:p w14:paraId="23D3231C"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5F6BEF6"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report to be prepared in respect of each BSC Year pursuant to Section B6.1;</w:t>
            </w:r>
          </w:p>
        </w:tc>
      </w:tr>
      <w:tr w:rsidR="00411EBE" w:rsidRPr="00FD3482" w14:paraId="53825593" w14:textId="77777777">
        <w:trPr>
          <w:cantSplit/>
        </w:trPr>
        <w:tc>
          <w:tcPr>
            <w:tcW w:w="1697" w:type="pct"/>
            <w:tcMar>
              <w:top w:w="113" w:type="dxa"/>
              <w:left w:w="85" w:type="dxa"/>
              <w:bottom w:w="113" w:type="dxa"/>
              <w:right w:w="85" w:type="dxa"/>
            </w:tcMar>
          </w:tcPr>
          <w:p w14:paraId="6DEF8B22" w14:textId="77777777" w:rsidR="00411EBE" w:rsidRPr="00F219E9" w:rsidRDefault="00411EBE" w:rsidP="00411EBE">
            <w:pPr>
              <w:pStyle w:val="StyleLeft"/>
              <w:spacing w:after="0"/>
              <w:rPr>
                <w:b/>
                <w:szCs w:val="22"/>
              </w:rPr>
            </w:pPr>
            <w:r w:rsidRPr="00F219E9">
              <w:rPr>
                <w:szCs w:val="22"/>
              </w:rPr>
              <w:t>"</w:t>
            </w:r>
            <w:r w:rsidRPr="00F219E9">
              <w:rPr>
                <w:b/>
                <w:szCs w:val="22"/>
              </w:rPr>
              <w:t>Annual Budget</w:t>
            </w:r>
            <w:r w:rsidRPr="00F219E9">
              <w:rPr>
                <w:szCs w:val="22"/>
              </w:rPr>
              <w:t>":</w:t>
            </w:r>
          </w:p>
        </w:tc>
        <w:tc>
          <w:tcPr>
            <w:tcW w:w="311" w:type="pct"/>
            <w:tcMar>
              <w:top w:w="113" w:type="dxa"/>
              <w:left w:w="85" w:type="dxa"/>
              <w:bottom w:w="113" w:type="dxa"/>
              <w:right w:w="85" w:type="dxa"/>
            </w:tcMar>
          </w:tcPr>
          <w:p w14:paraId="19B977B6"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324B5E"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in respect of each Plan Year, the budget referred to in Section C6.1.1(b);</w:t>
            </w:r>
          </w:p>
        </w:tc>
      </w:tr>
      <w:tr w:rsidR="00411EBE" w:rsidRPr="00FD3482" w14:paraId="20CE59B0" w14:textId="77777777">
        <w:trPr>
          <w:cantSplit/>
        </w:trPr>
        <w:tc>
          <w:tcPr>
            <w:tcW w:w="1697" w:type="pct"/>
            <w:tcMar>
              <w:top w:w="113" w:type="dxa"/>
              <w:left w:w="85" w:type="dxa"/>
              <w:bottom w:w="113" w:type="dxa"/>
              <w:right w:w="85" w:type="dxa"/>
            </w:tcMar>
          </w:tcPr>
          <w:p w14:paraId="4A19CF21" w14:textId="77777777" w:rsidR="00411EBE" w:rsidRPr="00F219E9" w:rsidRDefault="00411EBE" w:rsidP="00411EBE">
            <w:pPr>
              <w:pStyle w:val="StyleLeft"/>
              <w:spacing w:after="0"/>
              <w:rPr>
                <w:b/>
                <w:szCs w:val="22"/>
              </w:rPr>
            </w:pPr>
            <w:r w:rsidRPr="00F219E9">
              <w:rPr>
                <w:szCs w:val="22"/>
              </w:rPr>
              <w:t>"</w:t>
            </w:r>
            <w:r w:rsidRPr="00F219E9">
              <w:rPr>
                <w:b/>
                <w:szCs w:val="22"/>
              </w:rPr>
              <w:t>Annual Default Costs</w:t>
            </w:r>
            <w:r w:rsidRPr="00F219E9">
              <w:rPr>
                <w:szCs w:val="22"/>
              </w:rPr>
              <w:t>":</w:t>
            </w:r>
          </w:p>
        </w:tc>
        <w:tc>
          <w:tcPr>
            <w:tcW w:w="311" w:type="pct"/>
            <w:tcMar>
              <w:top w:w="113" w:type="dxa"/>
              <w:left w:w="85" w:type="dxa"/>
              <w:bottom w:w="113" w:type="dxa"/>
              <w:right w:w="85" w:type="dxa"/>
            </w:tcMar>
          </w:tcPr>
          <w:p w14:paraId="5B2BFFF3"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206FABF"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D2.1.1;</w:t>
            </w:r>
          </w:p>
        </w:tc>
      </w:tr>
      <w:tr w:rsidR="00411EBE" w:rsidRPr="00FD3482" w14:paraId="5C866D44" w14:textId="77777777">
        <w:trPr>
          <w:cantSplit/>
        </w:trPr>
        <w:tc>
          <w:tcPr>
            <w:tcW w:w="1697" w:type="pct"/>
            <w:tcMar>
              <w:top w:w="113" w:type="dxa"/>
              <w:left w:w="85" w:type="dxa"/>
              <w:bottom w:w="113" w:type="dxa"/>
              <w:right w:w="85" w:type="dxa"/>
            </w:tcMar>
          </w:tcPr>
          <w:p w14:paraId="275388C9" w14:textId="77777777" w:rsidR="00411EBE" w:rsidRPr="00F219E9" w:rsidRDefault="00411EBE" w:rsidP="00411EBE">
            <w:pPr>
              <w:pStyle w:val="StyleLeft"/>
              <w:spacing w:after="0"/>
              <w:rPr>
                <w:b/>
                <w:szCs w:val="22"/>
              </w:rPr>
            </w:pPr>
            <w:r w:rsidRPr="00F219E9">
              <w:rPr>
                <w:szCs w:val="22"/>
              </w:rPr>
              <w:t>"</w:t>
            </w:r>
            <w:r w:rsidRPr="00F219E9">
              <w:rPr>
                <w:b/>
                <w:szCs w:val="22"/>
              </w:rPr>
              <w:t>Annual Funding Share</w:t>
            </w:r>
            <w:r w:rsidRPr="00F219E9">
              <w:rPr>
                <w:szCs w:val="22"/>
              </w:rPr>
              <w:t>":</w:t>
            </w:r>
          </w:p>
        </w:tc>
        <w:tc>
          <w:tcPr>
            <w:tcW w:w="311" w:type="pct"/>
            <w:tcMar>
              <w:top w:w="113" w:type="dxa"/>
              <w:left w:w="85" w:type="dxa"/>
              <w:bottom w:w="113" w:type="dxa"/>
              <w:right w:w="85" w:type="dxa"/>
            </w:tcMar>
          </w:tcPr>
          <w:p w14:paraId="4AB34450"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A507ADE"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D1.2.1(e);</w:t>
            </w:r>
          </w:p>
        </w:tc>
      </w:tr>
      <w:tr w:rsidR="00411EBE" w:rsidRPr="00FD3482" w14:paraId="2A7442E2" w14:textId="77777777">
        <w:trPr>
          <w:cantSplit/>
        </w:trPr>
        <w:tc>
          <w:tcPr>
            <w:tcW w:w="1697" w:type="pct"/>
            <w:tcMar>
              <w:top w:w="113" w:type="dxa"/>
              <w:left w:w="85" w:type="dxa"/>
              <w:bottom w:w="113" w:type="dxa"/>
              <w:right w:w="85" w:type="dxa"/>
            </w:tcMar>
          </w:tcPr>
          <w:p w14:paraId="2C1AA2A5" w14:textId="77777777" w:rsidR="00411EBE" w:rsidRPr="00F219E9" w:rsidRDefault="00411EBE" w:rsidP="00411EBE">
            <w:pPr>
              <w:pStyle w:val="StyleLeft"/>
              <w:spacing w:after="0"/>
              <w:rPr>
                <w:b/>
                <w:szCs w:val="22"/>
              </w:rPr>
            </w:pPr>
            <w:r w:rsidRPr="00F219E9">
              <w:rPr>
                <w:szCs w:val="22"/>
              </w:rPr>
              <w:t>"</w:t>
            </w:r>
            <w:r w:rsidRPr="00F219E9">
              <w:rPr>
                <w:b/>
                <w:szCs w:val="22"/>
              </w:rPr>
              <w:t>Annual Holiday Periods</w:t>
            </w:r>
            <w:r w:rsidRPr="00F219E9">
              <w:rPr>
                <w:szCs w:val="22"/>
              </w:rPr>
              <w:t>":</w:t>
            </w:r>
          </w:p>
        </w:tc>
        <w:tc>
          <w:tcPr>
            <w:tcW w:w="311" w:type="pct"/>
            <w:tcMar>
              <w:top w:w="113" w:type="dxa"/>
              <w:left w:w="85" w:type="dxa"/>
              <w:bottom w:w="113" w:type="dxa"/>
              <w:right w:w="85" w:type="dxa"/>
            </w:tcMar>
          </w:tcPr>
          <w:p w14:paraId="14DE5EB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E49D53"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in M1.5A;</w:t>
            </w:r>
          </w:p>
        </w:tc>
      </w:tr>
      <w:tr w:rsidR="00411EBE" w:rsidRPr="00FD3482" w14:paraId="345B61BB" w14:textId="77777777">
        <w:trPr>
          <w:cantSplit/>
        </w:trPr>
        <w:tc>
          <w:tcPr>
            <w:tcW w:w="1697" w:type="pct"/>
            <w:tcMar>
              <w:top w:w="113" w:type="dxa"/>
              <w:left w:w="85" w:type="dxa"/>
              <w:bottom w:w="113" w:type="dxa"/>
              <w:right w:w="85" w:type="dxa"/>
            </w:tcMar>
          </w:tcPr>
          <w:p w14:paraId="4936A7C0" w14:textId="77777777" w:rsidR="00411EBE" w:rsidRPr="00F219E9" w:rsidRDefault="00411EBE" w:rsidP="00411EBE">
            <w:pPr>
              <w:pStyle w:val="StyleLeft"/>
              <w:spacing w:after="0"/>
              <w:rPr>
                <w:szCs w:val="22"/>
              </w:rPr>
            </w:pPr>
            <w:r w:rsidRPr="00F219E9">
              <w:rPr>
                <w:szCs w:val="22"/>
              </w:rPr>
              <w:t>"</w:t>
            </w:r>
            <w:r w:rsidRPr="00F219E9">
              <w:rPr>
                <w:b/>
                <w:szCs w:val="22"/>
              </w:rPr>
              <w:t>Annual Performance Assurance Report</w:t>
            </w:r>
            <w:r w:rsidRPr="00F219E9">
              <w:rPr>
                <w:szCs w:val="22"/>
              </w:rPr>
              <w:t>":</w:t>
            </w:r>
          </w:p>
        </w:tc>
        <w:tc>
          <w:tcPr>
            <w:tcW w:w="311" w:type="pct"/>
            <w:tcMar>
              <w:top w:w="113" w:type="dxa"/>
              <w:left w:w="85" w:type="dxa"/>
              <w:bottom w:w="113" w:type="dxa"/>
              <w:right w:w="85" w:type="dxa"/>
            </w:tcMar>
          </w:tcPr>
          <w:p w14:paraId="50CE4DCF"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58BEEF8"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Z8.1;</w:t>
            </w:r>
          </w:p>
        </w:tc>
      </w:tr>
      <w:tr w:rsidR="00411EBE" w:rsidRPr="00FD3482" w14:paraId="6D8247B5" w14:textId="77777777">
        <w:trPr>
          <w:cantSplit/>
        </w:trPr>
        <w:tc>
          <w:tcPr>
            <w:tcW w:w="1697" w:type="pct"/>
            <w:tcMar>
              <w:top w:w="113" w:type="dxa"/>
              <w:left w:w="85" w:type="dxa"/>
              <w:bottom w:w="113" w:type="dxa"/>
              <w:right w:w="85" w:type="dxa"/>
            </w:tcMar>
          </w:tcPr>
          <w:p w14:paraId="30C12145" w14:textId="77777777" w:rsidR="00411EBE" w:rsidRPr="00F219E9" w:rsidRDefault="00411EBE" w:rsidP="00411EBE">
            <w:pPr>
              <w:pStyle w:val="StyleLeft"/>
              <w:spacing w:after="0"/>
              <w:rPr>
                <w:szCs w:val="22"/>
              </w:rPr>
            </w:pPr>
            <w:r w:rsidRPr="00F219E9">
              <w:rPr>
                <w:szCs w:val="22"/>
              </w:rPr>
              <w:t>"</w:t>
            </w:r>
            <w:r w:rsidRPr="00F219E9">
              <w:rPr>
                <w:b/>
                <w:szCs w:val="22"/>
              </w:rPr>
              <w:t>Annual Performance Assurance Timetable</w:t>
            </w:r>
            <w:r w:rsidRPr="00F219E9">
              <w:rPr>
                <w:szCs w:val="22"/>
              </w:rPr>
              <w:t>":</w:t>
            </w:r>
          </w:p>
        </w:tc>
        <w:tc>
          <w:tcPr>
            <w:tcW w:w="311" w:type="pct"/>
            <w:tcMar>
              <w:top w:w="113" w:type="dxa"/>
              <w:left w:w="85" w:type="dxa"/>
              <w:bottom w:w="113" w:type="dxa"/>
              <w:right w:w="85" w:type="dxa"/>
            </w:tcMar>
          </w:tcPr>
          <w:p w14:paraId="7C2621D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DED23C6"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Z5.2.1;</w:t>
            </w:r>
          </w:p>
        </w:tc>
      </w:tr>
      <w:tr w:rsidR="00411EBE" w:rsidRPr="00FD3482" w14:paraId="28F60268" w14:textId="77777777">
        <w:trPr>
          <w:cantSplit/>
        </w:trPr>
        <w:tc>
          <w:tcPr>
            <w:tcW w:w="1697" w:type="pct"/>
            <w:tcMar>
              <w:top w:w="113" w:type="dxa"/>
              <w:left w:w="85" w:type="dxa"/>
              <w:bottom w:w="113" w:type="dxa"/>
              <w:right w:w="85" w:type="dxa"/>
            </w:tcMar>
          </w:tcPr>
          <w:p w14:paraId="3A05D05B" w14:textId="77777777" w:rsidR="00411EBE" w:rsidRPr="00F219E9" w:rsidRDefault="00411EBE" w:rsidP="00411EBE">
            <w:pPr>
              <w:pStyle w:val="StyleLeft"/>
              <w:spacing w:after="0"/>
              <w:rPr>
                <w:szCs w:val="22"/>
              </w:rPr>
            </w:pPr>
            <w:r w:rsidRPr="00F219E9">
              <w:t>"</w:t>
            </w:r>
            <w:r w:rsidRPr="00F219E9">
              <w:rPr>
                <w:b/>
              </w:rPr>
              <w:t>Annual SVA (Consumption) Costs</w:t>
            </w:r>
            <w:r w:rsidRPr="00F219E9">
              <w:t>":</w:t>
            </w:r>
          </w:p>
        </w:tc>
        <w:tc>
          <w:tcPr>
            <w:tcW w:w="311" w:type="pct"/>
            <w:tcMar>
              <w:top w:w="113" w:type="dxa"/>
              <w:left w:w="85" w:type="dxa"/>
              <w:bottom w:w="113" w:type="dxa"/>
              <w:right w:w="85" w:type="dxa"/>
            </w:tcMar>
          </w:tcPr>
          <w:p w14:paraId="0C17189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D17110D" w14:textId="77777777" w:rsidR="00411EBE" w:rsidRPr="00F219E9" w:rsidRDefault="00411EBE" w:rsidP="00411EBE">
            <w:pPr>
              <w:tabs>
                <w:tab w:val="clear" w:pos="720"/>
                <w:tab w:val="clear" w:pos="1440"/>
                <w:tab w:val="clear" w:pos="2340"/>
                <w:tab w:val="clear" w:pos="3060"/>
              </w:tabs>
              <w:spacing w:after="0"/>
              <w:rPr>
                <w:szCs w:val="22"/>
              </w:rPr>
            </w:pPr>
            <w:r w:rsidRPr="00F219E9">
              <w:t>has the meaning given to that term in Section D4.1(b);</w:t>
            </w:r>
          </w:p>
        </w:tc>
      </w:tr>
      <w:tr w:rsidR="00411EBE" w:rsidRPr="00FD3482" w14:paraId="13FD9E9F" w14:textId="77777777">
        <w:trPr>
          <w:cantSplit/>
        </w:trPr>
        <w:tc>
          <w:tcPr>
            <w:tcW w:w="1697" w:type="pct"/>
            <w:tcMar>
              <w:top w:w="113" w:type="dxa"/>
              <w:left w:w="85" w:type="dxa"/>
              <w:bottom w:w="113" w:type="dxa"/>
              <w:right w:w="85" w:type="dxa"/>
            </w:tcMar>
          </w:tcPr>
          <w:p w14:paraId="00C70BCE" w14:textId="77777777" w:rsidR="00411EBE" w:rsidRPr="00F219E9" w:rsidRDefault="00411EBE" w:rsidP="00411EBE">
            <w:pPr>
              <w:pStyle w:val="StyleLeft"/>
              <w:spacing w:after="0"/>
              <w:rPr>
                <w:b/>
                <w:szCs w:val="22"/>
              </w:rPr>
            </w:pPr>
            <w:r w:rsidRPr="00F219E9">
              <w:rPr>
                <w:szCs w:val="22"/>
              </w:rPr>
              <w:lastRenderedPageBreak/>
              <w:t>"</w:t>
            </w:r>
            <w:r w:rsidRPr="00F219E9">
              <w:rPr>
                <w:b/>
                <w:szCs w:val="22"/>
              </w:rPr>
              <w:t>Annual SVA Costs</w:t>
            </w:r>
            <w:r w:rsidRPr="00F219E9">
              <w:rPr>
                <w:szCs w:val="22"/>
              </w:rPr>
              <w:t>":</w:t>
            </w:r>
          </w:p>
        </w:tc>
        <w:tc>
          <w:tcPr>
            <w:tcW w:w="311" w:type="pct"/>
            <w:tcMar>
              <w:top w:w="113" w:type="dxa"/>
              <w:left w:w="85" w:type="dxa"/>
              <w:bottom w:w="113" w:type="dxa"/>
              <w:right w:w="85" w:type="dxa"/>
            </w:tcMar>
          </w:tcPr>
          <w:p w14:paraId="6F1C7DE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316FD3B"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D2.1.1;</w:t>
            </w:r>
          </w:p>
        </w:tc>
      </w:tr>
      <w:tr w:rsidR="00411EBE" w:rsidRPr="00FD3482" w14:paraId="77A2373F" w14:textId="77777777">
        <w:trPr>
          <w:cantSplit/>
        </w:trPr>
        <w:tc>
          <w:tcPr>
            <w:tcW w:w="1697" w:type="pct"/>
            <w:tcMar>
              <w:top w:w="113" w:type="dxa"/>
              <w:left w:w="85" w:type="dxa"/>
              <w:bottom w:w="113" w:type="dxa"/>
              <w:right w:w="85" w:type="dxa"/>
            </w:tcMar>
          </w:tcPr>
          <w:p w14:paraId="03BAF99B" w14:textId="77777777" w:rsidR="00411EBE" w:rsidRPr="00F219E9" w:rsidRDefault="00411EBE" w:rsidP="00411EBE">
            <w:pPr>
              <w:pStyle w:val="StyleLeft"/>
              <w:spacing w:after="0"/>
              <w:rPr>
                <w:b/>
                <w:szCs w:val="22"/>
              </w:rPr>
            </w:pPr>
            <w:r w:rsidRPr="00F219E9">
              <w:rPr>
                <w:szCs w:val="22"/>
              </w:rPr>
              <w:t>"</w:t>
            </w:r>
            <w:r w:rsidRPr="00F219E9">
              <w:rPr>
                <w:b/>
                <w:szCs w:val="22"/>
              </w:rPr>
              <w:t>Apparatus</w:t>
            </w:r>
            <w:r w:rsidRPr="00F219E9">
              <w:rPr>
                <w:szCs w:val="22"/>
              </w:rPr>
              <w:t>":</w:t>
            </w:r>
          </w:p>
        </w:tc>
        <w:tc>
          <w:tcPr>
            <w:tcW w:w="311" w:type="pct"/>
            <w:tcMar>
              <w:top w:w="113" w:type="dxa"/>
              <w:left w:w="85" w:type="dxa"/>
              <w:bottom w:w="113" w:type="dxa"/>
              <w:right w:w="85" w:type="dxa"/>
            </w:tcMar>
          </w:tcPr>
          <w:p w14:paraId="3706597E"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9A41ABB"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all equipment in which electrical conductors are used or supported or of which they form part;</w:t>
            </w:r>
          </w:p>
        </w:tc>
      </w:tr>
      <w:tr w:rsidR="00411EBE" w:rsidRPr="00FD3482" w14:paraId="1C15EAE0" w14:textId="77777777">
        <w:trPr>
          <w:cantSplit/>
        </w:trPr>
        <w:tc>
          <w:tcPr>
            <w:tcW w:w="1697" w:type="pct"/>
            <w:tcMar>
              <w:top w:w="113" w:type="dxa"/>
              <w:left w:w="85" w:type="dxa"/>
              <w:bottom w:w="113" w:type="dxa"/>
              <w:right w:w="85" w:type="dxa"/>
            </w:tcMar>
          </w:tcPr>
          <w:p w14:paraId="252E5863" w14:textId="77777777" w:rsidR="00411EBE" w:rsidRPr="00F219E9" w:rsidRDefault="00411EBE" w:rsidP="00411EBE">
            <w:pPr>
              <w:pStyle w:val="StyleLeft"/>
              <w:spacing w:after="0"/>
              <w:rPr>
                <w:szCs w:val="22"/>
              </w:rPr>
            </w:pPr>
            <w:r w:rsidRPr="00F219E9">
              <w:rPr>
                <w:szCs w:val="22"/>
              </w:rPr>
              <w:t>"</w:t>
            </w:r>
            <w:r w:rsidRPr="00F219E9">
              <w:rPr>
                <w:b/>
                <w:szCs w:val="22"/>
              </w:rPr>
              <w:t>Appeal Meeting</w:t>
            </w:r>
            <w:r w:rsidRPr="00F219E9">
              <w:rPr>
                <w:szCs w:val="22"/>
              </w:rPr>
              <w:t>":</w:t>
            </w:r>
          </w:p>
        </w:tc>
        <w:tc>
          <w:tcPr>
            <w:tcW w:w="311" w:type="pct"/>
            <w:tcMar>
              <w:top w:w="113" w:type="dxa"/>
              <w:left w:w="85" w:type="dxa"/>
              <w:bottom w:w="113" w:type="dxa"/>
              <w:right w:w="85" w:type="dxa"/>
            </w:tcMar>
          </w:tcPr>
          <w:p w14:paraId="7E01820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AE69CB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Z6.3.4(b);</w:t>
            </w:r>
          </w:p>
        </w:tc>
      </w:tr>
      <w:tr w:rsidR="00411EBE" w:rsidRPr="00FD3482" w14:paraId="5A8E332E" w14:textId="77777777">
        <w:trPr>
          <w:cantSplit/>
        </w:trPr>
        <w:tc>
          <w:tcPr>
            <w:tcW w:w="1697" w:type="pct"/>
            <w:tcMar>
              <w:top w:w="113" w:type="dxa"/>
              <w:left w:w="85" w:type="dxa"/>
              <w:bottom w:w="113" w:type="dxa"/>
              <w:right w:w="85" w:type="dxa"/>
            </w:tcMar>
          </w:tcPr>
          <w:p w14:paraId="0FE04C2D" w14:textId="77777777" w:rsidR="00411EBE" w:rsidRPr="00F219E9" w:rsidRDefault="00411EBE" w:rsidP="00411EBE">
            <w:pPr>
              <w:pStyle w:val="StyleLeft"/>
              <w:spacing w:after="0"/>
              <w:rPr>
                <w:b/>
                <w:szCs w:val="22"/>
              </w:rPr>
            </w:pPr>
            <w:r w:rsidRPr="00F219E9">
              <w:rPr>
                <w:szCs w:val="22"/>
              </w:rPr>
              <w:t>"</w:t>
            </w:r>
            <w:r w:rsidRPr="00F219E9">
              <w:rPr>
                <w:b/>
                <w:szCs w:val="22"/>
              </w:rPr>
              <w:t>Applicable Balancing Services Volume Data</w:t>
            </w:r>
            <w:r w:rsidRPr="00F219E9">
              <w:rPr>
                <w:szCs w:val="22"/>
              </w:rPr>
              <w:t>":</w:t>
            </w:r>
          </w:p>
        </w:tc>
        <w:tc>
          <w:tcPr>
            <w:tcW w:w="311" w:type="pct"/>
            <w:tcMar>
              <w:top w:w="113" w:type="dxa"/>
              <w:left w:w="85" w:type="dxa"/>
              <w:bottom w:w="113" w:type="dxa"/>
              <w:right w:w="85" w:type="dxa"/>
            </w:tcMar>
          </w:tcPr>
          <w:p w14:paraId="2AD701B0"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5687E47" w14:textId="684FCEAD" w:rsidR="00411EBE" w:rsidRDefault="00411EBE" w:rsidP="00411EBE">
            <w:pPr>
              <w:tabs>
                <w:tab w:val="clear" w:pos="720"/>
                <w:tab w:val="clear" w:pos="1440"/>
                <w:tab w:val="clear" w:pos="2340"/>
                <w:tab w:val="clear" w:pos="3060"/>
              </w:tabs>
              <w:spacing w:after="120"/>
              <w:rPr>
                <w:szCs w:val="22"/>
              </w:rPr>
            </w:pPr>
            <w:r w:rsidRPr="00F219E9">
              <w:rPr>
                <w:szCs w:val="22"/>
              </w:rPr>
              <w:t>means the data in respect of a Settlement Period representing volume of Active Energy associated with the provision of Applicable Balancing Services as sent by the NETSO to the SAA and BMRA pursuant to Section Q6.4</w:t>
            </w:r>
            <w:r>
              <w:rPr>
                <w:szCs w:val="22"/>
              </w:rPr>
              <w:t xml:space="preserve"> and may be:</w:t>
            </w:r>
          </w:p>
          <w:p w14:paraId="64C12C41" w14:textId="77777777" w:rsidR="00411EBE" w:rsidRPr="00440E88" w:rsidRDefault="00411EBE" w:rsidP="00411EBE">
            <w:pPr>
              <w:tabs>
                <w:tab w:val="clear" w:pos="720"/>
                <w:tab w:val="clear" w:pos="1440"/>
                <w:tab w:val="clear" w:pos="2340"/>
                <w:tab w:val="clear" w:pos="3060"/>
              </w:tabs>
              <w:spacing w:after="120"/>
              <w:rPr>
                <w:szCs w:val="22"/>
              </w:rPr>
            </w:pPr>
            <w:r w:rsidRPr="00440E88">
              <w:rPr>
                <w:szCs w:val="22"/>
              </w:rPr>
              <w:t>(i)</w:t>
            </w:r>
            <w:r w:rsidRPr="00440E88">
              <w:rPr>
                <w:szCs w:val="22"/>
              </w:rPr>
              <w:tab/>
              <w:t>BM Unit ABSVD; or</w:t>
            </w:r>
          </w:p>
          <w:p w14:paraId="61CB97DF" w14:textId="77777777" w:rsidR="00411EBE" w:rsidRPr="00F219E9" w:rsidRDefault="00411EBE" w:rsidP="00411EBE">
            <w:pPr>
              <w:tabs>
                <w:tab w:val="clear" w:pos="720"/>
                <w:tab w:val="clear" w:pos="1440"/>
                <w:tab w:val="clear" w:pos="2340"/>
                <w:tab w:val="clear" w:pos="3060"/>
              </w:tabs>
              <w:spacing w:after="120"/>
              <w:rPr>
                <w:szCs w:val="22"/>
              </w:rPr>
            </w:pPr>
            <w:r w:rsidRPr="00440E88">
              <w:rPr>
                <w:szCs w:val="22"/>
              </w:rPr>
              <w:t>(ii)</w:t>
            </w:r>
            <w:r w:rsidRPr="00440E88">
              <w:rPr>
                <w:szCs w:val="22"/>
              </w:rPr>
              <w:tab/>
              <w:t>Non BM Unit ABSVD;</w:t>
            </w:r>
          </w:p>
        </w:tc>
      </w:tr>
      <w:tr w:rsidR="00411EBE" w:rsidRPr="00FD3482" w14:paraId="438612E0" w14:textId="77777777">
        <w:trPr>
          <w:cantSplit/>
        </w:trPr>
        <w:tc>
          <w:tcPr>
            <w:tcW w:w="1697" w:type="pct"/>
            <w:tcMar>
              <w:top w:w="113" w:type="dxa"/>
              <w:left w:w="85" w:type="dxa"/>
              <w:bottom w:w="113" w:type="dxa"/>
              <w:right w:w="85" w:type="dxa"/>
            </w:tcMar>
          </w:tcPr>
          <w:p w14:paraId="1C4E5E81" w14:textId="77777777" w:rsidR="00411EBE" w:rsidRPr="00F219E9" w:rsidRDefault="00411EBE" w:rsidP="00411EBE">
            <w:pPr>
              <w:pStyle w:val="StyleLeft"/>
              <w:spacing w:after="0"/>
              <w:rPr>
                <w:b/>
                <w:szCs w:val="22"/>
              </w:rPr>
            </w:pPr>
            <w:r w:rsidRPr="00F219E9">
              <w:rPr>
                <w:szCs w:val="22"/>
              </w:rPr>
              <w:t>"</w:t>
            </w:r>
            <w:r w:rsidRPr="00F219E9">
              <w:rPr>
                <w:b/>
                <w:szCs w:val="22"/>
              </w:rPr>
              <w:t>Applicable Balancing Services</w:t>
            </w:r>
            <w:r w:rsidRPr="00F219E9">
              <w:rPr>
                <w:szCs w:val="22"/>
              </w:rPr>
              <w:t>":</w:t>
            </w:r>
          </w:p>
        </w:tc>
        <w:tc>
          <w:tcPr>
            <w:tcW w:w="311" w:type="pct"/>
            <w:tcMar>
              <w:top w:w="113" w:type="dxa"/>
              <w:left w:w="85" w:type="dxa"/>
              <w:bottom w:w="113" w:type="dxa"/>
              <w:right w:w="85" w:type="dxa"/>
            </w:tcMar>
          </w:tcPr>
          <w:p w14:paraId="058C38D5"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F6CFF2B"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Balancing Services in respect of which the NETSO submits or is to submit data pursuant to Section Q6.4;</w:t>
            </w:r>
          </w:p>
        </w:tc>
      </w:tr>
      <w:tr w:rsidR="00411EBE" w:rsidRPr="00FD3482" w14:paraId="5602A491" w14:textId="77777777">
        <w:trPr>
          <w:cantSplit/>
        </w:trPr>
        <w:tc>
          <w:tcPr>
            <w:tcW w:w="1697" w:type="pct"/>
            <w:tcMar>
              <w:top w:w="113" w:type="dxa"/>
              <w:left w:w="85" w:type="dxa"/>
              <w:bottom w:w="113" w:type="dxa"/>
              <w:right w:w="85" w:type="dxa"/>
            </w:tcMar>
          </w:tcPr>
          <w:p w14:paraId="098EF7C4" w14:textId="77777777" w:rsidR="00411EBE" w:rsidRPr="00F219E9" w:rsidRDefault="00411EBE" w:rsidP="00411EBE">
            <w:pPr>
              <w:pStyle w:val="StyleLeft"/>
              <w:spacing w:after="0"/>
              <w:rPr>
                <w:b/>
                <w:szCs w:val="22"/>
              </w:rPr>
            </w:pPr>
            <w:r w:rsidRPr="00F219E9">
              <w:rPr>
                <w:szCs w:val="22"/>
              </w:rPr>
              <w:t>"</w:t>
            </w:r>
            <w:r w:rsidRPr="00F219E9">
              <w:rPr>
                <w:b/>
                <w:szCs w:val="22"/>
              </w:rPr>
              <w:t>Applicable BSC Objective(s)</w:t>
            </w:r>
            <w:r w:rsidRPr="00F219E9">
              <w:rPr>
                <w:szCs w:val="22"/>
              </w:rPr>
              <w:t>":</w:t>
            </w:r>
          </w:p>
        </w:tc>
        <w:tc>
          <w:tcPr>
            <w:tcW w:w="311" w:type="pct"/>
            <w:tcMar>
              <w:top w:w="113" w:type="dxa"/>
              <w:left w:w="85" w:type="dxa"/>
              <w:bottom w:w="113" w:type="dxa"/>
              <w:right w:w="85" w:type="dxa"/>
            </w:tcMar>
          </w:tcPr>
          <w:p w14:paraId="4CC3CC41"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E7FC058"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the Transmission Licence;</w:t>
            </w:r>
          </w:p>
        </w:tc>
      </w:tr>
      <w:tr w:rsidR="00411EBE" w:rsidRPr="00FD3482" w14:paraId="22EB3B61" w14:textId="77777777">
        <w:trPr>
          <w:cantSplit/>
        </w:trPr>
        <w:tc>
          <w:tcPr>
            <w:tcW w:w="1697" w:type="pct"/>
            <w:tcMar>
              <w:top w:w="113" w:type="dxa"/>
              <w:left w:w="85" w:type="dxa"/>
              <w:bottom w:w="113" w:type="dxa"/>
              <w:right w:w="85" w:type="dxa"/>
            </w:tcMar>
          </w:tcPr>
          <w:p w14:paraId="3E703C25" w14:textId="77777777" w:rsidR="00411EBE" w:rsidRPr="00F219E9" w:rsidRDefault="00411EBE" w:rsidP="00411EBE">
            <w:pPr>
              <w:pStyle w:val="StyleLeft"/>
              <w:spacing w:after="0"/>
              <w:rPr>
                <w:b/>
                <w:szCs w:val="22"/>
              </w:rPr>
            </w:pPr>
            <w:r w:rsidRPr="00F219E9">
              <w:rPr>
                <w:szCs w:val="22"/>
              </w:rPr>
              <w:t>"</w:t>
            </w:r>
            <w:r w:rsidRPr="00F219E9">
              <w:rPr>
                <w:b/>
                <w:szCs w:val="22"/>
              </w:rPr>
              <w:t>Applicant</w:t>
            </w:r>
            <w:r w:rsidRPr="00F219E9">
              <w:rPr>
                <w:szCs w:val="22"/>
              </w:rPr>
              <w:t>":</w:t>
            </w:r>
          </w:p>
        </w:tc>
        <w:tc>
          <w:tcPr>
            <w:tcW w:w="311" w:type="pct"/>
            <w:tcMar>
              <w:top w:w="113" w:type="dxa"/>
              <w:left w:w="85" w:type="dxa"/>
              <w:bottom w:w="113" w:type="dxa"/>
              <w:right w:w="85" w:type="dxa"/>
            </w:tcMar>
          </w:tcPr>
          <w:p w14:paraId="72C03FBD"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45A2FDE"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person wishing to carry out one or more of the functions for which Qualification is required pursuant to Section J and who, in accordance with that Section, applies for Qualification and, where the context so admits, shall include a person applying for re-Qualification in accordance with that Section;</w:t>
            </w:r>
          </w:p>
        </w:tc>
      </w:tr>
      <w:tr w:rsidR="00411EBE" w:rsidRPr="00FD3482" w14:paraId="54500D75" w14:textId="77777777">
        <w:trPr>
          <w:cantSplit/>
        </w:trPr>
        <w:tc>
          <w:tcPr>
            <w:tcW w:w="1697" w:type="pct"/>
            <w:tcMar>
              <w:top w:w="113" w:type="dxa"/>
              <w:left w:w="85" w:type="dxa"/>
              <w:bottom w:w="113" w:type="dxa"/>
              <w:right w:w="85" w:type="dxa"/>
            </w:tcMar>
          </w:tcPr>
          <w:p w14:paraId="3551C903" w14:textId="77777777" w:rsidR="00411EBE" w:rsidRPr="00F219E9" w:rsidRDefault="00411EBE" w:rsidP="00411EBE">
            <w:pPr>
              <w:pStyle w:val="StyleLeft"/>
              <w:spacing w:after="0"/>
              <w:rPr>
                <w:b/>
                <w:szCs w:val="22"/>
              </w:rPr>
            </w:pPr>
            <w:r w:rsidRPr="00F219E9">
              <w:rPr>
                <w:szCs w:val="22"/>
              </w:rPr>
              <w:t>"</w:t>
            </w:r>
            <w:r w:rsidRPr="00F219E9">
              <w:rPr>
                <w:b/>
                <w:szCs w:val="22"/>
              </w:rPr>
              <w:t>Application Fee</w:t>
            </w:r>
            <w:r w:rsidRPr="00F219E9">
              <w:rPr>
                <w:szCs w:val="22"/>
              </w:rPr>
              <w:t>":</w:t>
            </w:r>
          </w:p>
        </w:tc>
        <w:tc>
          <w:tcPr>
            <w:tcW w:w="311" w:type="pct"/>
            <w:tcMar>
              <w:top w:w="113" w:type="dxa"/>
              <w:left w:w="85" w:type="dxa"/>
              <w:bottom w:w="113" w:type="dxa"/>
              <w:right w:w="85" w:type="dxa"/>
            </w:tcMar>
          </w:tcPr>
          <w:p w14:paraId="1D994A9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CCF35CF"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application fee (if any) set by the Panel from time to time in accordance with Section A2.5 as the fee payable by a Party Applicant;</w:t>
            </w:r>
          </w:p>
        </w:tc>
      </w:tr>
      <w:tr w:rsidR="00411EBE" w:rsidRPr="00FD3482" w14:paraId="3D11D95A" w14:textId="77777777">
        <w:trPr>
          <w:cantSplit/>
        </w:trPr>
        <w:tc>
          <w:tcPr>
            <w:tcW w:w="1697" w:type="pct"/>
            <w:tcMar>
              <w:top w:w="113" w:type="dxa"/>
              <w:left w:w="85" w:type="dxa"/>
              <w:bottom w:w="113" w:type="dxa"/>
              <w:right w:w="85" w:type="dxa"/>
            </w:tcMar>
          </w:tcPr>
          <w:p w14:paraId="1E211161" w14:textId="77777777" w:rsidR="00411EBE" w:rsidRPr="00F219E9" w:rsidRDefault="00411EBE" w:rsidP="00411EBE">
            <w:pPr>
              <w:pStyle w:val="StyleLeft"/>
              <w:spacing w:after="0"/>
              <w:rPr>
                <w:b/>
                <w:szCs w:val="22"/>
              </w:rPr>
            </w:pPr>
            <w:r w:rsidRPr="00F219E9">
              <w:rPr>
                <w:szCs w:val="22"/>
              </w:rPr>
              <w:t>"</w:t>
            </w:r>
            <w:r w:rsidRPr="00F219E9">
              <w:rPr>
                <w:b/>
                <w:szCs w:val="22"/>
              </w:rPr>
              <w:t>Appointment Day</w:t>
            </w:r>
            <w:r w:rsidRPr="00F219E9">
              <w:rPr>
                <w:szCs w:val="22"/>
              </w:rPr>
              <w:t>":</w:t>
            </w:r>
          </w:p>
        </w:tc>
        <w:tc>
          <w:tcPr>
            <w:tcW w:w="311" w:type="pct"/>
            <w:tcMar>
              <w:top w:w="113" w:type="dxa"/>
              <w:left w:w="85" w:type="dxa"/>
              <w:bottom w:w="113" w:type="dxa"/>
              <w:right w:w="85" w:type="dxa"/>
            </w:tcMar>
          </w:tcPr>
          <w:p w14:paraId="75A481D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315F982"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K.7.1.1;</w:t>
            </w:r>
          </w:p>
        </w:tc>
      </w:tr>
      <w:tr w:rsidR="00411EBE" w:rsidRPr="00FD3482" w14:paraId="4EF59CB9" w14:textId="77777777">
        <w:trPr>
          <w:cantSplit/>
        </w:trPr>
        <w:tc>
          <w:tcPr>
            <w:tcW w:w="1697" w:type="pct"/>
            <w:tcMar>
              <w:top w:w="113" w:type="dxa"/>
              <w:left w:w="85" w:type="dxa"/>
              <w:bottom w:w="113" w:type="dxa"/>
              <w:right w:w="85" w:type="dxa"/>
            </w:tcMar>
          </w:tcPr>
          <w:p w14:paraId="70CC2576" w14:textId="77777777" w:rsidR="00411EBE" w:rsidRPr="00F219E9" w:rsidRDefault="00411EBE" w:rsidP="00411EBE">
            <w:pPr>
              <w:pStyle w:val="StyleLeft"/>
              <w:spacing w:after="0"/>
              <w:rPr>
                <w:szCs w:val="22"/>
              </w:rPr>
            </w:pPr>
            <w:r w:rsidRPr="00F219E9">
              <w:t>"</w:t>
            </w:r>
            <w:r w:rsidRPr="00F219E9">
              <w:rPr>
                <w:b/>
              </w:rPr>
              <w:t>Appointment Resolution</w:t>
            </w:r>
            <w:r w:rsidRPr="00F219E9">
              <w:t>":</w:t>
            </w:r>
          </w:p>
        </w:tc>
        <w:tc>
          <w:tcPr>
            <w:tcW w:w="311" w:type="pct"/>
            <w:tcMar>
              <w:top w:w="113" w:type="dxa"/>
              <w:left w:w="85" w:type="dxa"/>
              <w:bottom w:w="113" w:type="dxa"/>
              <w:right w:w="85" w:type="dxa"/>
            </w:tcMar>
          </w:tcPr>
          <w:p w14:paraId="62C622E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6365F5F" w14:textId="77777777" w:rsidR="00411EBE" w:rsidRPr="00F219E9" w:rsidRDefault="00411EBE" w:rsidP="00411EBE">
            <w:pPr>
              <w:tabs>
                <w:tab w:val="clear" w:pos="720"/>
                <w:tab w:val="clear" w:pos="1440"/>
                <w:tab w:val="clear" w:pos="2340"/>
                <w:tab w:val="clear" w:pos="3060"/>
              </w:tabs>
              <w:spacing w:after="0"/>
              <w:rPr>
                <w:szCs w:val="22"/>
              </w:rPr>
            </w:pPr>
            <w:r w:rsidRPr="00F219E9">
              <w:t>has the meaning given to that term in Section C4.1.9;</w:t>
            </w:r>
          </w:p>
        </w:tc>
      </w:tr>
      <w:tr w:rsidR="00411EBE" w:rsidRPr="00FD3482" w14:paraId="5A0F92C7" w14:textId="77777777">
        <w:trPr>
          <w:cantSplit/>
        </w:trPr>
        <w:tc>
          <w:tcPr>
            <w:tcW w:w="1697" w:type="pct"/>
            <w:tcMar>
              <w:top w:w="113" w:type="dxa"/>
              <w:left w:w="85" w:type="dxa"/>
              <w:bottom w:w="113" w:type="dxa"/>
              <w:right w:w="85" w:type="dxa"/>
            </w:tcMar>
          </w:tcPr>
          <w:p w14:paraId="3F8A3D8C" w14:textId="77777777" w:rsidR="00411EBE" w:rsidRPr="00F219E9" w:rsidRDefault="00411EBE" w:rsidP="00411EBE">
            <w:pPr>
              <w:pStyle w:val="StyleLeft"/>
              <w:spacing w:after="0"/>
              <w:rPr>
                <w:szCs w:val="22"/>
              </w:rPr>
            </w:pPr>
            <w:r w:rsidRPr="00F219E9">
              <w:rPr>
                <w:szCs w:val="22"/>
              </w:rPr>
              <w:t>"</w:t>
            </w:r>
            <w:r w:rsidRPr="00F219E9">
              <w:rPr>
                <w:b/>
                <w:szCs w:val="22"/>
              </w:rPr>
              <w:t>Approved Insurance Product</w:t>
            </w:r>
            <w:r w:rsidRPr="00F219E9">
              <w:rPr>
                <w:szCs w:val="22"/>
              </w:rPr>
              <w:t>":</w:t>
            </w:r>
          </w:p>
        </w:tc>
        <w:tc>
          <w:tcPr>
            <w:tcW w:w="311" w:type="pct"/>
            <w:tcMar>
              <w:top w:w="113" w:type="dxa"/>
              <w:left w:w="85" w:type="dxa"/>
              <w:bottom w:w="113" w:type="dxa"/>
              <w:right w:w="85" w:type="dxa"/>
            </w:tcMar>
          </w:tcPr>
          <w:p w14:paraId="3568039E"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25FA37B"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an insurance product which complies with the requirements set out in Annex M-4 of Section M and is provided by an insurance company regulated in the United Kingdom which has a long term debt rating of not less than single A by Standard &amp; Poor's Corporation, Moody's Investors Service, Inc., Fitch Ratings Limited or such other bank(s), insurance company or insurance companies as the Panel may approve, such rating to be the equivalent to that required of a bank to be able to provide a Letter of Credit. A single A by Standard &amp; Poor's Corporation or Fitch Ratings Limited shall satisfy these requirements if appended with a '+' or '-'. A single A by Moody's Investors Service, Inc. shall satisfy these requirements if appended with a '1', '2' or '3';</w:t>
            </w:r>
          </w:p>
        </w:tc>
      </w:tr>
      <w:tr w:rsidR="00411EBE" w:rsidRPr="00FD3482" w14:paraId="4E828B01" w14:textId="77777777">
        <w:trPr>
          <w:cantSplit/>
        </w:trPr>
        <w:tc>
          <w:tcPr>
            <w:tcW w:w="1697" w:type="pct"/>
            <w:tcMar>
              <w:top w:w="113" w:type="dxa"/>
              <w:left w:w="85" w:type="dxa"/>
              <w:bottom w:w="113" w:type="dxa"/>
              <w:right w:w="85" w:type="dxa"/>
            </w:tcMar>
          </w:tcPr>
          <w:p w14:paraId="227EC81E" w14:textId="77777777" w:rsidR="00411EBE" w:rsidRPr="00F219E9" w:rsidRDefault="00411EBE" w:rsidP="00411EBE">
            <w:pPr>
              <w:pStyle w:val="StyleLeft"/>
              <w:spacing w:after="0"/>
              <w:rPr>
                <w:b/>
                <w:szCs w:val="22"/>
              </w:rPr>
            </w:pPr>
            <w:r w:rsidRPr="00F219E9">
              <w:rPr>
                <w:szCs w:val="22"/>
              </w:rPr>
              <w:t>"</w:t>
            </w:r>
            <w:r w:rsidRPr="00F219E9">
              <w:rPr>
                <w:b/>
                <w:szCs w:val="22"/>
              </w:rPr>
              <w:t>Approved Modification</w:t>
            </w:r>
            <w:r w:rsidRPr="00F219E9">
              <w:rPr>
                <w:szCs w:val="22"/>
              </w:rPr>
              <w:t>":</w:t>
            </w:r>
          </w:p>
        </w:tc>
        <w:tc>
          <w:tcPr>
            <w:tcW w:w="311" w:type="pct"/>
            <w:tcMar>
              <w:top w:w="113" w:type="dxa"/>
              <w:left w:w="85" w:type="dxa"/>
              <w:bottom w:w="113" w:type="dxa"/>
              <w:right w:w="85" w:type="dxa"/>
            </w:tcMar>
          </w:tcPr>
          <w:p w14:paraId="74CFE8FB"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729ED54"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modification to the Code which has been made pursuant to Section F1.1.1 but which has not yet been implemented;</w:t>
            </w:r>
          </w:p>
        </w:tc>
      </w:tr>
      <w:tr w:rsidR="00411EBE" w:rsidRPr="00FD3482" w14:paraId="30DC9C9D" w14:textId="77777777">
        <w:trPr>
          <w:cantSplit/>
        </w:trPr>
        <w:tc>
          <w:tcPr>
            <w:tcW w:w="1697" w:type="pct"/>
            <w:tcMar>
              <w:top w:w="113" w:type="dxa"/>
              <w:left w:w="85" w:type="dxa"/>
              <w:bottom w:w="113" w:type="dxa"/>
              <w:right w:w="85" w:type="dxa"/>
            </w:tcMar>
          </w:tcPr>
          <w:p w14:paraId="011B76E4" w14:textId="77777777" w:rsidR="00411EBE" w:rsidRPr="00F219E9" w:rsidRDefault="00411EBE" w:rsidP="00411EBE">
            <w:pPr>
              <w:pStyle w:val="StyleLeft"/>
              <w:spacing w:after="0"/>
              <w:rPr>
                <w:szCs w:val="22"/>
              </w:rPr>
            </w:pPr>
            <w:r w:rsidRPr="00F219E9">
              <w:rPr>
                <w:szCs w:val="22"/>
              </w:rPr>
              <w:lastRenderedPageBreak/>
              <w:t>"</w:t>
            </w:r>
            <w:r w:rsidRPr="00F219E9">
              <w:rPr>
                <w:b/>
                <w:szCs w:val="22"/>
              </w:rPr>
              <w:t>Approved Self-Governance Modification Proposal</w:t>
            </w:r>
            <w:r w:rsidRPr="00F219E9">
              <w:rPr>
                <w:szCs w:val="22"/>
              </w:rPr>
              <w:t>":</w:t>
            </w:r>
          </w:p>
        </w:tc>
        <w:tc>
          <w:tcPr>
            <w:tcW w:w="311" w:type="pct"/>
            <w:tcMar>
              <w:top w:w="113" w:type="dxa"/>
              <w:left w:w="85" w:type="dxa"/>
              <w:bottom w:w="113" w:type="dxa"/>
              <w:right w:w="85" w:type="dxa"/>
            </w:tcMar>
          </w:tcPr>
          <w:p w14:paraId="15ACADEC"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C98E6D8"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modification to the Code which has been made pursuant to Section F6.3.3 but which has not yet been implemented;</w:t>
            </w:r>
          </w:p>
        </w:tc>
      </w:tr>
      <w:tr w:rsidR="00411EBE" w:rsidRPr="00FD3482" w14:paraId="4917D163" w14:textId="77777777">
        <w:trPr>
          <w:cantSplit/>
        </w:trPr>
        <w:tc>
          <w:tcPr>
            <w:tcW w:w="1697" w:type="pct"/>
            <w:tcMar>
              <w:top w:w="113" w:type="dxa"/>
              <w:left w:w="85" w:type="dxa"/>
              <w:bottom w:w="113" w:type="dxa"/>
              <w:right w:w="85" w:type="dxa"/>
            </w:tcMar>
          </w:tcPr>
          <w:p w14:paraId="1A70EE58" w14:textId="77777777" w:rsidR="00411EBE" w:rsidRPr="00F219E9" w:rsidRDefault="00411EBE" w:rsidP="00411EBE">
            <w:pPr>
              <w:pStyle w:val="StyleLeft"/>
              <w:spacing w:after="0"/>
              <w:rPr>
                <w:b/>
                <w:szCs w:val="22"/>
              </w:rPr>
            </w:pPr>
            <w:r w:rsidRPr="00F219E9">
              <w:rPr>
                <w:szCs w:val="22"/>
              </w:rPr>
              <w:t>"</w:t>
            </w:r>
            <w:r w:rsidRPr="00F219E9">
              <w:rPr>
                <w:b/>
                <w:szCs w:val="22"/>
              </w:rPr>
              <w:t>Assessment Procedure</w:t>
            </w:r>
            <w:r w:rsidRPr="00F219E9">
              <w:rPr>
                <w:szCs w:val="22"/>
              </w:rPr>
              <w:t>":</w:t>
            </w:r>
          </w:p>
        </w:tc>
        <w:tc>
          <w:tcPr>
            <w:tcW w:w="311" w:type="pct"/>
            <w:tcMar>
              <w:top w:w="113" w:type="dxa"/>
              <w:left w:w="85" w:type="dxa"/>
              <w:bottom w:w="113" w:type="dxa"/>
              <w:right w:w="85" w:type="dxa"/>
            </w:tcMar>
          </w:tcPr>
          <w:p w14:paraId="797463BE"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1237A4F"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procedure described in Section F2.6;</w:t>
            </w:r>
          </w:p>
        </w:tc>
      </w:tr>
      <w:tr w:rsidR="00411EBE" w:rsidRPr="00FD3482" w14:paraId="77A71C39" w14:textId="77777777">
        <w:trPr>
          <w:cantSplit/>
          <w:ins w:id="28" w:author="P375" w:date="2020-11-18T11:46:00Z"/>
        </w:trPr>
        <w:tc>
          <w:tcPr>
            <w:tcW w:w="1697" w:type="pct"/>
            <w:tcMar>
              <w:top w:w="113" w:type="dxa"/>
              <w:left w:w="85" w:type="dxa"/>
              <w:bottom w:w="113" w:type="dxa"/>
              <w:right w:w="85" w:type="dxa"/>
            </w:tcMar>
          </w:tcPr>
          <w:p w14:paraId="48BF033F" w14:textId="356C91F0" w:rsidR="00411EBE" w:rsidRPr="00F219E9" w:rsidRDefault="00411EBE" w:rsidP="00411EBE">
            <w:pPr>
              <w:pStyle w:val="StyleLeft"/>
              <w:spacing w:after="0"/>
              <w:rPr>
                <w:ins w:id="29" w:author="P375" w:date="2020-11-18T11:46:00Z"/>
                <w:szCs w:val="22"/>
              </w:rPr>
            </w:pPr>
            <w:ins w:id="30" w:author="P375" w:date="2020-11-18T11:46:00Z">
              <w:r>
                <w:rPr>
                  <w:b/>
                  <w:szCs w:val="22"/>
                </w:rPr>
                <w:t>[P375]</w:t>
              </w:r>
              <w:r w:rsidRPr="006744E7">
                <w:rPr>
                  <w:b/>
                  <w:szCs w:val="22"/>
                </w:rPr>
                <w:t>"Asset"</w:t>
              </w:r>
            </w:ins>
          </w:p>
        </w:tc>
        <w:tc>
          <w:tcPr>
            <w:tcW w:w="311" w:type="pct"/>
            <w:tcMar>
              <w:top w:w="113" w:type="dxa"/>
              <w:left w:w="85" w:type="dxa"/>
              <w:bottom w:w="113" w:type="dxa"/>
              <w:right w:w="85" w:type="dxa"/>
            </w:tcMar>
          </w:tcPr>
          <w:p w14:paraId="62EC659F" w14:textId="77777777" w:rsidR="00411EBE" w:rsidRPr="00F219E9" w:rsidRDefault="00411EBE" w:rsidP="00411EBE">
            <w:pPr>
              <w:tabs>
                <w:tab w:val="clear" w:pos="720"/>
                <w:tab w:val="clear" w:pos="1440"/>
                <w:tab w:val="clear" w:pos="2340"/>
                <w:tab w:val="clear" w:pos="3060"/>
              </w:tabs>
              <w:spacing w:after="0"/>
              <w:jc w:val="center"/>
              <w:rPr>
                <w:ins w:id="31" w:author="P375" w:date="2020-11-18T11:46:00Z"/>
                <w:szCs w:val="22"/>
              </w:rPr>
            </w:pPr>
          </w:p>
        </w:tc>
        <w:tc>
          <w:tcPr>
            <w:tcW w:w="2992" w:type="pct"/>
            <w:tcMar>
              <w:top w:w="113" w:type="dxa"/>
              <w:left w:w="85" w:type="dxa"/>
              <w:bottom w:w="113" w:type="dxa"/>
              <w:right w:w="85" w:type="dxa"/>
            </w:tcMar>
          </w:tcPr>
          <w:p w14:paraId="22036785" w14:textId="471F3D9F" w:rsidR="00411EBE" w:rsidRPr="00F219E9" w:rsidRDefault="00411EBE" w:rsidP="00411EBE">
            <w:pPr>
              <w:tabs>
                <w:tab w:val="clear" w:pos="720"/>
                <w:tab w:val="clear" w:pos="1440"/>
                <w:tab w:val="clear" w:pos="2340"/>
                <w:tab w:val="clear" w:pos="3060"/>
              </w:tabs>
              <w:spacing w:after="0"/>
              <w:rPr>
                <w:ins w:id="32" w:author="P375" w:date="2020-11-18T11:46:00Z"/>
                <w:szCs w:val="22"/>
              </w:rPr>
            </w:pPr>
            <w:ins w:id="33" w:author="P375" w:date="2020-11-18T11:46:00Z">
              <w:r w:rsidRPr="006744E7">
                <w:t xml:space="preserve">means Plant and/or Apparatus, the flow of electricity to or from which is measured by </w:t>
              </w:r>
              <w:r w:rsidRPr="006744E7">
                <w:rPr>
                  <w:rFonts w:eastAsiaTheme="minorHAnsi"/>
                  <w:sz w:val="21"/>
                  <w:szCs w:val="21"/>
                  <w:lang w:eastAsia="en-US"/>
                </w:rPr>
                <w:t>an Asset Metering System</w:t>
              </w:r>
              <w:r w:rsidRPr="006744E7">
                <w:rPr>
                  <w:szCs w:val="22"/>
                </w:rPr>
                <w:t>;</w:t>
              </w:r>
            </w:ins>
          </w:p>
        </w:tc>
      </w:tr>
      <w:tr w:rsidR="00411EBE" w:rsidRPr="00FD3482" w14:paraId="543B5B09" w14:textId="77777777">
        <w:trPr>
          <w:cantSplit/>
          <w:ins w:id="34" w:author="P375" w:date="2020-11-18T11:46:00Z"/>
        </w:trPr>
        <w:tc>
          <w:tcPr>
            <w:tcW w:w="1697" w:type="pct"/>
            <w:tcMar>
              <w:top w:w="113" w:type="dxa"/>
              <w:left w:w="85" w:type="dxa"/>
              <w:bottom w:w="113" w:type="dxa"/>
              <w:right w:w="85" w:type="dxa"/>
            </w:tcMar>
          </w:tcPr>
          <w:p w14:paraId="459676E7" w14:textId="2E5A0018" w:rsidR="00411EBE" w:rsidRPr="00F219E9" w:rsidRDefault="00411EBE" w:rsidP="00411EBE">
            <w:pPr>
              <w:pStyle w:val="StyleLeft"/>
              <w:spacing w:after="0"/>
              <w:rPr>
                <w:ins w:id="35" w:author="P375" w:date="2020-11-18T11:46:00Z"/>
                <w:szCs w:val="22"/>
              </w:rPr>
            </w:pPr>
            <w:ins w:id="36" w:author="P375" w:date="2020-11-18T11:47:00Z">
              <w:r>
                <w:rPr>
                  <w:b/>
                  <w:szCs w:val="22"/>
                </w:rPr>
                <w:t>[P375]</w:t>
              </w:r>
              <w:r w:rsidRPr="006744E7">
                <w:rPr>
                  <w:b/>
                  <w:szCs w:val="22"/>
                </w:rPr>
                <w:t>"Asset Differencing"</w:t>
              </w:r>
            </w:ins>
          </w:p>
        </w:tc>
        <w:tc>
          <w:tcPr>
            <w:tcW w:w="311" w:type="pct"/>
            <w:tcMar>
              <w:top w:w="113" w:type="dxa"/>
              <w:left w:w="85" w:type="dxa"/>
              <w:bottom w:w="113" w:type="dxa"/>
              <w:right w:w="85" w:type="dxa"/>
            </w:tcMar>
          </w:tcPr>
          <w:p w14:paraId="385C53CF" w14:textId="77777777" w:rsidR="00411EBE" w:rsidRPr="00F219E9" w:rsidRDefault="00411EBE" w:rsidP="00411EBE">
            <w:pPr>
              <w:tabs>
                <w:tab w:val="clear" w:pos="720"/>
                <w:tab w:val="clear" w:pos="1440"/>
                <w:tab w:val="clear" w:pos="2340"/>
                <w:tab w:val="clear" w:pos="3060"/>
              </w:tabs>
              <w:spacing w:after="0"/>
              <w:jc w:val="center"/>
              <w:rPr>
                <w:ins w:id="37" w:author="P375" w:date="2020-11-18T11:46:00Z"/>
                <w:szCs w:val="22"/>
              </w:rPr>
            </w:pPr>
          </w:p>
        </w:tc>
        <w:tc>
          <w:tcPr>
            <w:tcW w:w="2992" w:type="pct"/>
            <w:tcMar>
              <w:top w:w="113" w:type="dxa"/>
              <w:left w:w="85" w:type="dxa"/>
              <w:bottom w:w="113" w:type="dxa"/>
              <w:right w:w="85" w:type="dxa"/>
            </w:tcMar>
          </w:tcPr>
          <w:p w14:paraId="49080883" w14:textId="274D719D" w:rsidR="00411EBE" w:rsidRPr="00F219E9" w:rsidRDefault="00411EBE" w:rsidP="00411EBE">
            <w:pPr>
              <w:tabs>
                <w:tab w:val="clear" w:pos="720"/>
                <w:tab w:val="clear" w:pos="1440"/>
                <w:tab w:val="clear" w:pos="2340"/>
                <w:tab w:val="clear" w:pos="3060"/>
              </w:tabs>
              <w:spacing w:after="0"/>
              <w:rPr>
                <w:ins w:id="38" w:author="P375" w:date="2020-11-18T11:46:00Z"/>
                <w:szCs w:val="22"/>
              </w:rPr>
            </w:pPr>
            <w:ins w:id="39" w:author="P375" w:date="2020-11-18T11:47:00Z">
              <w:r w:rsidRPr="006744E7">
                <w:t>means the process set out in Section S10.1A.2</w:t>
              </w:r>
              <w:r w:rsidRPr="006744E7">
                <w:rPr>
                  <w:szCs w:val="22"/>
                </w:rPr>
                <w:t>;</w:t>
              </w:r>
            </w:ins>
          </w:p>
        </w:tc>
      </w:tr>
      <w:tr w:rsidR="00411EBE" w:rsidRPr="00FD3482" w14:paraId="174D608A" w14:textId="77777777">
        <w:trPr>
          <w:cantSplit/>
          <w:ins w:id="40" w:author="P375" w:date="2020-11-18T11:46:00Z"/>
        </w:trPr>
        <w:tc>
          <w:tcPr>
            <w:tcW w:w="1697" w:type="pct"/>
            <w:tcMar>
              <w:top w:w="113" w:type="dxa"/>
              <w:left w:w="85" w:type="dxa"/>
              <w:bottom w:w="113" w:type="dxa"/>
              <w:right w:w="85" w:type="dxa"/>
            </w:tcMar>
          </w:tcPr>
          <w:p w14:paraId="4D1715D0" w14:textId="58973C9C" w:rsidR="00411EBE" w:rsidRPr="00F219E9" w:rsidRDefault="00411EBE" w:rsidP="00411EBE">
            <w:pPr>
              <w:pStyle w:val="StyleLeft"/>
              <w:spacing w:after="0"/>
              <w:rPr>
                <w:ins w:id="41" w:author="P375" w:date="2020-11-18T11:46:00Z"/>
                <w:szCs w:val="22"/>
              </w:rPr>
            </w:pPr>
            <w:ins w:id="42" w:author="P375" w:date="2020-11-18T11:47:00Z">
              <w:r>
                <w:rPr>
                  <w:b/>
                  <w:szCs w:val="22"/>
                </w:rPr>
                <w:t>[P375]</w:t>
              </w:r>
              <w:r w:rsidRPr="006744E7">
                <w:rPr>
                  <w:b/>
                  <w:szCs w:val="22"/>
                </w:rPr>
                <w:t>"Asset Export"</w:t>
              </w:r>
            </w:ins>
          </w:p>
        </w:tc>
        <w:tc>
          <w:tcPr>
            <w:tcW w:w="311" w:type="pct"/>
            <w:tcMar>
              <w:top w:w="113" w:type="dxa"/>
              <w:left w:w="85" w:type="dxa"/>
              <w:bottom w:w="113" w:type="dxa"/>
              <w:right w:w="85" w:type="dxa"/>
            </w:tcMar>
          </w:tcPr>
          <w:p w14:paraId="09AC98D8" w14:textId="77777777" w:rsidR="00411EBE" w:rsidRPr="00F219E9" w:rsidRDefault="00411EBE" w:rsidP="00411EBE">
            <w:pPr>
              <w:tabs>
                <w:tab w:val="clear" w:pos="720"/>
                <w:tab w:val="clear" w:pos="1440"/>
                <w:tab w:val="clear" w:pos="2340"/>
                <w:tab w:val="clear" w:pos="3060"/>
              </w:tabs>
              <w:spacing w:after="0"/>
              <w:jc w:val="center"/>
              <w:rPr>
                <w:ins w:id="43" w:author="P375" w:date="2020-11-18T11:46:00Z"/>
                <w:szCs w:val="22"/>
              </w:rPr>
            </w:pPr>
          </w:p>
        </w:tc>
        <w:tc>
          <w:tcPr>
            <w:tcW w:w="2992" w:type="pct"/>
            <w:tcMar>
              <w:top w:w="113" w:type="dxa"/>
              <w:left w:w="85" w:type="dxa"/>
              <w:bottom w:w="113" w:type="dxa"/>
              <w:right w:w="85" w:type="dxa"/>
            </w:tcMar>
          </w:tcPr>
          <w:p w14:paraId="3D704680" w14:textId="486F01F4" w:rsidR="00411EBE" w:rsidRPr="00F219E9" w:rsidRDefault="00411EBE" w:rsidP="00411EBE">
            <w:pPr>
              <w:tabs>
                <w:tab w:val="clear" w:pos="720"/>
                <w:tab w:val="clear" w:pos="1440"/>
                <w:tab w:val="clear" w:pos="2340"/>
                <w:tab w:val="clear" w:pos="3060"/>
              </w:tabs>
              <w:spacing w:after="0"/>
              <w:rPr>
                <w:ins w:id="44" w:author="P375" w:date="2020-11-18T11:46:00Z"/>
                <w:szCs w:val="22"/>
              </w:rPr>
            </w:pPr>
            <w:ins w:id="45" w:author="P375" w:date="2020-11-18T11:47:00Z">
              <w:r w:rsidRPr="006744E7">
                <w:t xml:space="preserve">means the flow of Active Energy from the </w:t>
              </w:r>
              <w:r w:rsidRPr="006744E7">
                <w:rPr>
                  <w:shd w:val="clear" w:color="auto" w:fill="FFFFFF" w:themeFill="background1"/>
                </w:rPr>
                <w:t>Asset</w:t>
              </w:r>
              <w:r w:rsidRPr="006744E7">
                <w:t xml:space="preserve"> to the Boundary Point Metering System;</w:t>
              </w:r>
            </w:ins>
          </w:p>
        </w:tc>
      </w:tr>
      <w:tr w:rsidR="00411EBE" w:rsidRPr="00FD3482" w14:paraId="362FC817" w14:textId="77777777">
        <w:trPr>
          <w:cantSplit/>
          <w:ins w:id="46" w:author="P375" w:date="2020-11-18T11:46:00Z"/>
        </w:trPr>
        <w:tc>
          <w:tcPr>
            <w:tcW w:w="1697" w:type="pct"/>
            <w:tcMar>
              <w:top w:w="113" w:type="dxa"/>
              <w:left w:w="85" w:type="dxa"/>
              <w:bottom w:w="113" w:type="dxa"/>
              <w:right w:w="85" w:type="dxa"/>
            </w:tcMar>
          </w:tcPr>
          <w:p w14:paraId="53D8AC5F" w14:textId="6A9EF073" w:rsidR="00411EBE" w:rsidRPr="00F219E9" w:rsidRDefault="00411EBE" w:rsidP="00411EBE">
            <w:pPr>
              <w:pStyle w:val="StyleLeft"/>
              <w:spacing w:after="0"/>
              <w:rPr>
                <w:ins w:id="47" w:author="P375" w:date="2020-11-18T11:46:00Z"/>
                <w:szCs w:val="22"/>
              </w:rPr>
            </w:pPr>
            <w:ins w:id="48" w:author="P375" w:date="2020-11-18T11:47:00Z">
              <w:r>
                <w:rPr>
                  <w:b/>
                  <w:szCs w:val="22"/>
                </w:rPr>
                <w:t>[P375]</w:t>
              </w:r>
              <w:r w:rsidRPr="006744E7">
                <w:rPr>
                  <w:b/>
                  <w:szCs w:val="22"/>
                </w:rPr>
                <w:t>"Asset Import"</w:t>
              </w:r>
            </w:ins>
          </w:p>
        </w:tc>
        <w:tc>
          <w:tcPr>
            <w:tcW w:w="311" w:type="pct"/>
            <w:tcMar>
              <w:top w:w="113" w:type="dxa"/>
              <w:left w:w="85" w:type="dxa"/>
              <w:bottom w:w="113" w:type="dxa"/>
              <w:right w:w="85" w:type="dxa"/>
            </w:tcMar>
          </w:tcPr>
          <w:p w14:paraId="3A599B91" w14:textId="77777777" w:rsidR="00411EBE" w:rsidRPr="00F219E9" w:rsidRDefault="00411EBE" w:rsidP="00411EBE">
            <w:pPr>
              <w:tabs>
                <w:tab w:val="clear" w:pos="720"/>
                <w:tab w:val="clear" w:pos="1440"/>
                <w:tab w:val="clear" w:pos="2340"/>
                <w:tab w:val="clear" w:pos="3060"/>
              </w:tabs>
              <w:spacing w:after="0"/>
              <w:jc w:val="center"/>
              <w:rPr>
                <w:ins w:id="49" w:author="P375" w:date="2020-11-18T11:46:00Z"/>
                <w:szCs w:val="22"/>
              </w:rPr>
            </w:pPr>
          </w:p>
        </w:tc>
        <w:tc>
          <w:tcPr>
            <w:tcW w:w="2992" w:type="pct"/>
            <w:tcMar>
              <w:top w:w="113" w:type="dxa"/>
              <w:left w:w="85" w:type="dxa"/>
              <w:bottom w:w="113" w:type="dxa"/>
              <w:right w:w="85" w:type="dxa"/>
            </w:tcMar>
          </w:tcPr>
          <w:p w14:paraId="1AB1E876" w14:textId="2FC12632" w:rsidR="00411EBE" w:rsidRPr="00F219E9" w:rsidRDefault="00411EBE" w:rsidP="00411EBE">
            <w:pPr>
              <w:tabs>
                <w:tab w:val="clear" w:pos="720"/>
                <w:tab w:val="clear" w:pos="1440"/>
                <w:tab w:val="clear" w:pos="2340"/>
                <w:tab w:val="clear" w:pos="3060"/>
              </w:tabs>
              <w:spacing w:after="0"/>
              <w:rPr>
                <w:ins w:id="50" w:author="P375" w:date="2020-11-18T11:46:00Z"/>
                <w:szCs w:val="22"/>
              </w:rPr>
            </w:pPr>
            <w:ins w:id="51" w:author="P375" w:date="2020-11-18T11:47:00Z">
              <w:r w:rsidRPr="006744E7">
                <w:t>means the flow of Active Energy to the Asset from the Boundary Point Metering System;</w:t>
              </w:r>
            </w:ins>
          </w:p>
        </w:tc>
      </w:tr>
      <w:tr w:rsidR="00411EBE" w:rsidRPr="00FD3482" w14:paraId="4F7EC8A4" w14:textId="77777777">
        <w:trPr>
          <w:cantSplit/>
          <w:ins w:id="52" w:author="P375" w:date="2020-11-18T11:46:00Z"/>
        </w:trPr>
        <w:tc>
          <w:tcPr>
            <w:tcW w:w="1697" w:type="pct"/>
            <w:tcMar>
              <w:top w:w="113" w:type="dxa"/>
              <w:left w:w="85" w:type="dxa"/>
              <w:bottom w:w="113" w:type="dxa"/>
              <w:right w:w="85" w:type="dxa"/>
            </w:tcMar>
          </w:tcPr>
          <w:p w14:paraId="428F0D18" w14:textId="5BDB49FA" w:rsidR="00411EBE" w:rsidRPr="00F219E9" w:rsidRDefault="00411EBE" w:rsidP="00411EBE">
            <w:pPr>
              <w:pStyle w:val="StyleLeft"/>
              <w:spacing w:after="0"/>
              <w:rPr>
                <w:ins w:id="53" w:author="P375" w:date="2020-11-18T11:46:00Z"/>
                <w:szCs w:val="22"/>
              </w:rPr>
            </w:pPr>
            <w:ins w:id="54" w:author="P375" w:date="2020-11-18T11:48:00Z">
              <w:r>
                <w:rPr>
                  <w:b/>
                  <w:szCs w:val="22"/>
                </w:rPr>
                <w:t>[P375]</w:t>
              </w:r>
              <w:r w:rsidRPr="006744E7">
                <w:rPr>
                  <w:b/>
                  <w:szCs w:val="22"/>
                </w:rPr>
                <w:t>"Asset Meter"</w:t>
              </w:r>
            </w:ins>
          </w:p>
        </w:tc>
        <w:tc>
          <w:tcPr>
            <w:tcW w:w="311" w:type="pct"/>
            <w:tcMar>
              <w:top w:w="113" w:type="dxa"/>
              <w:left w:w="85" w:type="dxa"/>
              <w:bottom w:w="113" w:type="dxa"/>
              <w:right w:w="85" w:type="dxa"/>
            </w:tcMar>
          </w:tcPr>
          <w:p w14:paraId="04F636E0" w14:textId="77777777" w:rsidR="00411EBE" w:rsidRPr="00F219E9" w:rsidRDefault="00411EBE" w:rsidP="00411EBE">
            <w:pPr>
              <w:tabs>
                <w:tab w:val="clear" w:pos="720"/>
                <w:tab w:val="clear" w:pos="1440"/>
                <w:tab w:val="clear" w:pos="2340"/>
                <w:tab w:val="clear" w:pos="3060"/>
              </w:tabs>
              <w:spacing w:after="0"/>
              <w:jc w:val="center"/>
              <w:rPr>
                <w:ins w:id="55" w:author="P375" w:date="2020-11-18T11:46:00Z"/>
                <w:szCs w:val="22"/>
              </w:rPr>
            </w:pPr>
          </w:p>
        </w:tc>
        <w:tc>
          <w:tcPr>
            <w:tcW w:w="2992" w:type="pct"/>
            <w:tcMar>
              <w:top w:w="113" w:type="dxa"/>
              <w:left w:w="85" w:type="dxa"/>
              <w:bottom w:w="113" w:type="dxa"/>
              <w:right w:w="85" w:type="dxa"/>
            </w:tcMar>
          </w:tcPr>
          <w:p w14:paraId="74A3EB17" w14:textId="5A301452" w:rsidR="00411EBE" w:rsidRPr="00F219E9" w:rsidRDefault="00411EBE" w:rsidP="00411EBE">
            <w:pPr>
              <w:tabs>
                <w:tab w:val="clear" w:pos="720"/>
                <w:tab w:val="clear" w:pos="1440"/>
                <w:tab w:val="clear" w:pos="2340"/>
                <w:tab w:val="clear" w:pos="3060"/>
              </w:tabs>
              <w:spacing w:after="0"/>
              <w:rPr>
                <w:ins w:id="56" w:author="P375" w:date="2020-11-18T11:46:00Z"/>
                <w:szCs w:val="22"/>
              </w:rPr>
            </w:pPr>
            <w:ins w:id="57" w:author="P375" w:date="2020-11-18T11:48:00Z">
              <w:r w:rsidRPr="006744E7">
                <w:t>means a device for measuring Active Power or Active Energy as set out in paragraph 3.1.5 of Code of Practice 11</w:t>
              </w:r>
            </w:ins>
          </w:p>
        </w:tc>
      </w:tr>
      <w:tr w:rsidR="00411EBE" w:rsidRPr="00FD3482" w14:paraId="2534A222" w14:textId="77777777">
        <w:trPr>
          <w:cantSplit/>
          <w:ins w:id="58" w:author="P375" w:date="2020-11-18T11:46:00Z"/>
        </w:trPr>
        <w:tc>
          <w:tcPr>
            <w:tcW w:w="1697" w:type="pct"/>
            <w:tcMar>
              <w:top w:w="113" w:type="dxa"/>
              <w:left w:w="85" w:type="dxa"/>
              <w:bottom w:w="113" w:type="dxa"/>
              <w:right w:w="85" w:type="dxa"/>
            </w:tcMar>
          </w:tcPr>
          <w:p w14:paraId="381D579A" w14:textId="389E9FC6" w:rsidR="00411EBE" w:rsidRPr="00F219E9" w:rsidRDefault="00411EBE" w:rsidP="00411EBE">
            <w:pPr>
              <w:pStyle w:val="StyleLeft"/>
              <w:spacing w:after="0"/>
              <w:rPr>
                <w:ins w:id="59" w:author="P375" w:date="2020-11-18T11:46:00Z"/>
                <w:szCs w:val="22"/>
              </w:rPr>
            </w:pPr>
            <w:ins w:id="60" w:author="P375" w:date="2020-11-18T11:48:00Z">
              <w:r>
                <w:rPr>
                  <w:szCs w:val="22"/>
                </w:rPr>
                <w:t>[P375]</w:t>
              </w:r>
              <w:r w:rsidRPr="006744E7">
                <w:rPr>
                  <w:szCs w:val="22"/>
                </w:rPr>
                <w:t>"</w:t>
              </w:r>
              <w:r w:rsidRPr="006744E7">
                <w:rPr>
                  <w:b/>
                  <w:szCs w:val="22"/>
                </w:rPr>
                <w:t>Asset Metering Equipment</w:t>
              </w:r>
              <w:r w:rsidRPr="006744E7">
                <w:rPr>
                  <w:szCs w:val="22"/>
                </w:rPr>
                <w:t>":</w:t>
              </w:r>
            </w:ins>
          </w:p>
        </w:tc>
        <w:tc>
          <w:tcPr>
            <w:tcW w:w="311" w:type="pct"/>
            <w:tcMar>
              <w:top w:w="113" w:type="dxa"/>
              <w:left w:w="85" w:type="dxa"/>
              <w:bottom w:w="113" w:type="dxa"/>
              <w:right w:w="85" w:type="dxa"/>
            </w:tcMar>
          </w:tcPr>
          <w:p w14:paraId="58B69213" w14:textId="77777777" w:rsidR="00411EBE" w:rsidRPr="00F219E9" w:rsidRDefault="00411EBE" w:rsidP="00411EBE">
            <w:pPr>
              <w:tabs>
                <w:tab w:val="clear" w:pos="720"/>
                <w:tab w:val="clear" w:pos="1440"/>
                <w:tab w:val="clear" w:pos="2340"/>
                <w:tab w:val="clear" w:pos="3060"/>
              </w:tabs>
              <w:spacing w:after="0"/>
              <w:jc w:val="center"/>
              <w:rPr>
                <w:ins w:id="61" w:author="P375" w:date="2020-11-18T11:46:00Z"/>
                <w:szCs w:val="22"/>
              </w:rPr>
            </w:pPr>
          </w:p>
        </w:tc>
        <w:tc>
          <w:tcPr>
            <w:tcW w:w="2992" w:type="pct"/>
            <w:tcMar>
              <w:top w:w="113" w:type="dxa"/>
              <w:left w:w="85" w:type="dxa"/>
              <w:bottom w:w="113" w:type="dxa"/>
              <w:right w:w="85" w:type="dxa"/>
            </w:tcMar>
          </w:tcPr>
          <w:p w14:paraId="6F0EC8A7" w14:textId="5DC52AD5" w:rsidR="00411EBE" w:rsidRPr="00F219E9" w:rsidRDefault="00411EBE" w:rsidP="00411EBE">
            <w:pPr>
              <w:tabs>
                <w:tab w:val="clear" w:pos="720"/>
                <w:tab w:val="clear" w:pos="1440"/>
                <w:tab w:val="clear" w:pos="2340"/>
                <w:tab w:val="clear" w:pos="3060"/>
              </w:tabs>
              <w:spacing w:after="0"/>
              <w:rPr>
                <w:ins w:id="62" w:author="P375" w:date="2020-11-18T11:46:00Z"/>
                <w:szCs w:val="22"/>
              </w:rPr>
            </w:pPr>
            <w:ins w:id="63" w:author="P375" w:date="2020-11-18T11:48:00Z">
              <w:r w:rsidRPr="006744E7">
                <w:rPr>
                  <w:szCs w:val="22"/>
                </w:rPr>
                <w:t xml:space="preserve">means Metering Equipment which </w:t>
              </w:r>
              <w:r w:rsidRPr="006744E7">
                <w:rPr>
                  <w:szCs w:val="24"/>
                </w:rPr>
                <w:t xml:space="preserve">measures Active Energy or Active Power </w:t>
              </w:r>
              <w:r w:rsidRPr="006744E7">
                <w:rPr>
                  <w:szCs w:val="22"/>
                </w:rPr>
                <w:t>comprised in an Asset Metering System;</w:t>
              </w:r>
            </w:ins>
          </w:p>
        </w:tc>
      </w:tr>
      <w:tr w:rsidR="00411EBE" w:rsidRPr="00FD3482" w14:paraId="40DAEBCA" w14:textId="77777777">
        <w:trPr>
          <w:cantSplit/>
          <w:ins w:id="64" w:author="P375" w:date="2020-11-18T11:46:00Z"/>
        </w:trPr>
        <w:tc>
          <w:tcPr>
            <w:tcW w:w="1697" w:type="pct"/>
            <w:tcMar>
              <w:top w:w="113" w:type="dxa"/>
              <w:left w:w="85" w:type="dxa"/>
              <w:bottom w:w="113" w:type="dxa"/>
              <w:right w:w="85" w:type="dxa"/>
            </w:tcMar>
          </w:tcPr>
          <w:p w14:paraId="605B215F" w14:textId="7BFCD2BA" w:rsidR="00411EBE" w:rsidRPr="00F219E9" w:rsidRDefault="00411EBE" w:rsidP="00411EBE">
            <w:pPr>
              <w:pStyle w:val="StyleLeft"/>
              <w:spacing w:after="0"/>
              <w:rPr>
                <w:ins w:id="65" w:author="P375" w:date="2020-11-18T11:46:00Z"/>
                <w:szCs w:val="22"/>
              </w:rPr>
            </w:pPr>
            <w:ins w:id="66" w:author="P375" w:date="2020-11-18T11:48:00Z">
              <w:r>
                <w:rPr>
                  <w:b/>
                  <w:szCs w:val="22"/>
                </w:rPr>
                <w:t>[P375]</w:t>
              </w:r>
              <w:r w:rsidRPr="006744E7">
                <w:rPr>
                  <w:b/>
                  <w:szCs w:val="22"/>
                </w:rPr>
                <w:t>"Asset Metering System"</w:t>
              </w:r>
            </w:ins>
          </w:p>
        </w:tc>
        <w:tc>
          <w:tcPr>
            <w:tcW w:w="311" w:type="pct"/>
            <w:tcMar>
              <w:top w:w="113" w:type="dxa"/>
              <w:left w:w="85" w:type="dxa"/>
              <w:bottom w:w="113" w:type="dxa"/>
              <w:right w:w="85" w:type="dxa"/>
            </w:tcMar>
          </w:tcPr>
          <w:p w14:paraId="231C30A6" w14:textId="77777777" w:rsidR="00411EBE" w:rsidRPr="00F219E9" w:rsidRDefault="00411EBE" w:rsidP="00411EBE">
            <w:pPr>
              <w:tabs>
                <w:tab w:val="clear" w:pos="720"/>
                <w:tab w:val="clear" w:pos="1440"/>
                <w:tab w:val="clear" w:pos="2340"/>
                <w:tab w:val="clear" w:pos="3060"/>
              </w:tabs>
              <w:spacing w:after="0"/>
              <w:jc w:val="center"/>
              <w:rPr>
                <w:ins w:id="67" w:author="P375" w:date="2020-11-18T11:46:00Z"/>
                <w:szCs w:val="22"/>
              </w:rPr>
            </w:pPr>
          </w:p>
        </w:tc>
        <w:tc>
          <w:tcPr>
            <w:tcW w:w="2992" w:type="pct"/>
            <w:tcMar>
              <w:top w:w="113" w:type="dxa"/>
              <w:left w:w="85" w:type="dxa"/>
              <w:bottom w:w="113" w:type="dxa"/>
              <w:right w:w="85" w:type="dxa"/>
            </w:tcMar>
          </w:tcPr>
          <w:p w14:paraId="0B8322CE" w14:textId="686C0414" w:rsidR="00411EBE" w:rsidRPr="00F219E9" w:rsidRDefault="00411EBE" w:rsidP="00411EBE">
            <w:pPr>
              <w:tabs>
                <w:tab w:val="clear" w:pos="720"/>
                <w:tab w:val="clear" w:pos="1440"/>
                <w:tab w:val="clear" w:pos="2340"/>
                <w:tab w:val="clear" w:pos="3060"/>
              </w:tabs>
              <w:spacing w:after="0"/>
              <w:rPr>
                <w:ins w:id="68" w:author="P375" w:date="2020-11-18T11:46:00Z"/>
                <w:szCs w:val="22"/>
              </w:rPr>
            </w:pPr>
            <w:ins w:id="69" w:author="P375" w:date="2020-11-18T11:48:00Z">
              <w:r w:rsidRPr="006744E7">
                <w:rPr>
                  <w:szCs w:val="22"/>
                </w:rPr>
                <w:t>has the meaning given to that term in Section K 1.6(f);</w:t>
              </w:r>
            </w:ins>
          </w:p>
        </w:tc>
      </w:tr>
      <w:tr w:rsidR="00411EBE" w:rsidRPr="00FD3482" w14:paraId="1B5AB7E1" w14:textId="77777777">
        <w:trPr>
          <w:cantSplit/>
          <w:ins w:id="70" w:author="P375" w:date="2020-11-18T11:46:00Z"/>
        </w:trPr>
        <w:tc>
          <w:tcPr>
            <w:tcW w:w="1697" w:type="pct"/>
            <w:tcMar>
              <w:top w:w="113" w:type="dxa"/>
              <w:left w:w="85" w:type="dxa"/>
              <w:bottom w:w="113" w:type="dxa"/>
              <w:right w:w="85" w:type="dxa"/>
            </w:tcMar>
          </w:tcPr>
          <w:p w14:paraId="64186894" w14:textId="5BDF4D5E" w:rsidR="00411EBE" w:rsidRPr="00F219E9" w:rsidRDefault="00411EBE" w:rsidP="00411EBE">
            <w:pPr>
              <w:pStyle w:val="StyleLeft"/>
              <w:spacing w:after="0"/>
              <w:rPr>
                <w:ins w:id="71" w:author="P375" w:date="2020-11-18T11:46:00Z"/>
                <w:szCs w:val="22"/>
              </w:rPr>
            </w:pPr>
            <w:ins w:id="72" w:author="P375" w:date="2020-11-18T11:48:00Z">
              <w:r>
                <w:rPr>
                  <w:szCs w:val="22"/>
                </w:rPr>
                <w:t>[P375]</w:t>
              </w:r>
              <w:r w:rsidRPr="006744E7">
                <w:rPr>
                  <w:szCs w:val="22"/>
                </w:rPr>
                <w:t>"</w:t>
              </w:r>
              <w:r w:rsidRPr="006744E7">
                <w:rPr>
                  <w:b/>
                  <w:szCs w:val="22"/>
                </w:rPr>
                <w:t>Asset Metering System Number</w:t>
              </w:r>
              <w:r w:rsidRPr="006744E7">
                <w:rPr>
                  <w:szCs w:val="22"/>
                </w:rPr>
                <w:t>":</w:t>
              </w:r>
            </w:ins>
          </w:p>
        </w:tc>
        <w:tc>
          <w:tcPr>
            <w:tcW w:w="311" w:type="pct"/>
            <w:tcMar>
              <w:top w:w="113" w:type="dxa"/>
              <w:left w:w="85" w:type="dxa"/>
              <w:bottom w:w="113" w:type="dxa"/>
              <w:right w:w="85" w:type="dxa"/>
            </w:tcMar>
          </w:tcPr>
          <w:p w14:paraId="1770DC6C" w14:textId="77777777" w:rsidR="00411EBE" w:rsidRPr="00F219E9" w:rsidRDefault="00411EBE" w:rsidP="00411EBE">
            <w:pPr>
              <w:tabs>
                <w:tab w:val="clear" w:pos="720"/>
                <w:tab w:val="clear" w:pos="1440"/>
                <w:tab w:val="clear" w:pos="2340"/>
                <w:tab w:val="clear" w:pos="3060"/>
              </w:tabs>
              <w:spacing w:after="0"/>
              <w:jc w:val="center"/>
              <w:rPr>
                <w:ins w:id="73" w:author="P375" w:date="2020-11-18T11:46:00Z"/>
                <w:szCs w:val="22"/>
              </w:rPr>
            </w:pPr>
          </w:p>
        </w:tc>
        <w:tc>
          <w:tcPr>
            <w:tcW w:w="2992" w:type="pct"/>
            <w:tcMar>
              <w:top w:w="113" w:type="dxa"/>
              <w:left w:w="85" w:type="dxa"/>
              <w:bottom w:w="113" w:type="dxa"/>
              <w:right w:w="85" w:type="dxa"/>
            </w:tcMar>
          </w:tcPr>
          <w:p w14:paraId="5FC4C8DD" w14:textId="704C2AF8" w:rsidR="00411EBE" w:rsidRPr="00F219E9" w:rsidRDefault="00411EBE" w:rsidP="00411EBE">
            <w:pPr>
              <w:tabs>
                <w:tab w:val="clear" w:pos="720"/>
                <w:tab w:val="clear" w:pos="1440"/>
                <w:tab w:val="clear" w:pos="2340"/>
                <w:tab w:val="clear" w:pos="3060"/>
              </w:tabs>
              <w:spacing w:after="0"/>
              <w:rPr>
                <w:ins w:id="74" w:author="P375" w:date="2020-11-18T11:46:00Z"/>
                <w:szCs w:val="22"/>
              </w:rPr>
            </w:pPr>
            <w:ins w:id="75" w:author="P375" w:date="2020-11-18T11:48:00Z">
              <w:r w:rsidRPr="006744E7">
                <w:rPr>
                  <w:szCs w:val="22"/>
                </w:rPr>
                <w:t>means a unique number relating to an Asset Metering System determined by SVAA;</w:t>
              </w:r>
            </w:ins>
          </w:p>
        </w:tc>
      </w:tr>
      <w:tr w:rsidR="00411EBE" w:rsidRPr="00FD3482" w14:paraId="23FA595C" w14:textId="77777777">
        <w:trPr>
          <w:cantSplit/>
          <w:ins w:id="76" w:author="P375" w:date="2020-11-18T11:46:00Z"/>
        </w:trPr>
        <w:tc>
          <w:tcPr>
            <w:tcW w:w="1697" w:type="pct"/>
            <w:tcMar>
              <w:top w:w="113" w:type="dxa"/>
              <w:left w:w="85" w:type="dxa"/>
              <w:bottom w:w="113" w:type="dxa"/>
              <w:right w:w="85" w:type="dxa"/>
            </w:tcMar>
          </w:tcPr>
          <w:p w14:paraId="431F5B29" w14:textId="314889A1" w:rsidR="00411EBE" w:rsidRPr="00F219E9" w:rsidRDefault="00411EBE" w:rsidP="00411EBE">
            <w:pPr>
              <w:pStyle w:val="StyleLeft"/>
              <w:spacing w:after="0"/>
              <w:rPr>
                <w:ins w:id="77" w:author="P375" w:date="2020-11-18T11:46:00Z"/>
                <w:szCs w:val="22"/>
              </w:rPr>
            </w:pPr>
            <w:ins w:id="78" w:author="P375" w:date="2020-11-18T11:49:00Z">
              <w:r>
                <w:rPr>
                  <w:szCs w:val="22"/>
                </w:rPr>
                <w:t>[P375]</w:t>
              </w:r>
              <w:r w:rsidRPr="006744E7">
                <w:rPr>
                  <w:szCs w:val="22"/>
                </w:rPr>
                <w:t>"</w:t>
              </w:r>
              <w:r w:rsidRPr="006744E7">
                <w:rPr>
                  <w:b/>
                  <w:szCs w:val="22"/>
                </w:rPr>
                <w:t xml:space="preserve">Asset </w:t>
              </w:r>
              <w:r w:rsidRPr="006744E7">
                <w:rPr>
                  <w:b/>
                </w:rPr>
                <w:t>Meter Register</w:t>
              </w:r>
              <w:r w:rsidRPr="006744E7">
                <w:rPr>
                  <w:b/>
                  <w:szCs w:val="22"/>
                </w:rPr>
                <w:t xml:space="preserve">" </w:t>
              </w:r>
              <w:r w:rsidRPr="006744E7">
                <w:rPr>
                  <w:b/>
                  <w:color w:val="000000"/>
                  <w:szCs w:val="22"/>
                </w:rPr>
                <w:t xml:space="preserve">or </w:t>
              </w:r>
              <w:r w:rsidRPr="006744E7">
                <w:rPr>
                  <w:szCs w:val="22"/>
                </w:rPr>
                <w:t>"</w:t>
              </w:r>
              <w:r w:rsidRPr="006744E7">
                <w:rPr>
                  <w:b/>
                  <w:szCs w:val="22"/>
                </w:rPr>
                <w:t>AMR</w:t>
              </w:r>
              <w:r w:rsidRPr="006744E7">
                <w:rPr>
                  <w:szCs w:val="22"/>
                </w:rPr>
                <w:t>":</w:t>
              </w:r>
            </w:ins>
          </w:p>
        </w:tc>
        <w:tc>
          <w:tcPr>
            <w:tcW w:w="311" w:type="pct"/>
            <w:tcMar>
              <w:top w:w="113" w:type="dxa"/>
              <w:left w:w="85" w:type="dxa"/>
              <w:bottom w:w="113" w:type="dxa"/>
              <w:right w:w="85" w:type="dxa"/>
            </w:tcMar>
          </w:tcPr>
          <w:p w14:paraId="24F90857" w14:textId="77777777" w:rsidR="00411EBE" w:rsidRPr="00F219E9" w:rsidRDefault="00411EBE" w:rsidP="00411EBE">
            <w:pPr>
              <w:tabs>
                <w:tab w:val="clear" w:pos="720"/>
                <w:tab w:val="clear" w:pos="1440"/>
                <w:tab w:val="clear" w:pos="2340"/>
                <w:tab w:val="clear" w:pos="3060"/>
              </w:tabs>
              <w:spacing w:after="0"/>
              <w:jc w:val="center"/>
              <w:rPr>
                <w:ins w:id="79" w:author="P375" w:date="2020-11-18T11:46:00Z"/>
                <w:szCs w:val="22"/>
              </w:rPr>
            </w:pPr>
          </w:p>
        </w:tc>
        <w:tc>
          <w:tcPr>
            <w:tcW w:w="2992" w:type="pct"/>
            <w:tcMar>
              <w:top w:w="113" w:type="dxa"/>
              <w:left w:w="85" w:type="dxa"/>
              <w:bottom w:w="113" w:type="dxa"/>
              <w:right w:w="85" w:type="dxa"/>
            </w:tcMar>
          </w:tcPr>
          <w:p w14:paraId="00C1C049" w14:textId="26639394" w:rsidR="00411EBE" w:rsidRPr="00F219E9" w:rsidRDefault="00411EBE" w:rsidP="00411EBE">
            <w:pPr>
              <w:tabs>
                <w:tab w:val="clear" w:pos="720"/>
                <w:tab w:val="clear" w:pos="1440"/>
                <w:tab w:val="clear" w:pos="2340"/>
                <w:tab w:val="clear" w:pos="3060"/>
              </w:tabs>
              <w:spacing w:after="0"/>
              <w:rPr>
                <w:ins w:id="80" w:author="P375" w:date="2020-11-18T11:46:00Z"/>
                <w:szCs w:val="22"/>
              </w:rPr>
            </w:pPr>
            <w:ins w:id="81" w:author="P375" w:date="2020-11-18T11:49:00Z">
              <w:r w:rsidRPr="006744E7">
                <w:rPr>
                  <w:szCs w:val="22"/>
                </w:rPr>
                <w:t>means the register established pursuant to Section S10.A.1 and BSCP602;</w:t>
              </w:r>
            </w:ins>
          </w:p>
        </w:tc>
      </w:tr>
      <w:tr w:rsidR="00411EBE" w:rsidRPr="00FD3482" w14:paraId="07DF05D2" w14:textId="77777777">
        <w:trPr>
          <w:cantSplit/>
          <w:ins w:id="82" w:author="P375" w:date="2020-11-18T11:46:00Z"/>
        </w:trPr>
        <w:tc>
          <w:tcPr>
            <w:tcW w:w="1697" w:type="pct"/>
            <w:tcMar>
              <w:top w:w="113" w:type="dxa"/>
              <w:left w:w="85" w:type="dxa"/>
              <w:bottom w:w="113" w:type="dxa"/>
              <w:right w:w="85" w:type="dxa"/>
            </w:tcMar>
          </w:tcPr>
          <w:p w14:paraId="00396575" w14:textId="398DADB9" w:rsidR="00411EBE" w:rsidRPr="00F219E9" w:rsidRDefault="00411EBE" w:rsidP="00411EBE">
            <w:pPr>
              <w:pStyle w:val="StyleLeft"/>
              <w:spacing w:after="0"/>
              <w:rPr>
                <w:ins w:id="83" w:author="P375" w:date="2020-11-18T11:46:00Z"/>
                <w:szCs w:val="22"/>
              </w:rPr>
            </w:pPr>
            <w:ins w:id="84" w:author="P375" w:date="2020-11-18T11:49:00Z">
              <w:r>
                <w:rPr>
                  <w:b/>
                  <w:szCs w:val="22"/>
                </w:rPr>
                <w:t>[P375]</w:t>
              </w:r>
              <w:r w:rsidRPr="006744E7">
                <w:rPr>
                  <w:b/>
                  <w:szCs w:val="22"/>
                </w:rPr>
                <w:t>"</w:t>
              </w:r>
              <w:r w:rsidRPr="006744E7">
                <w:rPr>
                  <w:b/>
                </w:rPr>
                <w:t>Asset Meter Registration Service</w:t>
              </w:r>
              <w:r w:rsidRPr="006744E7">
                <w:rPr>
                  <w:b/>
                  <w:szCs w:val="22"/>
                </w:rPr>
                <w:t xml:space="preserve">" </w:t>
              </w:r>
              <w:r w:rsidRPr="006744E7">
                <w:rPr>
                  <w:b/>
                  <w:color w:val="000000"/>
                  <w:szCs w:val="22"/>
                </w:rPr>
                <w:t xml:space="preserve">or </w:t>
              </w:r>
              <w:r w:rsidRPr="006744E7">
                <w:rPr>
                  <w:szCs w:val="22"/>
                </w:rPr>
                <w:t>"</w:t>
              </w:r>
              <w:r w:rsidRPr="006744E7">
                <w:rPr>
                  <w:b/>
                  <w:szCs w:val="22"/>
                </w:rPr>
                <w:t>AMRS</w:t>
              </w:r>
              <w:r w:rsidRPr="006744E7">
                <w:rPr>
                  <w:szCs w:val="22"/>
                </w:rPr>
                <w:t>"</w:t>
              </w:r>
            </w:ins>
          </w:p>
        </w:tc>
        <w:tc>
          <w:tcPr>
            <w:tcW w:w="311" w:type="pct"/>
            <w:tcMar>
              <w:top w:w="113" w:type="dxa"/>
              <w:left w:w="85" w:type="dxa"/>
              <w:bottom w:w="113" w:type="dxa"/>
              <w:right w:w="85" w:type="dxa"/>
            </w:tcMar>
          </w:tcPr>
          <w:p w14:paraId="34F5E9E9" w14:textId="77777777" w:rsidR="00411EBE" w:rsidRPr="00F219E9" w:rsidRDefault="00411EBE" w:rsidP="00411EBE">
            <w:pPr>
              <w:tabs>
                <w:tab w:val="clear" w:pos="720"/>
                <w:tab w:val="clear" w:pos="1440"/>
                <w:tab w:val="clear" w:pos="2340"/>
                <w:tab w:val="clear" w:pos="3060"/>
              </w:tabs>
              <w:spacing w:after="0"/>
              <w:jc w:val="center"/>
              <w:rPr>
                <w:ins w:id="85" w:author="P375" w:date="2020-11-18T11:46:00Z"/>
                <w:szCs w:val="22"/>
              </w:rPr>
            </w:pPr>
          </w:p>
        </w:tc>
        <w:tc>
          <w:tcPr>
            <w:tcW w:w="2992" w:type="pct"/>
            <w:tcMar>
              <w:top w:w="113" w:type="dxa"/>
              <w:left w:w="85" w:type="dxa"/>
              <w:bottom w:w="113" w:type="dxa"/>
              <w:right w:w="85" w:type="dxa"/>
            </w:tcMar>
          </w:tcPr>
          <w:p w14:paraId="591B5028" w14:textId="4CD79E89" w:rsidR="00411EBE" w:rsidRPr="00F219E9" w:rsidRDefault="00411EBE" w:rsidP="00411EBE">
            <w:pPr>
              <w:tabs>
                <w:tab w:val="clear" w:pos="720"/>
                <w:tab w:val="clear" w:pos="1440"/>
                <w:tab w:val="clear" w:pos="2340"/>
                <w:tab w:val="clear" w:pos="3060"/>
              </w:tabs>
              <w:spacing w:after="0"/>
              <w:rPr>
                <w:ins w:id="86" w:author="P375" w:date="2020-11-18T11:46:00Z"/>
                <w:szCs w:val="22"/>
              </w:rPr>
            </w:pPr>
            <w:ins w:id="87" w:author="P375" w:date="2020-11-18T11:49:00Z">
              <w:r w:rsidRPr="006744E7">
                <w:rPr>
                  <w:szCs w:val="22"/>
                </w:rPr>
                <w:t>means the service provided or to be provided by SVAA for the registration of Asset Metering Systems, in accordance with BSCP602;</w:t>
              </w:r>
            </w:ins>
          </w:p>
        </w:tc>
      </w:tr>
      <w:tr w:rsidR="00411EBE" w:rsidRPr="00FD3482" w14:paraId="0CA93E2F" w14:textId="77777777">
        <w:trPr>
          <w:cantSplit/>
          <w:ins w:id="88" w:author="P375" w:date="2020-11-18T11:46:00Z"/>
        </w:trPr>
        <w:tc>
          <w:tcPr>
            <w:tcW w:w="1697" w:type="pct"/>
            <w:tcMar>
              <w:top w:w="113" w:type="dxa"/>
              <w:left w:w="85" w:type="dxa"/>
              <w:bottom w:w="113" w:type="dxa"/>
              <w:right w:w="85" w:type="dxa"/>
            </w:tcMar>
          </w:tcPr>
          <w:p w14:paraId="7DBA9F72" w14:textId="4E54C231" w:rsidR="00411EBE" w:rsidRPr="00F219E9" w:rsidRDefault="00411EBE" w:rsidP="00411EBE">
            <w:pPr>
              <w:pStyle w:val="StyleLeft"/>
              <w:spacing w:after="0"/>
              <w:rPr>
                <w:ins w:id="89" w:author="P375" w:date="2020-11-18T11:46:00Z"/>
                <w:szCs w:val="22"/>
              </w:rPr>
            </w:pPr>
            <w:ins w:id="90" w:author="P375" w:date="2020-11-18T11:49:00Z">
              <w:r>
                <w:rPr>
                  <w:szCs w:val="22"/>
                </w:rPr>
                <w:t>[P375]</w:t>
              </w:r>
              <w:r w:rsidRPr="006744E7">
                <w:rPr>
                  <w:szCs w:val="22"/>
                </w:rPr>
                <w:t>"</w:t>
              </w:r>
              <w:r w:rsidRPr="006744E7">
                <w:rPr>
                  <w:b/>
                  <w:szCs w:val="22"/>
                </w:rPr>
                <w:t>Associated MSID Pair</w:t>
              </w:r>
              <w:r w:rsidRPr="006744E7">
                <w:rPr>
                  <w:szCs w:val="22"/>
                </w:rPr>
                <w:t>":</w:t>
              </w:r>
            </w:ins>
          </w:p>
        </w:tc>
        <w:tc>
          <w:tcPr>
            <w:tcW w:w="311" w:type="pct"/>
            <w:tcMar>
              <w:top w:w="113" w:type="dxa"/>
              <w:left w:w="85" w:type="dxa"/>
              <w:bottom w:w="113" w:type="dxa"/>
              <w:right w:w="85" w:type="dxa"/>
            </w:tcMar>
          </w:tcPr>
          <w:p w14:paraId="7B83CE20" w14:textId="77777777" w:rsidR="00411EBE" w:rsidRPr="00F219E9" w:rsidRDefault="00411EBE" w:rsidP="00411EBE">
            <w:pPr>
              <w:tabs>
                <w:tab w:val="clear" w:pos="720"/>
                <w:tab w:val="clear" w:pos="1440"/>
                <w:tab w:val="clear" w:pos="2340"/>
                <w:tab w:val="clear" w:pos="3060"/>
              </w:tabs>
              <w:spacing w:after="0"/>
              <w:jc w:val="center"/>
              <w:rPr>
                <w:ins w:id="91" w:author="P375" w:date="2020-11-18T11:46:00Z"/>
                <w:szCs w:val="22"/>
              </w:rPr>
            </w:pPr>
          </w:p>
        </w:tc>
        <w:tc>
          <w:tcPr>
            <w:tcW w:w="2992" w:type="pct"/>
            <w:tcMar>
              <w:top w:w="113" w:type="dxa"/>
              <w:left w:w="85" w:type="dxa"/>
              <w:bottom w:w="113" w:type="dxa"/>
              <w:right w:w="85" w:type="dxa"/>
            </w:tcMar>
          </w:tcPr>
          <w:p w14:paraId="0A878941" w14:textId="7C060416" w:rsidR="00411EBE" w:rsidRPr="00F219E9" w:rsidRDefault="00411EBE" w:rsidP="00411EBE">
            <w:pPr>
              <w:tabs>
                <w:tab w:val="clear" w:pos="720"/>
                <w:tab w:val="clear" w:pos="1440"/>
                <w:tab w:val="clear" w:pos="2340"/>
                <w:tab w:val="clear" w:pos="3060"/>
              </w:tabs>
              <w:spacing w:after="0"/>
              <w:rPr>
                <w:ins w:id="92" w:author="P375" w:date="2020-11-18T11:46:00Z"/>
                <w:szCs w:val="22"/>
              </w:rPr>
            </w:pPr>
            <w:ins w:id="93" w:author="P375" w:date="2020-11-18T11:49:00Z">
              <w:r w:rsidRPr="006744E7">
                <w:rPr>
                  <w:szCs w:val="22"/>
                </w:rPr>
                <w:t xml:space="preserve">the MSID Pairs situated at the Boundary Point(s) at which an Asset is connected to the Total System; </w:t>
              </w:r>
            </w:ins>
          </w:p>
        </w:tc>
      </w:tr>
      <w:tr w:rsidR="00411EBE" w:rsidRPr="00FD3482" w14:paraId="10F02810" w14:textId="77777777">
        <w:trPr>
          <w:cantSplit/>
        </w:trPr>
        <w:tc>
          <w:tcPr>
            <w:tcW w:w="1697" w:type="pct"/>
            <w:tcMar>
              <w:top w:w="113" w:type="dxa"/>
              <w:left w:w="85" w:type="dxa"/>
              <w:bottom w:w="113" w:type="dxa"/>
              <w:right w:w="85" w:type="dxa"/>
            </w:tcMar>
          </w:tcPr>
          <w:p w14:paraId="31C88EA5" w14:textId="77777777" w:rsidR="00411EBE" w:rsidRPr="00F219E9" w:rsidRDefault="00411EBE" w:rsidP="00411EBE">
            <w:pPr>
              <w:pStyle w:val="StyleLeft"/>
              <w:spacing w:after="0"/>
              <w:rPr>
                <w:b/>
                <w:szCs w:val="22"/>
              </w:rPr>
            </w:pPr>
            <w:r w:rsidRPr="00F219E9">
              <w:rPr>
                <w:szCs w:val="22"/>
              </w:rPr>
              <w:t>"</w:t>
            </w:r>
            <w:r w:rsidRPr="00F219E9">
              <w:rPr>
                <w:b/>
                <w:szCs w:val="22"/>
              </w:rPr>
              <w:t>Associated Distribution System</w:t>
            </w:r>
            <w:r w:rsidRPr="00F219E9">
              <w:rPr>
                <w:szCs w:val="22"/>
              </w:rPr>
              <w:t>":</w:t>
            </w:r>
          </w:p>
        </w:tc>
        <w:tc>
          <w:tcPr>
            <w:tcW w:w="311" w:type="pct"/>
            <w:tcMar>
              <w:top w:w="113" w:type="dxa"/>
              <w:left w:w="85" w:type="dxa"/>
              <w:bottom w:w="113" w:type="dxa"/>
              <w:right w:w="85" w:type="dxa"/>
            </w:tcMar>
          </w:tcPr>
          <w:p w14:paraId="7615206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3895F7F" w14:textId="77777777" w:rsidR="00411EBE" w:rsidRPr="00F219E9" w:rsidRDefault="00411EBE" w:rsidP="00411EBE">
            <w:pPr>
              <w:pStyle w:val="BodyText"/>
              <w:tabs>
                <w:tab w:val="clear" w:pos="720"/>
                <w:tab w:val="clear" w:pos="1440"/>
                <w:tab w:val="clear" w:pos="2340"/>
                <w:tab w:val="clear" w:pos="3060"/>
              </w:tabs>
              <w:spacing w:after="120"/>
              <w:ind w:left="0"/>
              <w:rPr>
                <w:szCs w:val="22"/>
              </w:rPr>
            </w:pPr>
            <w:r w:rsidRPr="00F219E9">
              <w:rPr>
                <w:szCs w:val="22"/>
              </w:rPr>
              <w:t>means, in relation to a Licensed Distribution System Operator (or SMRA, as the case may be), a Distribution System:</w:t>
            </w:r>
          </w:p>
          <w:p w14:paraId="68214EA5" w14:textId="77777777" w:rsidR="00411EBE" w:rsidRPr="00F219E9" w:rsidRDefault="00411EBE" w:rsidP="00411EBE">
            <w:pPr>
              <w:pStyle w:val="BodyText"/>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which is not operated by a Licensed Distribution System Operator; and</w:t>
            </w:r>
          </w:p>
          <w:p w14:paraId="60D30308" w14:textId="77777777" w:rsidR="00411EBE" w:rsidRPr="00F219E9" w:rsidRDefault="00411EBE" w:rsidP="00411EBE">
            <w:pPr>
              <w:pStyle w:val="BodyText"/>
              <w:tabs>
                <w:tab w:val="clear" w:pos="720"/>
                <w:tab w:val="clear" w:pos="1440"/>
                <w:tab w:val="clear" w:pos="2340"/>
                <w:tab w:val="clear" w:pos="3060"/>
              </w:tabs>
              <w:spacing w:after="120"/>
              <w:ind w:left="567" w:hanging="567"/>
              <w:rPr>
                <w:szCs w:val="22"/>
              </w:rPr>
            </w:pPr>
            <w:r w:rsidRPr="00F219E9">
              <w:rPr>
                <w:szCs w:val="22"/>
              </w:rPr>
              <w:t>(ii)</w:t>
            </w:r>
            <w:r w:rsidRPr="00F219E9">
              <w:rPr>
                <w:szCs w:val="22"/>
              </w:rPr>
              <w:tab/>
              <w:t>in respect of which all the entry/exit points are subject to registration in such Licensed Distribution System Operator's (or SMRA's) SMRS pursuant to the provisions of the MRA;</w:t>
            </w:r>
          </w:p>
          <w:p w14:paraId="1A2823BF"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and, for these purposes, 'entry/exit point' means a point at which electricity may flow on to or off such Distribution System other than from or to the Transmission System or another Distribution System;</w:t>
            </w:r>
          </w:p>
        </w:tc>
      </w:tr>
      <w:tr w:rsidR="00411EBE" w:rsidRPr="00FD3482" w14:paraId="599750D4" w14:textId="77777777">
        <w:trPr>
          <w:cantSplit/>
        </w:trPr>
        <w:tc>
          <w:tcPr>
            <w:tcW w:w="1697" w:type="pct"/>
            <w:tcMar>
              <w:top w:w="113" w:type="dxa"/>
              <w:left w:w="85" w:type="dxa"/>
              <w:bottom w:w="113" w:type="dxa"/>
              <w:right w:w="85" w:type="dxa"/>
            </w:tcMar>
          </w:tcPr>
          <w:p w14:paraId="683DA0D6" w14:textId="77777777" w:rsidR="00411EBE" w:rsidRPr="00F219E9" w:rsidRDefault="00411EBE" w:rsidP="00411EBE">
            <w:pPr>
              <w:pStyle w:val="StyleLeft"/>
              <w:spacing w:after="0"/>
              <w:rPr>
                <w:szCs w:val="22"/>
              </w:rPr>
            </w:pPr>
            <w:r w:rsidRPr="00F219E9">
              <w:rPr>
                <w:szCs w:val="22"/>
              </w:rPr>
              <w:t>"</w:t>
            </w:r>
            <w:r w:rsidRPr="00F219E9">
              <w:rPr>
                <w:b/>
                <w:szCs w:val="22"/>
              </w:rPr>
              <w:t>Authorisation Change</w:t>
            </w:r>
            <w:r w:rsidRPr="00F219E9">
              <w:rPr>
                <w:szCs w:val="22"/>
              </w:rPr>
              <w:t>":</w:t>
            </w:r>
          </w:p>
        </w:tc>
        <w:tc>
          <w:tcPr>
            <w:tcW w:w="311" w:type="pct"/>
            <w:tcMar>
              <w:top w:w="113" w:type="dxa"/>
              <w:left w:w="85" w:type="dxa"/>
              <w:bottom w:w="113" w:type="dxa"/>
              <w:right w:w="85" w:type="dxa"/>
            </w:tcMar>
          </w:tcPr>
          <w:p w14:paraId="1F502655"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DB56A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P2.1.5;</w:t>
            </w:r>
          </w:p>
        </w:tc>
      </w:tr>
      <w:tr w:rsidR="00411EBE" w:rsidRPr="00FD3482" w14:paraId="286630F0" w14:textId="77777777">
        <w:trPr>
          <w:cantSplit/>
        </w:trPr>
        <w:tc>
          <w:tcPr>
            <w:tcW w:w="1697" w:type="pct"/>
            <w:tcMar>
              <w:top w:w="113" w:type="dxa"/>
              <w:left w:w="85" w:type="dxa"/>
              <w:bottom w:w="113" w:type="dxa"/>
              <w:right w:w="85" w:type="dxa"/>
            </w:tcMar>
          </w:tcPr>
          <w:p w14:paraId="1D04B5E6" w14:textId="77777777" w:rsidR="00411EBE" w:rsidRPr="00F219E9" w:rsidRDefault="00411EBE" w:rsidP="00411EBE">
            <w:pPr>
              <w:pStyle w:val="StyleLeft"/>
              <w:spacing w:after="0"/>
              <w:rPr>
                <w:b/>
                <w:szCs w:val="22"/>
              </w:rPr>
            </w:pPr>
            <w:r w:rsidRPr="00F219E9">
              <w:rPr>
                <w:szCs w:val="22"/>
              </w:rPr>
              <w:lastRenderedPageBreak/>
              <w:t>"</w:t>
            </w:r>
            <w:r w:rsidRPr="00F219E9">
              <w:rPr>
                <w:b/>
                <w:szCs w:val="22"/>
              </w:rPr>
              <w:t>Authorised Recipient</w:t>
            </w:r>
            <w:r w:rsidRPr="00F219E9">
              <w:rPr>
                <w:szCs w:val="22"/>
              </w:rPr>
              <w:t>":</w:t>
            </w:r>
          </w:p>
        </w:tc>
        <w:tc>
          <w:tcPr>
            <w:tcW w:w="311" w:type="pct"/>
            <w:tcMar>
              <w:top w:w="113" w:type="dxa"/>
              <w:left w:w="85" w:type="dxa"/>
              <w:bottom w:w="113" w:type="dxa"/>
              <w:right w:w="85" w:type="dxa"/>
            </w:tcMar>
          </w:tcPr>
          <w:p w14:paraId="58C30D13"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DD9678B"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H4.1.1;</w:t>
            </w:r>
          </w:p>
        </w:tc>
      </w:tr>
      <w:tr w:rsidR="00411EBE" w:rsidRPr="00FD3482" w14:paraId="3D899925" w14:textId="77777777">
        <w:trPr>
          <w:cantSplit/>
        </w:trPr>
        <w:tc>
          <w:tcPr>
            <w:tcW w:w="1697" w:type="pct"/>
            <w:tcMar>
              <w:top w:w="113" w:type="dxa"/>
              <w:left w:w="85" w:type="dxa"/>
              <w:bottom w:w="113" w:type="dxa"/>
              <w:right w:w="85" w:type="dxa"/>
            </w:tcMar>
          </w:tcPr>
          <w:p w14:paraId="7370412C" w14:textId="77777777" w:rsidR="00411EBE" w:rsidRPr="00F219E9" w:rsidRDefault="00411EBE" w:rsidP="00411EBE">
            <w:pPr>
              <w:pStyle w:val="StyleLeft"/>
              <w:spacing w:after="0"/>
              <w:rPr>
                <w:szCs w:val="22"/>
              </w:rPr>
            </w:pPr>
            <w:r w:rsidRPr="00F219E9">
              <w:rPr>
                <w:szCs w:val="22"/>
              </w:rPr>
              <w:t>"</w:t>
            </w:r>
            <w:r w:rsidRPr="00F219E9">
              <w:rPr>
                <w:b/>
              </w:rPr>
              <w:t>Authority Led SCR Modification Proposal</w:t>
            </w:r>
            <w:r w:rsidRPr="00F219E9">
              <w:rPr>
                <w:szCs w:val="22"/>
              </w:rPr>
              <w:t>":</w:t>
            </w:r>
            <w:r w:rsidRPr="00F219E9">
              <w:t xml:space="preserve"> </w:t>
            </w:r>
          </w:p>
        </w:tc>
        <w:tc>
          <w:tcPr>
            <w:tcW w:w="311" w:type="pct"/>
            <w:tcMar>
              <w:top w:w="113" w:type="dxa"/>
              <w:left w:w="85" w:type="dxa"/>
              <w:bottom w:w="113" w:type="dxa"/>
              <w:right w:w="85" w:type="dxa"/>
            </w:tcMar>
          </w:tcPr>
          <w:p w14:paraId="34813AF5"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CBF9A26"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proposal for a Authority Led SCR Modification which has been submitted pursuant to and in accordance with Section F5.3A.1;</w:t>
            </w:r>
          </w:p>
        </w:tc>
      </w:tr>
      <w:tr w:rsidR="00411EBE" w:rsidRPr="00FD3482" w14:paraId="2ED605D4" w14:textId="77777777">
        <w:trPr>
          <w:cantSplit/>
        </w:trPr>
        <w:tc>
          <w:tcPr>
            <w:tcW w:w="1697" w:type="pct"/>
            <w:tcMar>
              <w:top w:w="113" w:type="dxa"/>
              <w:left w:w="85" w:type="dxa"/>
              <w:bottom w:w="113" w:type="dxa"/>
              <w:right w:w="85" w:type="dxa"/>
            </w:tcMar>
          </w:tcPr>
          <w:p w14:paraId="62C4E526" w14:textId="77777777" w:rsidR="00411EBE" w:rsidRPr="00F219E9" w:rsidRDefault="00411EBE" w:rsidP="00411EBE">
            <w:pPr>
              <w:pStyle w:val="StyleLeft"/>
              <w:spacing w:after="0"/>
              <w:rPr>
                <w:szCs w:val="22"/>
              </w:rPr>
            </w:pPr>
            <w:r w:rsidRPr="00F219E9">
              <w:rPr>
                <w:szCs w:val="22"/>
              </w:rPr>
              <w:t>"</w:t>
            </w:r>
            <w:r w:rsidRPr="00F219E9">
              <w:rPr>
                <w:b/>
              </w:rPr>
              <w:t>Authority Led SCR Modification Report</w:t>
            </w:r>
            <w:r w:rsidRPr="00F219E9">
              <w:rPr>
                <w:szCs w:val="22"/>
              </w:rPr>
              <w:t>":</w:t>
            </w:r>
          </w:p>
        </w:tc>
        <w:tc>
          <w:tcPr>
            <w:tcW w:w="311" w:type="pct"/>
            <w:tcMar>
              <w:top w:w="113" w:type="dxa"/>
              <w:left w:w="85" w:type="dxa"/>
              <w:bottom w:w="113" w:type="dxa"/>
              <w:right w:w="85" w:type="dxa"/>
            </w:tcMar>
          </w:tcPr>
          <w:p w14:paraId="3697D24D"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96B923C"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in relation to an Authority Led SCR Modification Proposal the report prepared pursuant to and in accordance with Section F5.3A.2;</w:t>
            </w:r>
          </w:p>
        </w:tc>
      </w:tr>
      <w:tr w:rsidR="00411EBE" w:rsidRPr="00FD3482" w14:paraId="40A91167" w14:textId="77777777">
        <w:trPr>
          <w:cantSplit/>
        </w:trPr>
        <w:tc>
          <w:tcPr>
            <w:tcW w:w="1697" w:type="pct"/>
            <w:tcMar>
              <w:top w:w="113" w:type="dxa"/>
              <w:left w:w="85" w:type="dxa"/>
              <w:bottom w:w="113" w:type="dxa"/>
              <w:right w:w="85" w:type="dxa"/>
            </w:tcMar>
          </w:tcPr>
          <w:p w14:paraId="63AA5D92" w14:textId="77777777" w:rsidR="00411EBE" w:rsidRPr="00F219E9" w:rsidRDefault="00411EBE" w:rsidP="00411EBE">
            <w:pPr>
              <w:pStyle w:val="StyleLeft"/>
              <w:spacing w:after="0"/>
              <w:rPr>
                <w:szCs w:val="22"/>
              </w:rPr>
            </w:pPr>
            <w:r w:rsidRPr="00F219E9">
              <w:rPr>
                <w:szCs w:val="22"/>
              </w:rPr>
              <w:t>"</w:t>
            </w:r>
            <w:r w:rsidRPr="00F219E9">
              <w:rPr>
                <w:b/>
              </w:rPr>
              <w:t>Authority Led SCR Modification</w:t>
            </w:r>
            <w:r w:rsidRPr="00F219E9">
              <w:rPr>
                <w:szCs w:val="22"/>
              </w:rPr>
              <w:t>":</w:t>
            </w:r>
          </w:p>
        </w:tc>
        <w:tc>
          <w:tcPr>
            <w:tcW w:w="311" w:type="pct"/>
            <w:tcMar>
              <w:top w:w="113" w:type="dxa"/>
              <w:left w:w="85" w:type="dxa"/>
              <w:bottom w:w="113" w:type="dxa"/>
              <w:right w:w="85" w:type="dxa"/>
            </w:tcMar>
          </w:tcPr>
          <w:p w14:paraId="19D495C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83218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 xml:space="preserve">means a modification of the Code which directly arises from a Significant Code Review and where the process of the modification is led by the Authority in accordance with its </w:t>
            </w:r>
            <w:r w:rsidRPr="00F219E9">
              <w:rPr>
                <w:b/>
                <w:szCs w:val="22"/>
              </w:rPr>
              <w:t xml:space="preserve">SCR Guidance </w:t>
            </w:r>
            <w:r w:rsidRPr="00F219E9">
              <w:rPr>
                <w:szCs w:val="22"/>
              </w:rPr>
              <w:t>and submitted to Panel in accordance with Section F5.3A.1;</w:t>
            </w:r>
          </w:p>
        </w:tc>
      </w:tr>
      <w:tr w:rsidR="00411EBE" w:rsidRPr="00FD3482" w14:paraId="41318080" w14:textId="77777777">
        <w:trPr>
          <w:cantSplit/>
        </w:trPr>
        <w:tc>
          <w:tcPr>
            <w:tcW w:w="1697" w:type="pct"/>
            <w:tcMar>
              <w:top w:w="113" w:type="dxa"/>
              <w:left w:w="85" w:type="dxa"/>
              <w:bottom w:w="113" w:type="dxa"/>
              <w:right w:w="85" w:type="dxa"/>
            </w:tcMar>
          </w:tcPr>
          <w:p w14:paraId="310D7775" w14:textId="77777777" w:rsidR="00411EBE" w:rsidRPr="00F219E9" w:rsidRDefault="00411EBE" w:rsidP="00411EBE">
            <w:pPr>
              <w:pStyle w:val="StyleLeft"/>
              <w:spacing w:after="0"/>
              <w:rPr>
                <w:b/>
                <w:szCs w:val="22"/>
              </w:rPr>
            </w:pPr>
            <w:r w:rsidRPr="00F219E9">
              <w:rPr>
                <w:szCs w:val="22"/>
              </w:rPr>
              <w:t>"</w:t>
            </w:r>
            <w:r w:rsidRPr="00F219E9">
              <w:rPr>
                <w:b/>
                <w:szCs w:val="22"/>
              </w:rPr>
              <w:t>Authority</w:t>
            </w:r>
            <w:r w:rsidRPr="00F219E9">
              <w:rPr>
                <w:szCs w:val="22"/>
              </w:rPr>
              <w:t>":</w:t>
            </w:r>
          </w:p>
        </w:tc>
        <w:tc>
          <w:tcPr>
            <w:tcW w:w="311" w:type="pct"/>
            <w:tcMar>
              <w:top w:w="113" w:type="dxa"/>
              <w:left w:w="85" w:type="dxa"/>
              <w:bottom w:w="113" w:type="dxa"/>
              <w:right w:w="85" w:type="dxa"/>
            </w:tcMar>
          </w:tcPr>
          <w:p w14:paraId="6CAC9194"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359BEF2" w14:textId="77777777" w:rsidR="00411EBE" w:rsidRPr="00F219E9" w:rsidRDefault="00411EBE" w:rsidP="00411EBE">
            <w:pPr>
              <w:tabs>
                <w:tab w:val="clear" w:pos="720"/>
                <w:tab w:val="clear" w:pos="1440"/>
                <w:tab w:val="clear" w:pos="2340"/>
                <w:tab w:val="clear" w:pos="3060"/>
              </w:tabs>
              <w:spacing w:after="120"/>
              <w:rPr>
                <w:szCs w:val="22"/>
              </w:rPr>
            </w:pPr>
            <w:r w:rsidRPr="00F219E9">
              <w:rPr>
                <w:szCs w:val="22"/>
              </w:rPr>
              <w:t>means:</w:t>
            </w:r>
          </w:p>
          <w:p w14:paraId="14FF1E36" w14:textId="77777777" w:rsidR="00411EBE" w:rsidRPr="00F219E9" w:rsidRDefault="00411EBE" w:rsidP="00411EBE">
            <w:pPr>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until both section 1(1) and section 3(1) of the Utilities Act 2000 are brought into force, the Director General of Electricity Supply;</w:t>
            </w:r>
          </w:p>
          <w:p w14:paraId="1A36BE5C" w14:textId="77777777" w:rsidR="00411EBE" w:rsidRPr="00F219E9" w:rsidRDefault="00411EBE" w:rsidP="00411EBE">
            <w:pPr>
              <w:tabs>
                <w:tab w:val="clear" w:pos="720"/>
                <w:tab w:val="clear" w:pos="1440"/>
                <w:tab w:val="clear" w:pos="2340"/>
                <w:tab w:val="clear" w:pos="3060"/>
              </w:tabs>
              <w:spacing w:after="0"/>
              <w:ind w:left="567" w:hanging="567"/>
              <w:rPr>
                <w:szCs w:val="22"/>
              </w:rPr>
            </w:pPr>
            <w:r w:rsidRPr="00F219E9">
              <w:rPr>
                <w:szCs w:val="22"/>
              </w:rPr>
              <w:t>(ii)</w:t>
            </w:r>
            <w:r w:rsidRPr="00F219E9">
              <w:rPr>
                <w:szCs w:val="22"/>
              </w:rPr>
              <w:tab/>
              <w:t>thereafter, the Gas and Electricity Markets Authority established by section 1(1) of the Utilities Act 2000;</w:t>
            </w:r>
          </w:p>
        </w:tc>
      </w:tr>
      <w:tr w:rsidR="00411EBE" w:rsidRPr="00FD3482" w14:paraId="510FCAAA" w14:textId="77777777">
        <w:trPr>
          <w:cantSplit/>
        </w:trPr>
        <w:tc>
          <w:tcPr>
            <w:tcW w:w="1697" w:type="pct"/>
            <w:tcMar>
              <w:top w:w="113" w:type="dxa"/>
              <w:left w:w="85" w:type="dxa"/>
              <w:bottom w:w="113" w:type="dxa"/>
              <w:right w:w="85" w:type="dxa"/>
            </w:tcMar>
          </w:tcPr>
          <w:p w14:paraId="231B875E" w14:textId="77777777" w:rsidR="00411EBE" w:rsidRPr="00F219E9" w:rsidRDefault="00411EBE" w:rsidP="00411EBE">
            <w:pPr>
              <w:pStyle w:val="StyleLeft"/>
              <w:spacing w:after="0"/>
              <w:rPr>
                <w:szCs w:val="22"/>
              </w:rPr>
            </w:pPr>
            <w:r w:rsidRPr="00F219E9">
              <w:rPr>
                <w:szCs w:val="22"/>
              </w:rPr>
              <w:t>"</w:t>
            </w:r>
            <w:r w:rsidRPr="00F219E9">
              <w:rPr>
                <w:b/>
              </w:rPr>
              <w:t>Backstop Direction</w:t>
            </w:r>
            <w:r w:rsidRPr="00F219E9">
              <w:rPr>
                <w:szCs w:val="22"/>
              </w:rPr>
              <w:t>":</w:t>
            </w:r>
          </w:p>
        </w:tc>
        <w:tc>
          <w:tcPr>
            <w:tcW w:w="311" w:type="pct"/>
            <w:tcMar>
              <w:top w:w="113" w:type="dxa"/>
              <w:left w:w="85" w:type="dxa"/>
              <w:bottom w:w="113" w:type="dxa"/>
              <w:right w:w="85" w:type="dxa"/>
            </w:tcMar>
          </w:tcPr>
          <w:p w14:paraId="7224E4F5"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C70739B"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it in Section F5.3B.1;</w:t>
            </w:r>
          </w:p>
        </w:tc>
      </w:tr>
      <w:tr w:rsidR="00411EBE" w:rsidRPr="00FD3482" w14:paraId="04F96D8C" w14:textId="77777777">
        <w:trPr>
          <w:cantSplit/>
        </w:trPr>
        <w:tc>
          <w:tcPr>
            <w:tcW w:w="1697" w:type="pct"/>
            <w:tcMar>
              <w:top w:w="113" w:type="dxa"/>
              <w:left w:w="85" w:type="dxa"/>
              <w:bottom w:w="113" w:type="dxa"/>
              <w:right w:w="85" w:type="dxa"/>
            </w:tcMar>
          </w:tcPr>
          <w:p w14:paraId="65DEAEED" w14:textId="77777777" w:rsidR="00411EBE" w:rsidRPr="00F219E9" w:rsidRDefault="00411EBE" w:rsidP="00411EBE">
            <w:pPr>
              <w:pStyle w:val="StyleLeft"/>
              <w:spacing w:after="0"/>
              <w:rPr>
                <w:b/>
                <w:szCs w:val="22"/>
              </w:rPr>
            </w:pPr>
            <w:r w:rsidRPr="00F219E9">
              <w:rPr>
                <w:szCs w:val="22"/>
              </w:rPr>
              <w:t>"</w:t>
            </w:r>
            <w:r w:rsidRPr="00F219E9">
              <w:rPr>
                <w:b/>
                <w:szCs w:val="22"/>
              </w:rPr>
              <w:t>Balancing Mechanism Reporting Agent</w:t>
            </w:r>
            <w:r w:rsidRPr="00F219E9">
              <w:rPr>
                <w:szCs w:val="22"/>
              </w:rPr>
              <w:t>"</w:t>
            </w:r>
            <w:r w:rsidRPr="00F219E9">
              <w:rPr>
                <w:b/>
                <w:szCs w:val="22"/>
              </w:rPr>
              <w:t xml:space="preserve"> or </w:t>
            </w:r>
            <w:r w:rsidRPr="00F219E9">
              <w:rPr>
                <w:szCs w:val="22"/>
              </w:rPr>
              <w:t>"</w:t>
            </w:r>
            <w:r w:rsidRPr="00F219E9">
              <w:rPr>
                <w:b/>
                <w:szCs w:val="22"/>
              </w:rPr>
              <w:t>BMRA</w:t>
            </w:r>
            <w:r w:rsidRPr="00F219E9">
              <w:rPr>
                <w:szCs w:val="22"/>
              </w:rPr>
              <w:t>":</w:t>
            </w:r>
          </w:p>
        </w:tc>
        <w:tc>
          <w:tcPr>
            <w:tcW w:w="311" w:type="pct"/>
            <w:tcMar>
              <w:top w:w="113" w:type="dxa"/>
              <w:left w:w="85" w:type="dxa"/>
              <w:bottom w:w="113" w:type="dxa"/>
              <w:right w:w="85" w:type="dxa"/>
            </w:tcMar>
          </w:tcPr>
          <w:p w14:paraId="2AE9ABC4"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16F46BB"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BSC Agent for Balancing Mechanism Reporting in accordance with Section E;</w:t>
            </w:r>
          </w:p>
        </w:tc>
      </w:tr>
      <w:tr w:rsidR="00411EBE" w:rsidRPr="00FD3482" w14:paraId="244F0BAC" w14:textId="77777777">
        <w:trPr>
          <w:cantSplit/>
        </w:trPr>
        <w:tc>
          <w:tcPr>
            <w:tcW w:w="1697" w:type="pct"/>
            <w:tcMar>
              <w:top w:w="113" w:type="dxa"/>
              <w:left w:w="85" w:type="dxa"/>
              <w:bottom w:w="113" w:type="dxa"/>
              <w:right w:w="85" w:type="dxa"/>
            </w:tcMar>
          </w:tcPr>
          <w:p w14:paraId="6FEC3FC4" w14:textId="77777777" w:rsidR="00411EBE" w:rsidRPr="00F219E9" w:rsidRDefault="00411EBE" w:rsidP="00411EBE">
            <w:pPr>
              <w:pStyle w:val="StyleLeft"/>
              <w:spacing w:after="0"/>
              <w:rPr>
                <w:b/>
                <w:szCs w:val="22"/>
              </w:rPr>
            </w:pPr>
            <w:r w:rsidRPr="00F219E9">
              <w:rPr>
                <w:szCs w:val="22"/>
              </w:rPr>
              <w:t>"</w:t>
            </w:r>
            <w:r w:rsidRPr="00F219E9">
              <w:rPr>
                <w:b/>
                <w:szCs w:val="22"/>
              </w:rPr>
              <w:t>Balancing Mechanism Reporting Service</w:t>
            </w:r>
            <w:r w:rsidRPr="00F219E9">
              <w:rPr>
                <w:szCs w:val="22"/>
              </w:rPr>
              <w:t>"</w:t>
            </w:r>
            <w:r w:rsidRPr="00F219E9">
              <w:rPr>
                <w:b/>
                <w:szCs w:val="22"/>
              </w:rPr>
              <w:t xml:space="preserve"> or </w:t>
            </w:r>
            <w:r w:rsidRPr="00F219E9">
              <w:rPr>
                <w:szCs w:val="22"/>
              </w:rPr>
              <w:t>"</w:t>
            </w:r>
            <w:r w:rsidRPr="00F219E9">
              <w:rPr>
                <w:b/>
                <w:szCs w:val="22"/>
              </w:rPr>
              <w:t>BMRS</w:t>
            </w:r>
            <w:r w:rsidRPr="00F219E9">
              <w:rPr>
                <w:szCs w:val="22"/>
              </w:rPr>
              <w:t>":</w:t>
            </w:r>
          </w:p>
        </w:tc>
        <w:tc>
          <w:tcPr>
            <w:tcW w:w="311" w:type="pct"/>
            <w:tcMar>
              <w:top w:w="113" w:type="dxa"/>
              <w:left w:w="85" w:type="dxa"/>
              <w:bottom w:w="113" w:type="dxa"/>
              <w:right w:w="85" w:type="dxa"/>
            </w:tcMar>
          </w:tcPr>
          <w:p w14:paraId="55572CF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C654685"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service provided by the BMRA as described in Section V;</w:t>
            </w:r>
          </w:p>
        </w:tc>
      </w:tr>
      <w:tr w:rsidR="00411EBE" w:rsidRPr="00FD3482" w14:paraId="0E8C9B23" w14:textId="77777777">
        <w:trPr>
          <w:cantSplit/>
        </w:trPr>
        <w:tc>
          <w:tcPr>
            <w:tcW w:w="1697" w:type="pct"/>
            <w:tcMar>
              <w:top w:w="113" w:type="dxa"/>
              <w:left w:w="85" w:type="dxa"/>
              <w:bottom w:w="113" w:type="dxa"/>
              <w:right w:w="85" w:type="dxa"/>
            </w:tcMar>
          </w:tcPr>
          <w:p w14:paraId="077F9789" w14:textId="77777777" w:rsidR="00411EBE" w:rsidRPr="00F219E9" w:rsidRDefault="00411EBE" w:rsidP="00411EBE">
            <w:pPr>
              <w:pStyle w:val="StyleLeft"/>
              <w:spacing w:after="0"/>
              <w:rPr>
                <w:b/>
                <w:szCs w:val="22"/>
              </w:rPr>
            </w:pPr>
            <w:r w:rsidRPr="00F219E9">
              <w:rPr>
                <w:szCs w:val="22"/>
              </w:rPr>
              <w:t>"</w:t>
            </w:r>
            <w:r w:rsidRPr="00F219E9">
              <w:rPr>
                <w:b/>
                <w:szCs w:val="22"/>
              </w:rPr>
              <w:t>Balancing Services Adjustment Data</w:t>
            </w:r>
            <w:r w:rsidRPr="00F219E9">
              <w:rPr>
                <w:szCs w:val="22"/>
              </w:rPr>
              <w:t>"</w:t>
            </w:r>
            <w:r w:rsidRPr="00F219E9">
              <w:rPr>
                <w:b/>
                <w:szCs w:val="22"/>
              </w:rPr>
              <w:t xml:space="preserve"> or </w:t>
            </w:r>
            <w:r w:rsidRPr="00F219E9">
              <w:rPr>
                <w:szCs w:val="22"/>
              </w:rPr>
              <w:t>"</w:t>
            </w:r>
            <w:r w:rsidRPr="00F219E9">
              <w:rPr>
                <w:b/>
                <w:szCs w:val="22"/>
              </w:rPr>
              <w:t>BSAD</w:t>
            </w:r>
            <w:r w:rsidRPr="00F219E9">
              <w:rPr>
                <w:szCs w:val="22"/>
              </w:rPr>
              <w:t>":</w:t>
            </w:r>
          </w:p>
        </w:tc>
        <w:tc>
          <w:tcPr>
            <w:tcW w:w="311" w:type="pct"/>
            <w:tcMar>
              <w:top w:w="113" w:type="dxa"/>
              <w:left w:w="85" w:type="dxa"/>
              <w:bottom w:w="113" w:type="dxa"/>
              <w:right w:w="85" w:type="dxa"/>
            </w:tcMar>
          </w:tcPr>
          <w:p w14:paraId="44E51246"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2FAE76A"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data to be sent by the NETSO to the SAA and the BMRA pursuant to Section Q6.3;</w:t>
            </w:r>
          </w:p>
        </w:tc>
      </w:tr>
      <w:tr w:rsidR="00411EBE" w:rsidRPr="00FD3482" w14:paraId="4FB49C49" w14:textId="77777777">
        <w:trPr>
          <w:cantSplit/>
        </w:trPr>
        <w:tc>
          <w:tcPr>
            <w:tcW w:w="1697" w:type="pct"/>
            <w:tcMar>
              <w:top w:w="113" w:type="dxa"/>
              <w:left w:w="85" w:type="dxa"/>
              <w:bottom w:w="113" w:type="dxa"/>
              <w:right w:w="85" w:type="dxa"/>
            </w:tcMar>
          </w:tcPr>
          <w:p w14:paraId="43284816" w14:textId="77777777" w:rsidR="00411EBE" w:rsidRPr="00F219E9" w:rsidRDefault="00411EBE" w:rsidP="00411EBE">
            <w:pPr>
              <w:pStyle w:val="StyleLeft"/>
              <w:spacing w:after="0"/>
              <w:rPr>
                <w:b/>
                <w:szCs w:val="22"/>
              </w:rPr>
            </w:pPr>
            <w:r w:rsidRPr="00F219E9">
              <w:rPr>
                <w:szCs w:val="22"/>
              </w:rPr>
              <w:t>"</w:t>
            </w:r>
            <w:r w:rsidRPr="00F219E9">
              <w:rPr>
                <w:b/>
                <w:szCs w:val="22"/>
              </w:rPr>
              <w:t>Balancing Services</w:t>
            </w:r>
            <w:r w:rsidRPr="00F219E9">
              <w:rPr>
                <w:szCs w:val="22"/>
              </w:rPr>
              <w:t>":</w:t>
            </w:r>
          </w:p>
        </w:tc>
        <w:tc>
          <w:tcPr>
            <w:tcW w:w="311" w:type="pct"/>
            <w:tcMar>
              <w:top w:w="113" w:type="dxa"/>
              <w:left w:w="85" w:type="dxa"/>
              <w:bottom w:w="113" w:type="dxa"/>
              <w:right w:w="85" w:type="dxa"/>
            </w:tcMar>
          </w:tcPr>
          <w:p w14:paraId="7B623A92"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26DF74B"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 xml:space="preserve">has the meaning given to that in the Transmission Licence; </w:t>
            </w:r>
          </w:p>
        </w:tc>
      </w:tr>
      <w:tr w:rsidR="00411EBE" w:rsidRPr="00FD3482" w14:paraId="788F9E26" w14:textId="77777777">
        <w:trPr>
          <w:cantSplit/>
        </w:trPr>
        <w:tc>
          <w:tcPr>
            <w:tcW w:w="1697" w:type="pct"/>
            <w:tcMar>
              <w:top w:w="113" w:type="dxa"/>
              <w:left w:w="85" w:type="dxa"/>
              <w:bottom w:w="113" w:type="dxa"/>
              <w:right w:w="85" w:type="dxa"/>
            </w:tcMar>
          </w:tcPr>
          <w:p w14:paraId="5EDC8485" w14:textId="77777777" w:rsidR="00411EBE" w:rsidRPr="00F219E9" w:rsidRDefault="00411EBE" w:rsidP="00411EBE">
            <w:pPr>
              <w:pStyle w:val="StyleLeft"/>
              <w:spacing w:after="0"/>
              <w:rPr>
                <w:b/>
                <w:szCs w:val="22"/>
              </w:rPr>
            </w:pPr>
            <w:r w:rsidRPr="00F219E9">
              <w:rPr>
                <w:szCs w:val="22"/>
              </w:rPr>
              <w:t>"</w:t>
            </w:r>
            <w:r w:rsidRPr="00F219E9">
              <w:rPr>
                <w:b/>
                <w:szCs w:val="22"/>
              </w:rPr>
              <w:t>Base BM Unit Monthly Charge</w:t>
            </w:r>
            <w:r w:rsidRPr="00F219E9">
              <w:rPr>
                <w:szCs w:val="22"/>
              </w:rPr>
              <w:t>":</w:t>
            </w:r>
          </w:p>
        </w:tc>
        <w:tc>
          <w:tcPr>
            <w:tcW w:w="311" w:type="pct"/>
            <w:tcMar>
              <w:top w:w="113" w:type="dxa"/>
              <w:left w:w="85" w:type="dxa"/>
              <w:bottom w:w="113" w:type="dxa"/>
              <w:right w:w="85" w:type="dxa"/>
            </w:tcMar>
          </w:tcPr>
          <w:p w14:paraId="4CD4D7A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C620CBE"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paragraph 3.1 of Annex D-3;</w:t>
            </w:r>
          </w:p>
        </w:tc>
      </w:tr>
      <w:tr w:rsidR="00411EBE" w:rsidRPr="00FD3482" w14:paraId="0747CABB" w14:textId="77777777">
        <w:trPr>
          <w:cantSplit/>
        </w:trPr>
        <w:tc>
          <w:tcPr>
            <w:tcW w:w="1697" w:type="pct"/>
            <w:tcMar>
              <w:top w:w="113" w:type="dxa"/>
              <w:left w:w="85" w:type="dxa"/>
              <w:bottom w:w="113" w:type="dxa"/>
              <w:right w:w="85" w:type="dxa"/>
            </w:tcMar>
          </w:tcPr>
          <w:p w14:paraId="38B322CC" w14:textId="77777777" w:rsidR="00411EBE" w:rsidRPr="00F219E9" w:rsidRDefault="00411EBE" w:rsidP="00411EBE">
            <w:pPr>
              <w:pStyle w:val="StyleLeft"/>
              <w:spacing w:after="0"/>
              <w:rPr>
                <w:b/>
                <w:szCs w:val="22"/>
              </w:rPr>
            </w:pPr>
            <w:r w:rsidRPr="00F219E9">
              <w:rPr>
                <w:szCs w:val="22"/>
              </w:rPr>
              <w:t>"</w:t>
            </w:r>
            <w:r w:rsidRPr="00F219E9">
              <w:rPr>
                <w:b/>
                <w:szCs w:val="22"/>
              </w:rPr>
              <w:t>Base BM Unit</w:t>
            </w:r>
            <w:r w:rsidRPr="00F219E9">
              <w:rPr>
                <w:szCs w:val="22"/>
              </w:rPr>
              <w:t>":</w:t>
            </w:r>
          </w:p>
        </w:tc>
        <w:tc>
          <w:tcPr>
            <w:tcW w:w="311" w:type="pct"/>
            <w:tcMar>
              <w:top w:w="113" w:type="dxa"/>
              <w:left w:w="85" w:type="dxa"/>
              <w:bottom w:w="113" w:type="dxa"/>
              <w:right w:w="85" w:type="dxa"/>
            </w:tcMar>
          </w:tcPr>
          <w:p w14:paraId="4B4AC3D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E485093"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K3.3.5;</w:t>
            </w:r>
          </w:p>
        </w:tc>
      </w:tr>
      <w:tr w:rsidR="00411EBE" w:rsidRPr="00FD3482" w14:paraId="4BEFC8CD" w14:textId="77777777">
        <w:trPr>
          <w:cantSplit/>
        </w:trPr>
        <w:tc>
          <w:tcPr>
            <w:tcW w:w="1697" w:type="pct"/>
            <w:tcMar>
              <w:top w:w="113" w:type="dxa"/>
              <w:left w:w="85" w:type="dxa"/>
              <w:bottom w:w="113" w:type="dxa"/>
              <w:right w:w="85" w:type="dxa"/>
            </w:tcMar>
          </w:tcPr>
          <w:p w14:paraId="68392BAB" w14:textId="77777777" w:rsidR="00411EBE" w:rsidRPr="00F219E9" w:rsidRDefault="00411EBE" w:rsidP="00411EBE">
            <w:pPr>
              <w:pStyle w:val="StyleLeft"/>
              <w:spacing w:after="0"/>
              <w:rPr>
                <w:b/>
                <w:szCs w:val="22"/>
              </w:rPr>
            </w:pPr>
            <w:r w:rsidRPr="00F219E9">
              <w:rPr>
                <w:szCs w:val="22"/>
              </w:rPr>
              <w:t>"</w:t>
            </w:r>
            <w:r w:rsidRPr="00F219E9">
              <w:rPr>
                <w:b/>
                <w:szCs w:val="22"/>
              </w:rPr>
              <w:t>Base Rate</w:t>
            </w:r>
            <w:r w:rsidRPr="00F219E9">
              <w:rPr>
                <w:szCs w:val="22"/>
              </w:rPr>
              <w:t>":</w:t>
            </w:r>
          </w:p>
        </w:tc>
        <w:tc>
          <w:tcPr>
            <w:tcW w:w="311" w:type="pct"/>
            <w:tcMar>
              <w:top w:w="113" w:type="dxa"/>
              <w:left w:w="85" w:type="dxa"/>
              <w:bottom w:w="113" w:type="dxa"/>
              <w:right w:w="85" w:type="dxa"/>
            </w:tcMar>
          </w:tcPr>
          <w:p w14:paraId="744D20C0"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DEE5997"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rate of interest published from time to time by the BSC Banker as its base rate;</w:t>
            </w:r>
          </w:p>
        </w:tc>
      </w:tr>
      <w:tr w:rsidR="00411EBE" w:rsidRPr="00FD3482" w14:paraId="39201712" w14:textId="77777777">
        <w:trPr>
          <w:cantSplit/>
        </w:trPr>
        <w:tc>
          <w:tcPr>
            <w:tcW w:w="1697" w:type="pct"/>
            <w:tcMar>
              <w:top w:w="113" w:type="dxa"/>
              <w:left w:w="85" w:type="dxa"/>
              <w:bottom w:w="113" w:type="dxa"/>
              <w:right w:w="85" w:type="dxa"/>
            </w:tcMar>
          </w:tcPr>
          <w:p w14:paraId="48F73D3C" w14:textId="77777777" w:rsidR="00411EBE" w:rsidRPr="00F219E9" w:rsidRDefault="00411EBE" w:rsidP="00411EBE">
            <w:pPr>
              <w:pStyle w:val="StyleLeft"/>
              <w:spacing w:after="0"/>
              <w:rPr>
                <w:szCs w:val="22"/>
              </w:rPr>
            </w:pPr>
            <w:r w:rsidRPr="00F219E9">
              <w:rPr>
                <w:szCs w:val="22"/>
              </w:rPr>
              <w:t>"</w:t>
            </w:r>
            <w:r w:rsidRPr="00F219E9">
              <w:rPr>
                <w:b/>
                <w:szCs w:val="22"/>
              </w:rPr>
              <w:t>Base Trading Unit</w:t>
            </w:r>
            <w:r w:rsidRPr="00F219E9">
              <w:rPr>
                <w:szCs w:val="22"/>
              </w:rPr>
              <w:t>":</w:t>
            </w:r>
          </w:p>
        </w:tc>
        <w:tc>
          <w:tcPr>
            <w:tcW w:w="311" w:type="pct"/>
            <w:tcMar>
              <w:top w:w="113" w:type="dxa"/>
              <w:left w:w="85" w:type="dxa"/>
              <w:bottom w:w="113" w:type="dxa"/>
              <w:right w:w="85" w:type="dxa"/>
            </w:tcMar>
          </w:tcPr>
          <w:p w14:paraId="4FF4FBB1"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468876D"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K4.7.1;</w:t>
            </w:r>
          </w:p>
        </w:tc>
      </w:tr>
      <w:tr w:rsidR="00411EBE" w:rsidRPr="00FD3482" w14:paraId="0899FDF9" w14:textId="77777777">
        <w:trPr>
          <w:cantSplit/>
        </w:trPr>
        <w:tc>
          <w:tcPr>
            <w:tcW w:w="1697" w:type="pct"/>
            <w:tcMar>
              <w:top w:w="113" w:type="dxa"/>
              <w:left w:w="85" w:type="dxa"/>
              <w:bottom w:w="113" w:type="dxa"/>
              <w:right w:w="85" w:type="dxa"/>
            </w:tcMar>
          </w:tcPr>
          <w:p w14:paraId="1F21E967" w14:textId="77777777" w:rsidR="00411EBE" w:rsidRPr="00F219E9" w:rsidRDefault="00411EBE" w:rsidP="00411EBE">
            <w:pPr>
              <w:pStyle w:val="StyleLeft"/>
              <w:spacing w:after="0"/>
              <w:rPr>
                <w:szCs w:val="22"/>
              </w:rPr>
            </w:pPr>
            <w:r w:rsidRPr="00F219E9">
              <w:rPr>
                <w:szCs w:val="22"/>
              </w:rPr>
              <w:t>"</w:t>
            </w:r>
            <w:r w:rsidRPr="00F219E9">
              <w:rPr>
                <w:b/>
                <w:szCs w:val="22"/>
              </w:rPr>
              <w:t>Base Virtual Lead Party Monthly Charge</w:t>
            </w:r>
            <w:r w:rsidRPr="00F219E9">
              <w:rPr>
                <w:szCs w:val="22"/>
              </w:rPr>
              <w:t>":</w:t>
            </w:r>
          </w:p>
        </w:tc>
        <w:tc>
          <w:tcPr>
            <w:tcW w:w="311" w:type="pct"/>
            <w:tcMar>
              <w:top w:w="113" w:type="dxa"/>
              <w:left w:w="85" w:type="dxa"/>
              <w:bottom w:w="113" w:type="dxa"/>
              <w:right w:w="85" w:type="dxa"/>
            </w:tcMar>
          </w:tcPr>
          <w:p w14:paraId="7303E26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7120014"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 xml:space="preserve">has the meaning given to that term in paragraph 3.1 of Annex D-3; </w:t>
            </w:r>
          </w:p>
        </w:tc>
      </w:tr>
      <w:tr w:rsidR="00411EBE" w:rsidRPr="00FD3482" w14:paraId="765A2392" w14:textId="77777777">
        <w:trPr>
          <w:cantSplit/>
          <w:ins w:id="94" w:author="P376" w:date="2021-03-12T15:02:00Z"/>
        </w:trPr>
        <w:tc>
          <w:tcPr>
            <w:tcW w:w="1697" w:type="pct"/>
            <w:tcMar>
              <w:top w:w="113" w:type="dxa"/>
              <w:left w:w="85" w:type="dxa"/>
              <w:bottom w:w="113" w:type="dxa"/>
              <w:right w:w="85" w:type="dxa"/>
            </w:tcMar>
          </w:tcPr>
          <w:p w14:paraId="1E77B103" w14:textId="6AF88D83" w:rsidR="00411EBE" w:rsidRPr="00F219E9" w:rsidRDefault="00411EBE" w:rsidP="00411EBE">
            <w:pPr>
              <w:pStyle w:val="StyleLeft"/>
              <w:spacing w:after="0"/>
              <w:rPr>
                <w:ins w:id="95" w:author="P376" w:date="2021-03-12T15:02:00Z"/>
                <w:szCs w:val="22"/>
              </w:rPr>
            </w:pPr>
            <w:ins w:id="96" w:author="P376" w:date="2021-03-12T15:02:00Z">
              <w:r>
                <w:rPr>
                  <w:szCs w:val="22"/>
                </w:rPr>
                <w:t>[P376]</w:t>
              </w:r>
              <w:r w:rsidRPr="00F219E9">
                <w:rPr>
                  <w:szCs w:val="22"/>
                </w:rPr>
                <w:t>"</w:t>
              </w:r>
              <w:r w:rsidRPr="00CD4AFB">
                <w:rPr>
                  <w:b/>
                  <w:szCs w:val="22"/>
                </w:rPr>
                <w:t>Baselined BM</w:t>
              </w:r>
              <w:r>
                <w:rPr>
                  <w:b/>
                  <w:szCs w:val="22"/>
                </w:rPr>
                <w:t xml:space="preserve"> Unit</w:t>
              </w:r>
              <w:r w:rsidRPr="00F219E9">
                <w:rPr>
                  <w:szCs w:val="22"/>
                </w:rPr>
                <w:t>"</w:t>
              </w:r>
            </w:ins>
          </w:p>
        </w:tc>
        <w:tc>
          <w:tcPr>
            <w:tcW w:w="311" w:type="pct"/>
            <w:tcMar>
              <w:top w:w="113" w:type="dxa"/>
              <w:left w:w="85" w:type="dxa"/>
              <w:bottom w:w="113" w:type="dxa"/>
              <w:right w:w="85" w:type="dxa"/>
            </w:tcMar>
          </w:tcPr>
          <w:p w14:paraId="70CE913C" w14:textId="77777777" w:rsidR="00411EBE" w:rsidRPr="00F219E9" w:rsidRDefault="00411EBE" w:rsidP="00411EBE">
            <w:pPr>
              <w:tabs>
                <w:tab w:val="clear" w:pos="720"/>
                <w:tab w:val="clear" w:pos="1440"/>
                <w:tab w:val="clear" w:pos="2340"/>
                <w:tab w:val="clear" w:pos="3060"/>
              </w:tabs>
              <w:spacing w:after="0"/>
              <w:jc w:val="center"/>
              <w:rPr>
                <w:ins w:id="97" w:author="P376" w:date="2021-03-12T15:02:00Z"/>
                <w:szCs w:val="22"/>
              </w:rPr>
            </w:pPr>
          </w:p>
        </w:tc>
        <w:tc>
          <w:tcPr>
            <w:tcW w:w="2992" w:type="pct"/>
            <w:tcMar>
              <w:top w:w="113" w:type="dxa"/>
              <w:left w:w="85" w:type="dxa"/>
              <w:bottom w:w="113" w:type="dxa"/>
              <w:right w:w="85" w:type="dxa"/>
            </w:tcMar>
          </w:tcPr>
          <w:p w14:paraId="3FA6A023" w14:textId="5C59BB3F" w:rsidR="00411EBE" w:rsidRPr="00F219E9" w:rsidRDefault="00411EBE" w:rsidP="00411EBE">
            <w:pPr>
              <w:tabs>
                <w:tab w:val="clear" w:pos="720"/>
                <w:tab w:val="clear" w:pos="1440"/>
                <w:tab w:val="clear" w:pos="2340"/>
                <w:tab w:val="clear" w:pos="3060"/>
              </w:tabs>
              <w:spacing w:after="0"/>
              <w:rPr>
                <w:ins w:id="98" w:author="P376" w:date="2021-03-12T15:02:00Z"/>
                <w:szCs w:val="22"/>
              </w:rPr>
            </w:pPr>
            <w:ins w:id="99" w:author="P376" w:date="2021-03-12T15:02:00Z">
              <w:r w:rsidRPr="00EB55BE">
                <w:rPr>
                  <w:szCs w:val="22"/>
                </w:rPr>
                <w:t>means a BM Unit registered by a Lead Party in accordance with BSCP15 intended to contain at least one Baselined MSID Pair</w:t>
              </w:r>
              <w:r>
                <w:rPr>
                  <w:szCs w:val="22"/>
                </w:rPr>
                <w:t xml:space="preserve"> and/or Baselined AMSID Pair</w:t>
              </w:r>
              <w:r w:rsidRPr="00EB55BE">
                <w:rPr>
                  <w:szCs w:val="22"/>
                </w:rPr>
                <w:t>;</w:t>
              </w:r>
            </w:ins>
          </w:p>
        </w:tc>
      </w:tr>
      <w:tr w:rsidR="00411EBE" w:rsidRPr="00FD3482" w14:paraId="1373CBAD" w14:textId="77777777">
        <w:trPr>
          <w:cantSplit/>
          <w:ins w:id="100" w:author="P376" w:date="2021-03-12T15:02:00Z"/>
        </w:trPr>
        <w:tc>
          <w:tcPr>
            <w:tcW w:w="1697" w:type="pct"/>
            <w:tcMar>
              <w:top w:w="113" w:type="dxa"/>
              <w:left w:w="85" w:type="dxa"/>
              <w:bottom w:w="113" w:type="dxa"/>
              <w:right w:w="85" w:type="dxa"/>
            </w:tcMar>
          </w:tcPr>
          <w:p w14:paraId="33F403D5" w14:textId="79714603" w:rsidR="00411EBE" w:rsidRPr="00F219E9" w:rsidRDefault="00411EBE" w:rsidP="00411EBE">
            <w:pPr>
              <w:pStyle w:val="StyleLeft"/>
              <w:spacing w:after="0"/>
              <w:rPr>
                <w:ins w:id="101" w:author="P376" w:date="2021-03-12T15:02:00Z"/>
                <w:szCs w:val="22"/>
              </w:rPr>
            </w:pPr>
            <w:ins w:id="102" w:author="P376" w:date="2021-03-12T15:02:00Z">
              <w:r>
                <w:rPr>
                  <w:szCs w:val="22"/>
                </w:rPr>
                <w:lastRenderedPageBreak/>
                <w:t>[P376]</w:t>
              </w:r>
              <w:r w:rsidRPr="00F219E9">
                <w:rPr>
                  <w:szCs w:val="22"/>
                </w:rPr>
                <w:t>"</w:t>
              </w:r>
              <w:r>
                <w:rPr>
                  <w:b/>
                  <w:szCs w:val="22"/>
                </w:rPr>
                <w:t>Baselined AMSID Pair</w:t>
              </w:r>
              <w:r w:rsidRPr="00F219E9">
                <w:rPr>
                  <w:szCs w:val="22"/>
                </w:rPr>
                <w:t>"</w:t>
              </w:r>
            </w:ins>
          </w:p>
        </w:tc>
        <w:tc>
          <w:tcPr>
            <w:tcW w:w="311" w:type="pct"/>
            <w:tcMar>
              <w:top w:w="113" w:type="dxa"/>
              <w:left w:w="85" w:type="dxa"/>
              <w:bottom w:w="113" w:type="dxa"/>
              <w:right w:w="85" w:type="dxa"/>
            </w:tcMar>
          </w:tcPr>
          <w:p w14:paraId="3343DE64" w14:textId="77777777" w:rsidR="00411EBE" w:rsidRPr="00F219E9" w:rsidRDefault="00411EBE" w:rsidP="00411EBE">
            <w:pPr>
              <w:tabs>
                <w:tab w:val="clear" w:pos="720"/>
                <w:tab w:val="clear" w:pos="1440"/>
                <w:tab w:val="clear" w:pos="2340"/>
                <w:tab w:val="clear" w:pos="3060"/>
              </w:tabs>
              <w:spacing w:after="0"/>
              <w:jc w:val="center"/>
              <w:rPr>
                <w:ins w:id="103" w:author="P376" w:date="2021-03-12T15:02:00Z"/>
                <w:szCs w:val="22"/>
              </w:rPr>
            </w:pPr>
          </w:p>
        </w:tc>
        <w:tc>
          <w:tcPr>
            <w:tcW w:w="2992" w:type="pct"/>
            <w:tcMar>
              <w:top w:w="113" w:type="dxa"/>
              <w:left w:w="85" w:type="dxa"/>
              <w:bottom w:w="113" w:type="dxa"/>
              <w:right w:w="85" w:type="dxa"/>
            </w:tcMar>
          </w:tcPr>
          <w:p w14:paraId="4DB77E44" w14:textId="0997D109" w:rsidR="00411EBE" w:rsidRPr="00F219E9" w:rsidRDefault="00411EBE" w:rsidP="00411EBE">
            <w:pPr>
              <w:tabs>
                <w:tab w:val="clear" w:pos="720"/>
                <w:tab w:val="clear" w:pos="1440"/>
                <w:tab w:val="clear" w:pos="2340"/>
                <w:tab w:val="clear" w:pos="3060"/>
              </w:tabs>
              <w:spacing w:after="0"/>
              <w:rPr>
                <w:ins w:id="104" w:author="P376" w:date="2021-03-12T15:02:00Z"/>
                <w:szCs w:val="22"/>
              </w:rPr>
            </w:pPr>
            <w:ins w:id="105" w:author="P376" w:date="2021-03-12T15:02:00Z">
              <w:r w:rsidRPr="00EB55BE">
                <w:rPr>
                  <w:szCs w:val="22"/>
                </w:rPr>
                <w:t>means a</w:t>
              </w:r>
              <w:r>
                <w:rPr>
                  <w:szCs w:val="22"/>
                </w:rPr>
                <w:t>n</w:t>
              </w:r>
              <w:r w:rsidRPr="00EB55BE">
                <w:rPr>
                  <w:szCs w:val="22"/>
                </w:rPr>
                <w:t xml:space="preserve"> </w:t>
              </w:r>
              <w:r>
                <w:rPr>
                  <w:szCs w:val="22"/>
                </w:rPr>
                <w:t>A</w:t>
              </w:r>
              <w:r w:rsidRPr="00EB55BE">
                <w:rPr>
                  <w:szCs w:val="22"/>
                </w:rPr>
                <w:t xml:space="preserve">MSID Pair for which the Lead Party requires SVAA to apply </w:t>
              </w:r>
              <w:r>
                <w:rPr>
                  <w:szCs w:val="22"/>
                </w:rPr>
                <w:t xml:space="preserve">a </w:t>
              </w:r>
              <w:r w:rsidRPr="00EB55BE">
                <w:rPr>
                  <w:szCs w:val="22"/>
                </w:rPr>
                <w:t xml:space="preserve">Baselining Methodology for the calculation of the </w:t>
              </w:r>
              <w:r>
                <w:rPr>
                  <w:szCs w:val="22"/>
                </w:rPr>
                <w:t>A</w:t>
              </w:r>
              <w:r w:rsidRPr="00EB55BE">
                <w:rPr>
                  <w:szCs w:val="22"/>
                </w:rPr>
                <w:t xml:space="preserve">MSID Baseline Value per Settlement Period (save where such an </w:t>
              </w:r>
              <w:r>
                <w:rPr>
                  <w:szCs w:val="22"/>
                </w:rPr>
                <w:t>A</w:t>
              </w:r>
              <w:r w:rsidRPr="00EB55BE">
                <w:rPr>
                  <w:szCs w:val="22"/>
                </w:rPr>
                <w:t>MSID Pair has been identified as Inactive in accordance with Section S10.1</w:t>
              </w:r>
              <w:r>
                <w:rPr>
                  <w:szCs w:val="22"/>
                </w:rPr>
                <w:t>A</w:t>
              </w:r>
              <w:r w:rsidRPr="00EB55BE">
                <w:rPr>
                  <w:szCs w:val="22"/>
                </w:rPr>
                <w:t>.</w:t>
              </w:r>
              <w:r>
                <w:rPr>
                  <w:szCs w:val="22"/>
                </w:rPr>
                <w:t>2</w:t>
              </w:r>
              <w:r w:rsidRPr="00EB55BE">
                <w:rPr>
                  <w:szCs w:val="22"/>
                </w:rPr>
                <w:t>(</w:t>
              </w:r>
              <w:r>
                <w:rPr>
                  <w:szCs w:val="22"/>
                </w:rPr>
                <w:t>f</w:t>
              </w:r>
              <w:r w:rsidRPr="00EB55BE">
                <w:rPr>
                  <w:szCs w:val="22"/>
                </w:rPr>
                <w:t>)</w:t>
              </w:r>
              <w:r>
                <w:rPr>
                  <w:szCs w:val="22"/>
                </w:rPr>
                <w:t>)</w:t>
              </w:r>
              <w:r w:rsidRPr="00EB55BE">
                <w:rPr>
                  <w:szCs w:val="22"/>
                </w:rPr>
                <w:t>;</w:t>
              </w:r>
            </w:ins>
          </w:p>
        </w:tc>
      </w:tr>
      <w:tr w:rsidR="00411EBE" w:rsidRPr="00FD3482" w14:paraId="3E9F4CB6" w14:textId="77777777">
        <w:trPr>
          <w:cantSplit/>
          <w:ins w:id="106" w:author="P376" w:date="2021-03-12T15:02:00Z"/>
        </w:trPr>
        <w:tc>
          <w:tcPr>
            <w:tcW w:w="1697" w:type="pct"/>
            <w:tcMar>
              <w:top w:w="113" w:type="dxa"/>
              <w:left w:w="85" w:type="dxa"/>
              <w:bottom w:w="113" w:type="dxa"/>
              <w:right w:w="85" w:type="dxa"/>
            </w:tcMar>
          </w:tcPr>
          <w:p w14:paraId="084E63E5" w14:textId="203B0822" w:rsidR="00411EBE" w:rsidRPr="00F219E9" w:rsidRDefault="00411EBE" w:rsidP="00411EBE">
            <w:pPr>
              <w:pStyle w:val="StyleLeft"/>
              <w:spacing w:after="0"/>
              <w:rPr>
                <w:ins w:id="107" w:author="P376" w:date="2021-03-12T15:02:00Z"/>
                <w:szCs w:val="22"/>
              </w:rPr>
            </w:pPr>
            <w:ins w:id="108" w:author="P376" w:date="2021-03-12T15:02:00Z">
              <w:r>
                <w:rPr>
                  <w:szCs w:val="22"/>
                </w:rPr>
                <w:t>[P376]</w:t>
              </w:r>
              <w:r w:rsidRPr="00F219E9">
                <w:rPr>
                  <w:szCs w:val="22"/>
                </w:rPr>
                <w:t>"</w:t>
              </w:r>
              <w:r>
                <w:rPr>
                  <w:b/>
                  <w:szCs w:val="22"/>
                </w:rPr>
                <w:t>Baselined MSID Pair</w:t>
              </w:r>
              <w:r w:rsidRPr="00F219E9">
                <w:rPr>
                  <w:szCs w:val="22"/>
                </w:rPr>
                <w:t>"</w:t>
              </w:r>
            </w:ins>
          </w:p>
        </w:tc>
        <w:tc>
          <w:tcPr>
            <w:tcW w:w="311" w:type="pct"/>
            <w:tcMar>
              <w:top w:w="113" w:type="dxa"/>
              <w:left w:w="85" w:type="dxa"/>
              <w:bottom w:w="113" w:type="dxa"/>
              <w:right w:w="85" w:type="dxa"/>
            </w:tcMar>
          </w:tcPr>
          <w:p w14:paraId="425AF7D9" w14:textId="77777777" w:rsidR="00411EBE" w:rsidRPr="00F219E9" w:rsidRDefault="00411EBE" w:rsidP="00411EBE">
            <w:pPr>
              <w:tabs>
                <w:tab w:val="clear" w:pos="720"/>
                <w:tab w:val="clear" w:pos="1440"/>
                <w:tab w:val="clear" w:pos="2340"/>
                <w:tab w:val="clear" w:pos="3060"/>
              </w:tabs>
              <w:spacing w:after="0"/>
              <w:jc w:val="center"/>
              <w:rPr>
                <w:ins w:id="109" w:author="P376" w:date="2021-03-12T15:02:00Z"/>
                <w:szCs w:val="22"/>
              </w:rPr>
            </w:pPr>
          </w:p>
        </w:tc>
        <w:tc>
          <w:tcPr>
            <w:tcW w:w="2992" w:type="pct"/>
            <w:tcMar>
              <w:top w:w="113" w:type="dxa"/>
              <w:left w:w="85" w:type="dxa"/>
              <w:bottom w:w="113" w:type="dxa"/>
              <w:right w:w="85" w:type="dxa"/>
            </w:tcMar>
          </w:tcPr>
          <w:p w14:paraId="36E30764" w14:textId="13B3CD3B" w:rsidR="00411EBE" w:rsidRPr="00F219E9" w:rsidRDefault="00411EBE" w:rsidP="00411EBE">
            <w:pPr>
              <w:tabs>
                <w:tab w:val="clear" w:pos="720"/>
                <w:tab w:val="clear" w:pos="1440"/>
                <w:tab w:val="clear" w:pos="2340"/>
                <w:tab w:val="clear" w:pos="3060"/>
              </w:tabs>
              <w:spacing w:after="0"/>
              <w:rPr>
                <w:ins w:id="110" w:author="P376" w:date="2021-03-12T15:02:00Z"/>
                <w:szCs w:val="22"/>
              </w:rPr>
            </w:pPr>
            <w:ins w:id="111" w:author="P376" w:date="2021-03-12T15:02:00Z">
              <w:r w:rsidRPr="00EB55BE">
                <w:rPr>
                  <w:szCs w:val="22"/>
                </w:rPr>
                <w:t xml:space="preserve">means a MSID Pair for which the Lead Party requires SVAA to apply </w:t>
              </w:r>
              <w:r>
                <w:rPr>
                  <w:szCs w:val="22"/>
                </w:rPr>
                <w:t xml:space="preserve">a </w:t>
              </w:r>
              <w:r w:rsidRPr="00EB55BE">
                <w:rPr>
                  <w:szCs w:val="22"/>
                </w:rPr>
                <w:t>Baselining Methodology for the calculation of the MSID Baseline Value per Settlement Period (save where such an MSID Pair has been identified as Inactive in accordance with Section S10.1.3(</w:t>
              </w:r>
              <w:r>
                <w:rPr>
                  <w:szCs w:val="22"/>
                </w:rPr>
                <w:t>i</w:t>
              </w:r>
              <w:r w:rsidRPr="00EB55BE">
                <w:rPr>
                  <w:szCs w:val="22"/>
                </w:rPr>
                <w:t>)</w:t>
              </w:r>
              <w:r>
                <w:rPr>
                  <w:szCs w:val="22"/>
                </w:rPr>
                <w:t>)</w:t>
              </w:r>
              <w:r w:rsidRPr="00EB55BE">
                <w:rPr>
                  <w:szCs w:val="22"/>
                </w:rPr>
                <w:t>;</w:t>
              </w:r>
            </w:ins>
          </w:p>
        </w:tc>
      </w:tr>
      <w:tr w:rsidR="00411EBE" w:rsidRPr="00FD3482" w14:paraId="1B683594" w14:textId="77777777">
        <w:trPr>
          <w:cantSplit/>
          <w:ins w:id="112" w:author="P376" w:date="2021-03-12T15:02:00Z"/>
        </w:trPr>
        <w:tc>
          <w:tcPr>
            <w:tcW w:w="1697" w:type="pct"/>
            <w:tcMar>
              <w:top w:w="113" w:type="dxa"/>
              <w:left w:w="85" w:type="dxa"/>
              <w:bottom w:w="113" w:type="dxa"/>
              <w:right w:w="85" w:type="dxa"/>
            </w:tcMar>
          </w:tcPr>
          <w:p w14:paraId="7A0272DB" w14:textId="73D511D8" w:rsidR="00411EBE" w:rsidRPr="00F219E9" w:rsidRDefault="00411EBE" w:rsidP="00411EBE">
            <w:pPr>
              <w:pStyle w:val="StyleLeft"/>
              <w:spacing w:after="0"/>
              <w:rPr>
                <w:ins w:id="113" w:author="P376" w:date="2021-03-12T15:02:00Z"/>
                <w:szCs w:val="22"/>
              </w:rPr>
            </w:pPr>
            <w:ins w:id="114" w:author="P376" w:date="2021-03-12T15:02:00Z">
              <w:r>
                <w:rPr>
                  <w:szCs w:val="22"/>
                </w:rPr>
                <w:t>[P376]</w:t>
              </w:r>
              <w:r w:rsidRPr="00D25810">
                <w:rPr>
                  <w:szCs w:val="22"/>
                </w:rPr>
                <w:t>"</w:t>
              </w:r>
              <w:r w:rsidRPr="00BB5C6A">
                <w:rPr>
                  <w:b/>
                  <w:szCs w:val="22"/>
                </w:rPr>
                <w:t>Baselined E</w:t>
              </w:r>
              <w:r>
                <w:rPr>
                  <w:b/>
                  <w:szCs w:val="22"/>
                </w:rPr>
                <w:t>xpected Volume</w:t>
              </w:r>
              <w:r w:rsidRPr="00D25810">
                <w:rPr>
                  <w:szCs w:val="22"/>
                </w:rPr>
                <w:t>"</w:t>
              </w:r>
            </w:ins>
          </w:p>
        </w:tc>
        <w:tc>
          <w:tcPr>
            <w:tcW w:w="311" w:type="pct"/>
            <w:tcMar>
              <w:top w:w="113" w:type="dxa"/>
              <w:left w:w="85" w:type="dxa"/>
              <w:bottom w:w="113" w:type="dxa"/>
              <w:right w:w="85" w:type="dxa"/>
            </w:tcMar>
          </w:tcPr>
          <w:p w14:paraId="4AFD30E5" w14:textId="77777777" w:rsidR="00411EBE" w:rsidRPr="00F219E9" w:rsidRDefault="00411EBE" w:rsidP="00411EBE">
            <w:pPr>
              <w:tabs>
                <w:tab w:val="clear" w:pos="720"/>
                <w:tab w:val="clear" w:pos="1440"/>
                <w:tab w:val="clear" w:pos="2340"/>
                <w:tab w:val="clear" w:pos="3060"/>
              </w:tabs>
              <w:spacing w:after="0"/>
              <w:jc w:val="center"/>
              <w:rPr>
                <w:ins w:id="115" w:author="P376" w:date="2021-03-12T15:02:00Z"/>
                <w:szCs w:val="22"/>
              </w:rPr>
            </w:pPr>
          </w:p>
        </w:tc>
        <w:tc>
          <w:tcPr>
            <w:tcW w:w="2992" w:type="pct"/>
            <w:tcMar>
              <w:top w:w="113" w:type="dxa"/>
              <w:left w:w="85" w:type="dxa"/>
              <w:bottom w:w="113" w:type="dxa"/>
              <w:right w:w="85" w:type="dxa"/>
            </w:tcMar>
          </w:tcPr>
          <w:p w14:paraId="6E49AC69" w14:textId="501A7B43" w:rsidR="00411EBE" w:rsidRPr="00F219E9" w:rsidRDefault="00411EBE" w:rsidP="00411EBE">
            <w:pPr>
              <w:tabs>
                <w:tab w:val="clear" w:pos="720"/>
                <w:tab w:val="clear" w:pos="1440"/>
                <w:tab w:val="clear" w:pos="2340"/>
                <w:tab w:val="clear" w:pos="3060"/>
              </w:tabs>
              <w:spacing w:after="0"/>
              <w:rPr>
                <w:ins w:id="116" w:author="P376" w:date="2021-03-12T15:02:00Z"/>
                <w:szCs w:val="22"/>
              </w:rPr>
            </w:pPr>
            <w:ins w:id="117" w:author="P376" w:date="2021-03-12T15:02:00Z">
              <w:r>
                <w:rPr>
                  <w:szCs w:val="22"/>
                </w:rPr>
                <w:t xml:space="preserve">has the meaning given to that term in </w:t>
              </w:r>
              <w:r>
                <w:rPr>
                  <w:color w:val="1F497D"/>
                  <w:szCs w:val="22"/>
                </w:rPr>
                <w:t xml:space="preserve">paragraph 7.3.3 of </w:t>
              </w:r>
              <w:r w:rsidRPr="00184403">
                <w:rPr>
                  <w:color w:val="1F497D"/>
                  <w:szCs w:val="22"/>
                </w:rPr>
                <w:t>Annex S-2</w:t>
              </w:r>
              <w:r>
                <w:rPr>
                  <w:color w:val="1F497D"/>
                  <w:szCs w:val="22"/>
                </w:rPr>
                <w:t>;</w:t>
              </w:r>
            </w:ins>
          </w:p>
        </w:tc>
      </w:tr>
      <w:tr w:rsidR="00411EBE" w:rsidRPr="00FD3482" w14:paraId="52465B34" w14:textId="77777777">
        <w:trPr>
          <w:cantSplit/>
          <w:ins w:id="118" w:author="P376" w:date="2021-03-12T15:02:00Z"/>
        </w:trPr>
        <w:tc>
          <w:tcPr>
            <w:tcW w:w="1697" w:type="pct"/>
            <w:tcMar>
              <w:top w:w="113" w:type="dxa"/>
              <w:left w:w="85" w:type="dxa"/>
              <w:bottom w:w="113" w:type="dxa"/>
              <w:right w:w="85" w:type="dxa"/>
            </w:tcMar>
          </w:tcPr>
          <w:p w14:paraId="17D21B37" w14:textId="22F7937B" w:rsidR="00411EBE" w:rsidRPr="00F219E9" w:rsidRDefault="00411EBE" w:rsidP="00411EBE">
            <w:pPr>
              <w:pStyle w:val="StyleLeft"/>
              <w:spacing w:after="0"/>
              <w:rPr>
                <w:ins w:id="119" w:author="P376" w:date="2021-03-12T15:02:00Z"/>
                <w:szCs w:val="22"/>
              </w:rPr>
            </w:pPr>
            <w:ins w:id="120" w:author="P376" w:date="2021-03-12T15:02:00Z">
              <w:r>
                <w:rPr>
                  <w:szCs w:val="22"/>
                </w:rPr>
                <w:t>[P376]</w:t>
              </w:r>
              <w:r w:rsidRPr="00F219E9">
                <w:rPr>
                  <w:szCs w:val="22"/>
                </w:rPr>
                <w:t>"</w:t>
              </w:r>
              <w:r>
                <w:rPr>
                  <w:b/>
                  <w:szCs w:val="22"/>
                </w:rPr>
                <w:t>Baselining Methodology</w:t>
              </w:r>
              <w:r w:rsidRPr="00F219E9">
                <w:rPr>
                  <w:szCs w:val="22"/>
                </w:rPr>
                <w:t>"</w:t>
              </w:r>
            </w:ins>
          </w:p>
        </w:tc>
        <w:tc>
          <w:tcPr>
            <w:tcW w:w="311" w:type="pct"/>
            <w:tcMar>
              <w:top w:w="113" w:type="dxa"/>
              <w:left w:w="85" w:type="dxa"/>
              <w:bottom w:w="113" w:type="dxa"/>
              <w:right w:w="85" w:type="dxa"/>
            </w:tcMar>
          </w:tcPr>
          <w:p w14:paraId="726ABCB5" w14:textId="77777777" w:rsidR="00411EBE" w:rsidRPr="00F219E9" w:rsidRDefault="00411EBE" w:rsidP="00411EBE">
            <w:pPr>
              <w:tabs>
                <w:tab w:val="clear" w:pos="720"/>
                <w:tab w:val="clear" w:pos="1440"/>
                <w:tab w:val="clear" w:pos="2340"/>
                <w:tab w:val="clear" w:pos="3060"/>
              </w:tabs>
              <w:spacing w:after="0"/>
              <w:jc w:val="center"/>
              <w:rPr>
                <w:ins w:id="121" w:author="P376" w:date="2021-03-12T15:02:00Z"/>
                <w:szCs w:val="22"/>
              </w:rPr>
            </w:pPr>
          </w:p>
        </w:tc>
        <w:tc>
          <w:tcPr>
            <w:tcW w:w="2992" w:type="pct"/>
            <w:tcMar>
              <w:top w:w="113" w:type="dxa"/>
              <w:left w:w="85" w:type="dxa"/>
              <w:bottom w:w="113" w:type="dxa"/>
              <w:right w:w="85" w:type="dxa"/>
            </w:tcMar>
          </w:tcPr>
          <w:p w14:paraId="03D660A5" w14:textId="0EE19CDE" w:rsidR="00411EBE" w:rsidRPr="00F219E9" w:rsidRDefault="00411EBE" w:rsidP="00411EBE">
            <w:pPr>
              <w:tabs>
                <w:tab w:val="clear" w:pos="720"/>
                <w:tab w:val="clear" w:pos="1440"/>
                <w:tab w:val="clear" w:pos="2340"/>
                <w:tab w:val="clear" w:pos="3060"/>
              </w:tabs>
              <w:spacing w:after="0"/>
              <w:rPr>
                <w:ins w:id="122" w:author="P376" w:date="2021-03-12T15:02:00Z"/>
                <w:szCs w:val="22"/>
              </w:rPr>
            </w:pPr>
            <w:ins w:id="123" w:author="P376" w:date="2021-03-12T15:02:00Z">
              <w:r>
                <w:rPr>
                  <w:szCs w:val="22"/>
                </w:rPr>
                <w:t xml:space="preserve">means any methodology set out in the Baselining Methodology Document; </w:t>
              </w:r>
            </w:ins>
          </w:p>
        </w:tc>
      </w:tr>
      <w:tr w:rsidR="00411EBE" w:rsidRPr="00FD3482" w14:paraId="427D3813" w14:textId="77777777">
        <w:trPr>
          <w:cantSplit/>
          <w:ins w:id="124" w:author="P376" w:date="2021-03-12T15:02:00Z"/>
        </w:trPr>
        <w:tc>
          <w:tcPr>
            <w:tcW w:w="1697" w:type="pct"/>
            <w:tcMar>
              <w:top w:w="113" w:type="dxa"/>
              <w:left w:w="85" w:type="dxa"/>
              <w:bottom w:w="113" w:type="dxa"/>
              <w:right w:w="85" w:type="dxa"/>
            </w:tcMar>
          </w:tcPr>
          <w:p w14:paraId="75BCEC73" w14:textId="004BB98F" w:rsidR="00411EBE" w:rsidRPr="00F219E9" w:rsidRDefault="00411EBE" w:rsidP="00411EBE">
            <w:pPr>
              <w:pStyle w:val="StyleLeft"/>
              <w:spacing w:after="0"/>
              <w:rPr>
                <w:ins w:id="125" w:author="P376" w:date="2021-03-12T15:02:00Z"/>
                <w:szCs w:val="22"/>
              </w:rPr>
            </w:pPr>
            <w:ins w:id="126" w:author="P376" w:date="2021-03-12T15:02:00Z">
              <w:r>
                <w:rPr>
                  <w:szCs w:val="22"/>
                </w:rPr>
                <w:t>[P376]</w:t>
              </w:r>
              <w:r w:rsidRPr="00F219E9">
                <w:rPr>
                  <w:szCs w:val="22"/>
                </w:rPr>
                <w:t>"</w:t>
              </w:r>
              <w:r>
                <w:rPr>
                  <w:b/>
                  <w:szCs w:val="22"/>
                </w:rPr>
                <w:t>Baselining Methodology Document</w:t>
              </w:r>
              <w:r w:rsidRPr="00F219E9">
                <w:rPr>
                  <w:szCs w:val="22"/>
                </w:rPr>
                <w:t>"</w:t>
              </w:r>
            </w:ins>
          </w:p>
        </w:tc>
        <w:tc>
          <w:tcPr>
            <w:tcW w:w="311" w:type="pct"/>
            <w:tcMar>
              <w:top w:w="113" w:type="dxa"/>
              <w:left w:w="85" w:type="dxa"/>
              <w:bottom w:w="113" w:type="dxa"/>
              <w:right w:w="85" w:type="dxa"/>
            </w:tcMar>
          </w:tcPr>
          <w:p w14:paraId="6BC7ECE3" w14:textId="77777777" w:rsidR="00411EBE" w:rsidRPr="00F219E9" w:rsidRDefault="00411EBE" w:rsidP="00411EBE">
            <w:pPr>
              <w:tabs>
                <w:tab w:val="clear" w:pos="720"/>
                <w:tab w:val="clear" w:pos="1440"/>
                <w:tab w:val="clear" w:pos="2340"/>
                <w:tab w:val="clear" w:pos="3060"/>
              </w:tabs>
              <w:spacing w:after="0"/>
              <w:jc w:val="center"/>
              <w:rPr>
                <w:ins w:id="127" w:author="P376" w:date="2021-03-12T15:02:00Z"/>
                <w:szCs w:val="22"/>
              </w:rPr>
            </w:pPr>
          </w:p>
        </w:tc>
        <w:tc>
          <w:tcPr>
            <w:tcW w:w="2992" w:type="pct"/>
            <w:tcMar>
              <w:top w:w="113" w:type="dxa"/>
              <w:left w:w="85" w:type="dxa"/>
              <w:bottom w:w="113" w:type="dxa"/>
              <w:right w:w="85" w:type="dxa"/>
            </w:tcMar>
          </w:tcPr>
          <w:p w14:paraId="6FD7BD11" w14:textId="741A4C4F" w:rsidR="00411EBE" w:rsidRPr="00F219E9" w:rsidRDefault="00411EBE" w:rsidP="00411EBE">
            <w:pPr>
              <w:tabs>
                <w:tab w:val="clear" w:pos="720"/>
                <w:tab w:val="clear" w:pos="1440"/>
                <w:tab w:val="clear" w:pos="2340"/>
                <w:tab w:val="clear" w:pos="3060"/>
              </w:tabs>
              <w:spacing w:after="0"/>
              <w:rPr>
                <w:ins w:id="128" w:author="P376" w:date="2021-03-12T15:02:00Z"/>
                <w:szCs w:val="22"/>
              </w:rPr>
            </w:pPr>
            <w:ins w:id="129" w:author="P376" w:date="2021-03-12T15:02:00Z">
              <w:r>
                <w:rPr>
                  <w:szCs w:val="22"/>
                </w:rPr>
                <w:t>means the document to be established by the Panel pursuant to Section S12;</w:t>
              </w:r>
            </w:ins>
          </w:p>
        </w:tc>
      </w:tr>
      <w:tr w:rsidR="00411EBE" w:rsidRPr="00FD3482" w14:paraId="0592A47E" w14:textId="77777777">
        <w:trPr>
          <w:cantSplit/>
        </w:trPr>
        <w:tc>
          <w:tcPr>
            <w:tcW w:w="1697" w:type="pct"/>
            <w:tcMar>
              <w:top w:w="113" w:type="dxa"/>
              <w:left w:w="85" w:type="dxa"/>
              <w:bottom w:w="113" w:type="dxa"/>
              <w:right w:w="85" w:type="dxa"/>
            </w:tcMar>
          </w:tcPr>
          <w:p w14:paraId="16B0F2EE" w14:textId="77777777" w:rsidR="00411EBE" w:rsidRPr="00F219E9" w:rsidRDefault="00411EBE" w:rsidP="00411EBE">
            <w:pPr>
              <w:pStyle w:val="StyleLeft"/>
              <w:spacing w:after="0"/>
              <w:rPr>
                <w:b/>
                <w:szCs w:val="22"/>
              </w:rPr>
            </w:pPr>
            <w:r w:rsidRPr="00F219E9">
              <w:rPr>
                <w:szCs w:val="22"/>
              </w:rPr>
              <w:t>"</w:t>
            </w:r>
            <w:r w:rsidRPr="00F219E9">
              <w:rPr>
                <w:b/>
                <w:szCs w:val="22"/>
              </w:rPr>
              <w:t>BC</w:t>
            </w:r>
            <w:r w:rsidRPr="00F219E9">
              <w:rPr>
                <w:szCs w:val="22"/>
              </w:rPr>
              <w:t>":</w:t>
            </w:r>
          </w:p>
        </w:tc>
        <w:tc>
          <w:tcPr>
            <w:tcW w:w="311" w:type="pct"/>
            <w:tcMar>
              <w:top w:w="113" w:type="dxa"/>
              <w:left w:w="85" w:type="dxa"/>
              <w:bottom w:w="113" w:type="dxa"/>
              <w:right w:w="85" w:type="dxa"/>
            </w:tcMar>
          </w:tcPr>
          <w:p w14:paraId="1D64542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FD1EC8"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Balancing Code forming part of the Grid Code;</w:t>
            </w:r>
          </w:p>
        </w:tc>
      </w:tr>
      <w:tr w:rsidR="00411EBE" w:rsidRPr="00FD3482" w14:paraId="02F767DD" w14:textId="77777777">
        <w:trPr>
          <w:cantSplit/>
        </w:trPr>
        <w:tc>
          <w:tcPr>
            <w:tcW w:w="1697" w:type="pct"/>
            <w:tcMar>
              <w:top w:w="113" w:type="dxa"/>
              <w:left w:w="85" w:type="dxa"/>
              <w:bottom w:w="113" w:type="dxa"/>
              <w:right w:w="85" w:type="dxa"/>
            </w:tcMar>
          </w:tcPr>
          <w:p w14:paraId="65BD3456" w14:textId="77777777" w:rsidR="00411EBE" w:rsidRPr="00F219E9" w:rsidRDefault="00411EBE" w:rsidP="00411EBE">
            <w:pPr>
              <w:pStyle w:val="StyleLeft"/>
              <w:spacing w:after="0"/>
              <w:rPr>
                <w:b/>
                <w:szCs w:val="22"/>
              </w:rPr>
            </w:pPr>
            <w:r w:rsidRPr="00F219E9">
              <w:rPr>
                <w:szCs w:val="22"/>
              </w:rPr>
              <w:t>"</w:t>
            </w:r>
            <w:r w:rsidRPr="00F219E9">
              <w:rPr>
                <w:b/>
                <w:szCs w:val="22"/>
              </w:rPr>
              <w:t>BDTP</w:t>
            </w:r>
            <w:r w:rsidRPr="00F219E9">
              <w:rPr>
                <w:szCs w:val="22"/>
              </w:rPr>
              <w:t>":</w:t>
            </w:r>
          </w:p>
        </w:tc>
        <w:tc>
          <w:tcPr>
            <w:tcW w:w="311" w:type="pct"/>
            <w:tcMar>
              <w:top w:w="113" w:type="dxa"/>
              <w:left w:w="85" w:type="dxa"/>
              <w:bottom w:w="113" w:type="dxa"/>
              <w:right w:w="85" w:type="dxa"/>
            </w:tcMar>
          </w:tcPr>
          <w:p w14:paraId="268DBAC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64367F2"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document entitled BETTA Data Take On Procedure and allotted a particular number;</w:t>
            </w:r>
          </w:p>
        </w:tc>
      </w:tr>
      <w:tr w:rsidR="00411EBE" w:rsidRPr="00FD3482" w14:paraId="5AB1C092" w14:textId="77777777">
        <w:trPr>
          <w:cantSplit/>
        </w:trPr>
        <w:tc>
          <w:tcPr>
            <w:tcW w:w="1697" w:type="pct"/>
            <w:tcMar>
              <w:top w:w="113" w:type="dxa"/>
              <w:left w:w="85" w:type="dxa"/>
              <w:bottom w:w="113" w:type="dxa"/>
              <w:right w:w="85" w:type="dxa"/>
            </w:tcMar>
          </w:tcPr>
          <w:p w14:paraId="68583E8F" w14:textId="77777777" w:rsidR="00411EBE" w:rsidRPr="00F219E9" w:rsidRDefault="00411EBE" w:rsidP="00411EBE">
            <w:pPr>
              <w:pStyle w:val="StyleLeft"/>
              <w:spacing w:after="0"/>
              <w:rPr>
                <w:b/>
                <w:szCs w:val="22"/>
              </w:rPr>
            </w:pPr>
            <w:r w:rsidRPr="00F219E9">
              <w:rPr>
                <w:szCs w:val="22"/>
              </w:rPr>
              <w:t>"</w:t>
            </w:r>
            <w:r w:rsidRPr="00F219E9">
              <w:rPr>
                <w:b/>
                <w:szCs w:val="22"/>
              </w:rPr>
              <w:t>BETTA Effective Date</w:t>
            </w:r>
            <w:r w:rsidRPr="00F219E9">
              <w:rPr>
                <w:szCs w:val="22"/>
              </w:rPr>
              <w:t>":</w:t>
            </w:r>
          </w:p>
        </w:tc>
        <w:tc>
          <w:tcPr>
            <w:tcW w:w="311" w:type="pct"/>
            <w:tcMar>
              <w:top w:w="113" w:type="dxa"/>
              <w:left w:w="85" w:type="dxa"/>
              <w:bottom w:w="113" w:type="dxa"/>
              <w:right w:w="85" w:type="dxa"/>
            </w:tcMar>
          </w:tcPr>
          <w:p w14:paraId="1C64D36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30F3D5B"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date, subsequent to BETTA Go Active which is publicly announced by the Authority as the BETTA Effective Date;</w:t>
            </w:r>
          </w:p>
        </w:tc>
      </w:tr>
      <w:tr w:rsidR="00411EBE" w:rsidRPr="00FD3482" w14:paraId="1C8AA8B5" w14:textId="77777777">
        <w:trPr>
          <w:cantSplit/>
        </w:trPr>
        <w:tc>
          <w:tcPr>
            <w:tcW w:w="1697" w:type="pct"/>
            <w:tcMar>
              <w:top w:w="113" w:type="dxa"/>
              <w:left w:w="85" w:type="dxa"/>
              <w:bottom w:w="113" w:type="dxa"/>
              <w:right w:w="85" w:type="dxa"/>
            </w:tcMar>
          </w:tcPr>
          <w:p w14:paraId="70358C2F" w14:textId="77777777" w:rsidR="00411EBE" w:rsidRPr="00F219E9" w:rsidRDefault="00411EBE" w:rsidP="00411EBE">
            <w:pPr>
              <w:pStyle w:val="StyleLeft"/>
              <w:spacing w:after="0"/>
              <w:rPr>
                <w:b/>
                <w:szCs w:val="22"/>
              </w:rPr>
            </w:pPr>
            <w:r w:rsidRPr="00F219E9">
              <w:rPr>
                <w:szCs w:val="22"/>
              </w:rPr>
              <w:t>"</w:t>
            </w:r>
            <w:r w:rsidRPr="00F219E9">
              <w:rPr>
                <w:b/>
                <w:szCs w:val="22"/>
              </w:rPr>
              <w:t>BETTA</w:t>
            </w:r>
            <w:r w:rsidRPr="00F219E9">
              <w:rPr>
                <w:szCs w:val="22"/>
              </w:rPr>
              <w:t>":</w:t>
            </w:r>
          </w:p>
        </w:tc>
        <w:tc>
          <w:tcPr>
            <w:tcW w:w="311" w:type="pct"/>
            <w:tcMar>
              <w:top w:w="113" w:type="dxa"/>
              <w:left w:w="85" w:type="dxa"/>
              <w:bottom w:w="113" w:type="dxa"/>
              <w:right w:w="85" w:type="dxa"/>
            </w:tcMar>
          </w:tcPr>
          <w:p w14:paraId="514FDD8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FF2B159"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set out in the Transmission Licence;</w:t>
            </w:r>
          </w:p>
        </w:tc>
      </w:tr>
      <w:tr w:rsidR="00411EBE" w:rsidRPr="00FD3482" w14:paraId="0C49FD03" w14:textId="77777777">
        <w:trPr>
          <w:cantSplit/>
        </w:trPr>
        <w:tc>
          <w:tcPr>
            <w:tcW w:w="1697" w:type="pct"/>
            <w:tcMar>
              <w:top w:w="113" w:type="dxa"/>
              <w:left w:w="85" w:type="dxa"/>
              <w:bottom w:w="113" w:type="dxa"/>
              <w:right w:w="85" w:type="dxa"/>
            </w:tcMar>
          </w:tcPr>
          <w:p w14:paraId="0E76E785" w14:textId="77777777" w:rsidR="00411EBE" w:rsidRPr="00F219E9" w:rsidRDefault="00411EBE" w:rsidP="00411EBE">
            <w:pPr>
              <w:pStyle w:val="StyleLeft"/>
              <w:spacing w:after="0"/>
              <w:rPr>
                <w:szCs w:val="22"/>
              </w:rPr>
            </w:pPr>
            <w:r w:rsidRPr="00F219E9">
              <w:t>"</w:t>
            </w:r>
            <w:r w:rsidRPr="00F219E9">
              <w:rPr>
                <w:b/>
              </w:rPr>
              <w:t>Binding Resolution</w:t>
            </w:r>
            <w:r w:rsidRPr="00F219E9">
              <w:t>":</w:t>
            </w:r>
          </w:p>
        </w:tc>
        <w:tc>
          <w:tcPr>
            <w:tcW w:w="311" w:type="pct"/>
            <w:tcMar>
              <w:top w:w="113" w:type="dxa"/>
              <w:left w:w="85" w:type="dxa"/>
              <w:bottom w:w="113" w:type="dxa"/>
              <w:right w:w="85" w:type="dxa"/>
            </w:tcMar>
          </w:tcPr>
          <w:p w14:paraId="029CA2E6"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221344" w14:textId="77777777" w:rsidR="00411EBE" w:rsidRPr="00F219E9" w:rsidRDefault="00411EBE" w:rsidP="00411EBE">
            <w:pPr>
              <w:tabs>
                <w:tab w:val="clear" w:pos="720"/>
                <w:tab w:val="clear" w:pos="1440"/>
                <w:tab w:val="clear" w:pos="2340"/>
                <w:tab w:val="clear" w:pos="3060"/>
              </w:tabs>
              <w:spacing w:after="0"/>
              <w:rPr>
                <w:szCs w:val="22"/>
              </w:rPr>
            </w:pPr>
            <w:r w:rsidRPr="00F219E9">
              <w:t>has the meaning given to that term in Section C4.10.1;</w:t>
            </w:r>
          </w:p>
        </w:tc>
      </w:tr>
      <w:tr w:rsidR="00411EBE" w:rsidRPr="00FD3482" w14:paraId="526653E2" w14:textId="77777777">
        <w:trPr>
          <w:cantSplit/>
        </w:trPr>
        <w:tc>
          <w:tcPr>
            <w:tcW w:w="1697" w:type="pct"/>
            <w:tcMar>
              <w:top w:w="113" w:type="dxa"/>
              <w:left w:w="85" w:type="dxa"/>
              <w:bottom w:w="113" w:type="dxa"/>
              <w:right w:w="85" w:type="dxa"/>
            </w:tcMar>
          </w:tcPr>
          <w:p w14:paraId="0D7C1663" w14:textId="77777777" w:rsidR="00411EBE" w:rsidRPr="00F219E9" w:rsidRDefault="00411EBE" w:rsidP="00411EBE">
            <w:pPr>
              <w:pStyle w:val="StyleLeft"/>
              <w:spacing w:after="0"/>
              <w:rPr>
                <w:szCs w:val="22"/>
              </w:rPr>
            </w:pPr>
            <w:r w:rsidRPr="00F219E9">
              <w:rPr>
                <w:szCs w:val="22"/>
              </w:rPr>
              <w:t>"</w:t>
            </w:r>
            <w:r w:rsidRPr="00F219E9">
              <w:rPr>
                <w:b/>
                <w:szCs w:val="22"/>
              </w:rPr>
              <w:t>Black Start Period</w:t>
            </w:r>
            <w:r w:rsidRPr="00F219E9">
              <w:rPr>
                <w:szCs w:val="22"/>
              </w:rPr>
              <w:t>":</w:t>
            </w:r>
          </w:p>
        </w:tc>
        <w:tc>
          <w:tcPr>
            <w:tcW w:w="311" w:type="pct"/>
            <w:tcMar>
              <w:top w:w="113" w:type="dxa"/>
              <w:left w:w="85" w:type="dxa"/>
              <w:bottom w:w="113" w:type="dxa"/>
              <w:right w:w="85" w:type="dxa"/>
            </w:tcMar>
          </w:tcPr>
          <w:p w14:paraId="6C739394"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8F176C6"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period described in Section G3.1.2(d);</w:t>
            </w:r>
          </w:p>
        </w:tc>
      </w:tr>
      <w:tr w:rsidR="00411EBE" w:rsidRPr="00FD3482" w14:paraId="6DFDAB4D" w14:textId="77777777">
        <w:trPr>
          <w:cantSplit/>
        </w:trPr>
        <w:tc>
          <w:tcPr>
            <w:tcW w:w="1697" w:type="pct"/>
            <w:tcMar>
              <w:top w:w="113" w:type="dxa"/>
              <w:left w:w="85" w:type="dxa"/>
              <w:bottom w:w="113" w:type="dxa"/>
              <w:right w:w="85" w:type="dxa"/>
            </w:tcMar>
          </w:tcPr>
          <w:p w14:paraId="3AACE9A8" w14:textId="77777777" w:rsidR="00411EBE" w:rsidRPr="00F219E9" w:rsidRDefault="00411EBE" w:rsidP="00411EBE">
            <w:pPr>
              <w:pStyle w:val="StyleLeft"/>
              <w:spacing w:after="0"/>
              <w:rPr>
                <w:b/>
                <w:szCs w:val="22"/>
              </w:rPr>
            </w:pPr>
            <w:r w:rsidRPr="00F219E9">
              <w:rPr>
                <w:szCs w:val="22"/>
              </w:rPr>
              <w:t>"</w:t>
            </w:r>
            <w:r w:rsidRPr="00F219E9">
              <w:rPr>
                <w:b/>
                <w:szCs w:val="22"/>
              </w:rPr>
              <w:t>BM Auditor</w:t>
            </w:r>
            <w:r w:rsidRPr="00F219E9">
              <w:rPr>
                <w:szCs w:val="22"/>
              </w:rPr>
              <w:t>":</w:t>
            </w:r>
          </w:p>
        </w:tc>
        <w:tc>
          <w:tcPr>
            <w:tcW w:w="311" w:type="pct"/>
            <w:tcMar>
              <w:top w:w="113" w:type="dxa"/>
              <w:left w:w="85" w:type="dxa"/>
              <w:bottom w:w="113" w:type="dxa"/>
              <w:right w:w="85" w:type="dxa"/>
            </w:tcMar>
          </w:tcPr>
          <w:p w14:paraId="168CA2BB"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4BAB76"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H5.1.6;</w:t>
            </w:r>
          </w:p>
        </w:tc>
      </w:tr>
      <w:tr w:rsidR="00411EBE" w:rsidRPr="00FD3482" w14:paraId="000D0EF3" w14:textId="77777777">
        <w:trPr>
          <w:cantSplit/>
        </w:trPr>
        <w:tc>
          <w:tcPr>
            <w:tcW w:w="1697" w:type="pct"/>
            <w:tcMar>
              <w:top w:w="113" w:type="dxa"/>
              <w:left w:w="85" w:type="dxa"/>
              <w:bottom w:w="113" w:type="dxa"/>
              <w:right w:w="85" w:type="dxa"/>
            </w:tcMar>
          </w:tcPr>
          <w:p w14:paraId="37A19638" w14:textId="77777777" w:rsidR="00411EBE" w:rsidRPr="00F219E9" w:rsidRDefault="00411EBE" w:rsidP="00411EBE">
            <w:pPr>
              <w:pStyle w:val="StyleLeft"/>
              <w:spacing w:after="0"/>
              <w:rPr>
                <w:szCs w:val="22"/>
              </w:rPr>
            </w:pPr>
            <w:r w:rsidRPr="00F219E9">
              <w:rPr>
                <w:szCs w:val="22"/>
              </w:rPr>
              <w:t>"</w:t>
            </w:r>
            <w:r w:rsidRPr="00F219E9">
              <w:rPr>
                <w:b/>
                <w:szCs w:val="22"/>
              </w:rPr>
              <w:t>BM Unit Fuel Type List</w:t>
            </w:r>
            <w:r w:rsidRPr="00F219E9">
              <w:rPr>
                <w:szCs w:val="22"/>
              </w:rPr>
              <w:t>":</w:t>
            </w:r>
          </w:p>
        </w:tc>
        <w:tc>
          <w:tcPr>
            <w:tcW w:w="311" w:type="pct"/>
            <w:tcMar>
              <w:top w:w="113" w:type="dxa"/>
              <w:left w:w="85" w:type="dxa"/>
              <w:bottom w:w="113" w:type="dxa"/>
              <w:right w:w="85" w:type="dxa"/>
            </w:tcMar>
          </w:tcPr>
          <w:p w14:paraId="4D0CB5E3"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AAB39B" w14:textId="77777777" w:rsidR="00411EBE" w:rsidRPr="00F219E9" w:rsidRDefault="00411EBE" w:rsidP="00411EBE">
            <w:pPr>
              <w:tabs>
                <w:tab w:val="clear" w:pos="720"/>
                <w:tab w:val="clear" w:pos="1440"/>
                <w:tab w:val="clear" w:pos="2340"/>
                <w:tab w:val="clear" w:pos="3060"/>
              </w:tabs>
              <w:spacing w:after="120"/>
              <w:rPr>
                <w:szCs w:val="22"/>
              </w:rPr>
            </w:pPr>
            <w:r w:rsidRPr="00F219E9">
              <w:rPr>
                <w:szCs w:val="22"/>
              </w:rPr>
              <w:t>means the list identifying the Fuel Type Category for each BM Unit which is:</w:t>
            </w:r>
          </w:p>
          <w:p w14:paraId="5EB941F5" w14:textId="77777777" w:rsidR="00411EBE" w:rsidRPr="00F219E9" w:rsidRDefault="00411EBE" w:rsidP="00411EBE">
            <w:pPr>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metered by the NETSO in accordance with CC6.5.6 of the Grid Code; and</w:t>
            </w:r>
          </w:p>
          <w:p w14:paraId="04244F91" w14:textId="77777777" w:rsidR="00411EBE" w:rsidRPr="00F219E9" w:rsidRDefault="00411EBE" w:rsidP="00411EBE">
            <w:pPr>
              <w:tabs>
                <w:tab w:val="clear" w:pos="720"/>
                <w:tab w:val="clear" w:pos="1440"/>
                <w:tab w:val="clear" w:pos="2340"/>
                <w:tab w:val="clear" w:pos="3060"/>
              </w:tabs>
              <w:spacing w:after="0"/>
              <w:ind w:left="567" w:hanging="567"/>
              <w:rPr>
                <w:szCs w:val="22"/>
              </w:rPr>
            </w:pPr>
            <w:r w:rsidRPr="00F219E9">
              <w:rPr>
                <w:szCs w:val="22"/>
              </w:rPr>
              <w:t>(ii)</w:t>
            </w:r>
            <w:r w:rsidRPr="00F219E9">
              <w:rPr>
                <w:szCs w:val="22"/>
              </w:rPr>
              <w:tab/>
              <w:t>identified by the NETSO as falling within a Fuel Type Category;</w:t>
            </w:r>
          </w:p>
        </w:tc>
      </w:tr>
      <w:tr w:rsidR="00411EBE" w:rsidRPr="00FD3482" w14:paraId="0B228249" w14:textId="77777777">
        <w:trPr>
          <w:cantSplit/>
        </w:trPr>
        <w:tc>
          <w:tcPr>
            <w:tcW w:w="1697" w:type="pct"/>
            <w:tcMar>
              <w:top w:w="113" w:type="dxa"/>
              <w:left w:w="85" w:type="dxa"/>
              <w:bottom w:w="113" w:type="dxa"/>
              <w:right w:w="85" w:type="dxa"/>
            </w:tcMar>
          </w:tcPr>
          <w:p w14:paraId="10032645" w14:textId="77777777" w:rsidR="00411EBE" w:rsidRPr="00F219E9" w:rsidRDefault="00411EBE" w:rsidP="00411EBE">
            <w:pPr>
              <w:pStyle w:val="StyleLeft"/>
              <w:spacing w:after="0"/>
            </w:pPr>
            <w:r w:rsidRPr="00F219E9">
              <w:t>"</w:t>
            </w:r>
            <w:r w:rsidRPr="00F219E9">
              <w:rPr>
                <w:b/>
              </w:rPr>
              <w:t>BM Unit Volume Estimation Methodology</w:t>
            </w:r>
            <w:r w:rsidRPr="00F219E9">
              <w:t>":</w:t>
            </w:r>
          </w:p>
        </w:tc>
        <w:tc>
          <w:tcPr>
            <w:tcW w:w="311" w:type="pct"/>
            <w:tcMar>
              <w:top w:w="113" w:type="dxa"/>
              <w:left w:w="85" w:type="dxa"/>
              <w:bottom w:w="113" w:type="dxa"/>
              <w:right w:w="85" w:type="dxa"/>
            </w:tcMar>
          </w:tcPr>
          <w:p w14:paraId="63DFDC10"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E0A45BF" w14:textId="77777777" w:rsidR="00411EBE" w:rsidRPr="00F219E9" w:rsidRDefault="00411EBE" w:rsidP="00411EBE">
            <w:pPr>
              <w:tabs>
                <w:tab w:val="clear" w:pos="720"/>
                <w:tab w:val="clear" w:pos="1440"/>
                <w:tab w:val="clear" w:pos="2340"/>
                <w:tab w:val="clear" w:pos="3060"/>
              </w:tabs>
              <w:spacing w:after="0"/>
            </w:pPr>
            <w:r w:rsidRPr="00F219E9">
              <w:rPr>
                <w:szCs w:val="22"/>
              </w:rPr>
              <w:t>has the meaning given to that term in Section K3.4.7E;</w:t>
            </w:r>
          </w:p>
        </w:tc>
      </w:tr>
      <w:tr w:rsidR="00411EBE" w:rsidRPr="00FD3482" w14:paraId="32CB50F0" w14:textId="77777777">
        <w:trPr>
          <w:cantSplit/>
        </w:trPr>
        <w:tc>
          <w:tcPr>
            <w:tcW w:w="1697" w:type="pct"/>
            <w:tcMar>
              <w:top w:w="113" w:type="dxa"/>
              <w:left w:w="85" w:type="dxa"/>
              <w:bottom w:w="113" w:type="dxa"/>
              <w:right w:w="85" w:type="dxa"/>
            </w:tcMar>
          </w:tcPr>
          <w:p w14:paraId="45ECF273" w14:textId="77777777" w:rsidR="00411EBE" w:rsidRPr="00F219E9" w:rsidRDefault="00411EBE" w:rsidP="00411EBE">
            <w:pPr>
              <w:pStyle w:val="StyleLeft"/>
              <w:spacing w:after="0"/>
              <w:rPr>
                <w:b/>
                <w:szCs w:val="22"/>
              </w:rPr>
            </w:pPr>
            <w:r w:rsidRPr="00F219E9">
              <w:rPr>
                <w:szCs w:val="22"/>
              </w:rPr>
              <w:lastRenderedPageBreak/>
              <w:t>"</w:t>
            </w:r>
            <w:r w:rsidRPr="00F219E9">
              <w:rPr>
                <w:b/>
                <w:szCs w:val="22"/>
              </w:rPr>
              <w:t>BM Unit</w:t>
            </w:r>
            <w:r w:rsidRPr="00F219E9">
              <w:rPr>
                <w:szCs w:val="22"/>
              </w:rPr>
              <w:t>":</w:t>
            </w:r>
          </w:p>
        </w:tc>
        <w:tc>
          <w:tcPr>
            <w:tcW w:w="311" w:type="pct"/>
            <w:tcMar>
              <w:top w:w="113" w:type="dxa"/>
              <w:left w:w="85" w:type="dxa"/>
              <w:bottom w:w="113" w:type="dxa"/>
              <w:right w:w="85" w:type="dxa"/>
            </w:tcMar>
          </w:tcPr>
          <w:p w14:paraId="2E1E0E01"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0C093D"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Primary BM Unit established and registered (or to be established and registered) by a Party in accordance with Section K3 or a Secondary BM unit established and registered (or to be established and registered) by a Party in accordance with Section K8 or, where the context so requires, the Plant and/or Apparatus treated as comprised in or assigned to such unit for the purposes of the Code;</w:t>
            </w:r>
          </w:p>
        </w:tc>
      </w:tr>
      <w:tr w:rsidR="00411EBE" w:rsidRPr="00FD3482" w14:paraId="11177C56" w14:textId="77777777">
        <w:trPr>
          <w:cantSplit/>
        </w:trPr>
        <w:tc>
          <w:tcPr>
            <w:tcW w:w="1697" w:type="pct"/>
            <w:tcMar>
              <w:top w:w="113" w:type="dxa"/>
              <w:left w:w="85" w:type="dxa"/>
              <w:bottom w:w="113" w:type="dxa"/>
              <w:right w:w="85" w:type="dxa"/>
            </w:tcMar>
          </w:tcPr>
          <w:p w14:paraId="3CECD09E" w14:textId="77777777" w:rsidR="00411EBE" w:rsidRPr="00F219E9" w:rsidRDefault="00411EBE" w:rsidP="00411EBE">
            <w:pPr>
              <w:pStyle w:val="StyleLeft"/>
              <w:spacing w:after="0"/>
              <w:rPr>
                <w:b/>
                <w:szCs w:val="22"/>
              </w:rPr>
            </w:pPr>
            <w:r w:rsidRPr="00F219E9">
              <w:rPr>
                <w:szCs w:val="22"/>
              </w:rPr>
              <w:t>"</w:t>
            </w:r>
            <w:r w:rsidRPr="00F219E9">
              <w:rPr>
                <w:b/>
                <w:szCs w:val="22"/>
              </w:rPr>
              <w:t>BMRS Zone</w:t>
            </w:r>
            <w:r w:rsidRPr="00F219E9">
              <w:rPr>
                <w:szCs w:val="22"/>
              </w:rPr>
              <w:t>":</w:t>
            </w:r>
          </w:p>
        </w:tc>
        <w:tc>
          <w:tcPr>
            <w:tcW w:w="311" w:type="pct"/>
            <w:tcMar>
              <w:top w:w="113" w:type="dxa"/>
              <w:left w:w="85" w:type="dxa"/>
              <w:bottom w:w="113" w:type="dxa"/>
              <w:right w:w="85" w:type="dxa"/>
            </w:tcMar>
          </w:tcPr>
          <w:p w14:paraId="640C178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EEFD05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zones set from time to time by the Panel in consultation with the NETSO for the purposes of Section V;</w:t>
            </w:r>
          </w:p>
        </w:tc>
      </w:tr>
      <w:tr w:rsidR="00411EBE" w:rsidRPr="00FD3482" w14:paraId="5EE6DDD2" w14:textId="77777777">
        <w:trPr>
          <w:cantSplit/>
        </w:trPr>
        <w:tc>
          <w:tcPr>
            <w:tcW w:w="1697" w:type="pct"/>
            <w:tcMar>
              <w:top w:w="113" w:type="dxa"/>
              <w:left w:w="85" w:type="dxa"/>
              <w:bottom w:w="113" w:type="dxa"/>
              <w:right w:w="85" w:type="dxa"/>
            </w:tcMar>
          </w:tcPr>
          <w:p w14:paraId="4D09989A" w14:textId="77777777" w:rsidR="00411EBE" w:rsidRPr="00F219E9" w:rsidRDefault="00411EBE" w:rsidP="00411EBE">
            <w:pPr>
              <w:pStyle w:val="StyleLeft"/>
              <w:spacing w:after="0"/>
              <w:rPr>
                <w:b/>
                <w:szCs w:val="22"/>
              </w:rPr>
            </w:pPr>
            <w:r w:rsidRPr="00F219E9">
              <w:rPr>
                <w:szCs w:val="22"/>
              </w:rPr>
              <w:t>"</w:t>
            </w:r>
            <w:r w:rsidRPr="00F219E9">
              <w:rPr>
                <w:b/>
                <w:szCs w:val="22"/>
              </w:rPr>
              <w:t>Board</w:t>
            </w:r>
            <w:r w:rsidRPr="00F219E9">
              <w:rPr>
                <w:szCs w:val="22"/>
              </w:rPr>
              <w:t>":</w:t>
            </w:r>
          </w:p>
        </w:tc>
        <w:tc>
          <w:tcPr>
            <w:tcW w:w="311" w:type="pct"/>
            <w:tcMar>
              <w:top w:w="113" w:type="dxa"/>
              <w:left w:w="85" w:type="dxa"/>
              <w:bottom w:w="113" w:type="dxa"/>
              <w:right w:w="85" w:type="dxa"/>
            </w:tcMar>
          </w:tcPr>
          <w:p w14:paraId="04302FFB"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7AD501A"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board of Directors of BSCCo;</w:t>
            </w:r>
          </w:p>
        </w:tc>
      </w:tr>
      <w:tr w:rsidR="00411EBE" w:rsidRPr="00FD3482" w14:paraId="63AD1DE1" w14:textId="77777777">
        <w:trPr>
          <w:cantSplit/>
        </w:trPr>
        <w:tc>
          <w:tcPr>
            <w:tcW w:w="1697" w:type="pct"/>
            <w:tcMar>
              <w:top w:w="113" w:type="dxa"/>
              <w:left w:w="85" w:type="dxa"/>
              <w:bottom w:w="113" w:type="dxa"/>
              <w:right w:w="85" w:type="dxa"/>
            </w:tcMar>
          </w:tcPr>
          <w:p w14:paraId="59D89C1A" w14:textId="77777777" w:rsidR="00411EBE" w:rsidRPr="00F219E9" w:rsidRDefault="00411EBE" w:rsidP="00411EBE">
            <w:pPr>
              <w:pStyle w:val="StyleLeft"/>
              <w:spacing w:after="0"/>
              <w:rPr>
                <w:b/>
                <w:szCs w:val="22"/>
              </w:rPr>
            </w:pPr>
            <w:r w:rsidRPr="00F219E9">
              <w:rPr>
                <w:szCs w:val="22"/>
              </w:rPr>
              <w:t>"</w:t>
            </w:r>
            <w:r w:rsidRPr="00F219E9">
              <w:rPr>
                <w:b/>
                <w:szCs w:val="22"/>
              </w:rPr>
              <w:t>Borrowing Account</w:t>
            </w:r>
            <w:r w:rsidRPr="00F219E9">
              <w:rPr>
                <w:szCs w:val="22"/>
              </w:rPr>
              <w:t>":</w:t>
            </w:r>
          </w:p>
        </w:tc>
        <w:tc>
          <w:tcPr>
            <w:tcW w:w="311" w:type="pct"/>
            <w:tcMar>
              <w:top w:w="113" w:type="dxa"/>
              <w:left w:w="85" w:type="dxa"/>
              <w:bottom w:w="113" w:type="dxa"/>
              <w:right w:w="85" w:type="dxa"/>
            </w:tcMar>
          </w:tcPr>
          <w:p w14:paraId="65E970F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7A0175D"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borrowing account established with the BSC Banker in the name of the BSC Clearer pursuant to Section N4.1.1(d);</w:t>
            </w:r>
          </w:p>
        </w:tc>
      </w:tr>
      <w:tr w:rsidR="00411EBE" w:rsidRPr="00FD3482" w14:paraId="39DFDE1D" w14:textId="77777777">
        <w:trPr>
          <w:cantSplit/>
        </w:trPr>
        <w:tc>
          <w:tcPr>
            <w:tcW w:w="1697" w:type="pct"/>
            <w:tcMar>
              <w:top w:w="113" w:type="dxa"/>
              <w:left w:w="85" w:type="dxa"/>
              <w:bottom w:w="113" w:type="dxa"/>
              <w:right w:w="85" w:type="dxa"/>
            </w:tcMar>
          </w:tcPr>
          <w:p w14:paraId="03602B71" w14:textId="77777777" w:rsidR="00411EBE" w:rsidRPr="00F219E9" w:rsidRDefault="00411EBE" w:rsidP="00411EBE">
            <w:pPr>
              <w:pStyle w:val="StyleLeft"/>
              <w:spacing w:after="0"/>
              <w:rPr>
                <w:b/>
                <w:szCs w:val="22"/>
              </w:rPr>
            </w:pPr>
            <w:r w:rsidRPr="00F219E9">
              <w:rPr>
                <w:szCs w:val="22"/>
              </w:rPr>
              <w:t>"</w:t>
            </w:r>
            <w:r w:rsidRPr="00F219E9">
              <w:rPr>
                <w:b/>
                <w:szCs w:val="22"/>
              </w:rPr>
              <w:t>Boundary Point Metering System</w:t>
            </w:r>
            <w:r w:rsidRPr="00F219E9">
              <w:rPr>
                <w:szCs w:val="22"/>
              </w:rPr>
              <w:t>":</w:t>
            </w:r>
          </w:p>
        </w:tc>
        <w:tc>
          <w:tcPr>
            <w:tcW w:w="311" w:type="pct"/>
            <w:tcMar>
              <w:top w:w="113" w:type="dxa"/>
              <w:left w:w="85" w:type="dxa"/>
              <w:bottom w:w="113" w:type="dxa"/>
              <w:right w:w="85" w:type="dxa"/>
            </w:tcMar>
          </w:tcPr>
          <w:p w14:paraId="1B6F345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437C07B"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Metering System which measures Exports or Imports at a Boundary Point;</w:t>
            </w:r>
          </w:p>
        </w:tc>
      </w:tr>
      <w:tr w:rsidR="00411EBE" w:rsidRPr="00FD3482" w14:paraId="3FCD033F" w14:textId="77777777">
        <w:trPr>
          <w:cantSplit/>
        </w:trPr>
        <w:tc>
          <w:tcPr>
            <w:tcW w:w="1697" w:type="pct"/>
            <w:tcMar>
              <w:top w:w="113" w:type="dxa"/>
              <w:left w:w="85" w:type="dxa"/>
              <w:bottom w:w="113" w:type="dxa"/>
              <w:right w:w="85" w:type="dxa"/>
            </w:tcMar>
          </w:tcPr>
          <w:p w14:paraId="5C58D78C" w14:textId="77777777" w:rsidR="00411EBE" w:rsidRPr="00F219E9" w:rsidRDefault="00411EBE" w:rsidP="00411EBE">
            <w:pPr>
              <w:pStyle w:val="StyleLeft"/>
              <w:spacing w:after="0"/>
              <w:rPr>
                <w:b/>
                <w:szCs w:val="22"/>
              </w:rPr>
            </w:pPr>
            <w:r w:rsidRPr="00F219E9">
              <w:rPr>
                <w:szCs w:val="22"/>
              </w:rPr>
              <w:t>"</w:t>
            </w:r>
            <w:r w:rsidRPr="00F219E9">
              <w:rPr>
                <w:b/>
                <w:szCs w:val="22"/>
              </w:rPr>
              <w:t>Boundary Point</w:t>
            </w:r>
            <w:r w:rsidRPr="00F219E9">
              <w:rPr>
                <w:szCs w:val="22"/>
              </w:rPr>
              <w:t>":</w:t>
            </w:r>
          </w:p>
        </w:tc>
        <w:tc>
          <w:tcPr>
            <w:tcW w:w="311" w:type="pct"/>
            <w:tcMar>
              <w:top w:w="113" w:type="dxa"/>
              <w:left w:w="85" w:type="dxa"/>
              <w:bottom w:w="113" w:type="dxa"/>
              <w:right w:w="85" w:type="dxa"/>
            </w:tcMar>
          </w:tcPr>
          <w:p w14:paraId="57520DF8"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1EEC375"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point at which any Plant or Apparatus not forming part of the Total System is connected to the Total System;</w:t>
            </w:r>
          </w:p>
        </w:tc>
      </w:tr>
      <w:tr w:rsidR="00411EBE" w:rsidRPr="00FD3482" w14:paraId="6CC41BA2" w14:textId="77777777">
        <w:trPr>
          <w:cantSplit/>
        </w:trPr>
        <w:tc>
          <w:tcPr>
            <w:tcW w:w="1697" w:type="pct"/>
            <w:tcMar>
              <w:top w:w="113" w:type="dxa"/>
              <w:left w:w="85" w:type="dxa"/>
              <w:bottom w:w="113" w:type="dxa"/>
              <w:right w:w="85" w:type="dxa"/>
            </w:tcMar>
          </w:tcPr>
          <w:p w14:paraId="37025404" w14:textId="77777777" w:rsidR="00411EBE" w:rsidRPr="00F219E9" w:rsidRDefault="00411EBE" w:rsidP="00411EBE">
            <w:pPr>
              <w:pStyle w:val="StyleLeft"/>
              <w:spacing w:after="0"/>
              <w:rPr>
                <w:b/>
                <w:szCs w:val="22"/>
              </w:rPr>
            </w:pPr>
            <w:r w:rsidRPr="00F219E9">
              <w:rPr>
                <w:szCs w:val="22"/>
              </w:rPr>
              <w:t>"</w:t>
            </w:r>
            <w:r w:rsidRPr="00F219E9">
              <w:rPr>
                <w:b/>
                <w:szCs w:val="22"/>
              </w:rPr>
              <w:t>British Grid Systems Agreement</w:t>
            </w:r>
            <w:r w:rsidRPr="00F219E9">
              <w:rPr>
                <w:szCs w:val="22"/>
              </w:rPr>
              <w:t>":</w:t>
            </w:r>
          </w:p>
        </w:tc>
        <w:tc>
          <w:tcPr>
            <w:tcW w:w="311" w:type="pct"/>
            <w:tcMar>
              <w:top w:w="113" w:type="dxa"/>
              <w:left w:w="85" w:type="dxa"/>
              <w:bottom w:w="113" w:type="dxa"/>
              <w:right w:w="85" w:type="dxa"/>
            </w:tcMar>
          </w:tcPr>
          <w:p w14:paraId="6F5DFCE9" w14:textId="77777777" w:rsidR="00411EBE" w:rsidRPr="00F219E9" w:rsidRDefault="00411EBE" w:rsidP="00411EBE">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3BC6039" w14:textId="77777777" w:rsidR="00411EBE" w:rsidRPr="00F219E9" w:rsidRDefault="00411EBE" w:rsidP="00411EBE">
            <w:pPr>
              <w:keepNext/>
              <w:tabs>
                <w:tab w:val="clear" w:pos="720"/>
                <w:tab w:val="clear" w:pos="1440"/>
                <w:tab w:val="clear" w:pos="2340"/>
                <w:tab w:val="clear" w:pos="3060"/>
              </w:tabs>
              <w:spacing w:after="0"/>
              <w:rPr>
                <w:szCs w:val="22"/>
              </w:rPr>
            </w:pPr>
            <w:r w:rsidRPr="00F219E9">
              <w:rPr>
                <w:szCs w:val="22"/>
              </w:rPr>
              <w:t>means the agreement of that title made between the NETSO, Scottish-Hydro Electric PLC and Scottish Power plc inter alia regulating the relationship between their respective grid systems;</w:t>
            </w:r>
          </w:p>
        </w:tc>
      </w:tr>
      <w:tr w:rsidR="00411EBE" w:rsidRPr="00FD3482" w14:paraId="38994186" w14:textId="77777777">
        <w:trPr>
          <w:cantSplit/>
        </w:trPr>
        <w:tc>
          <w:tcPr>
            <w:tcW w:w="1697" w:type="pct"/>
            <w:tcMar>
              <w:top w:w="113" w:type="dxa"/>
              <w:left w:w="85" w:type="dxa"/>
              <w:bottom w:w="113" w:type="dxa"/>
              <w:right w:w="85" w:type="dxa"/>
            </w:tcMar>
          </w:tcPr>
          <w:p w14:paraId="3A650725" w14:textId="77777777" w:rsidR="00411EBE" w:rsidRPr="00F219E9" w:rsidRDefault="00411EBE" w:rsidP="00411EBE">
            <w:pPr>
              <w:pStyle w:val="StyleLeft"/>
              <w:spacing w:after="0"/>
              <w:rPr>
                <w:b/>
                <w:szCs w:val="22"/>
              </w:rPr>
            </w:pPr>
            <w:r w:rsidRPr="00F219E9">
              <w:rPr>
                <w:szCs w:val="22"/>
              </w:rPr>
              <w:t>"</w:t>
            </w:r>
            <w:r w:rsidRPr="00F219E9">
              <w:rPr>
                <w:b/>
                <w:szCs w:val="22"/>
              </w:rPr>
              <w:t>BSC Account</w:t>
            </w:r>
            <w:r w:rsidRPr="00F219E9">
              <w:rPr>
                <w:szCs w:val="22"/>
              </w:rPr>
              <w:t>":</w:t>
            </w:r>
          </w:p>
        </w:tc>
        <w:tc>
          <w:tcPr>
            <w:tcW w:w="311" w:type="pct"/>
            <w:tcMar>
              <w:top w:w="113" w:type="dxa"/>
              <w:left w:w="85" w:type="dxa"/>
              <w:bottom w:w="113" w:type="dxa"/>
              <w:right w:w="85" w:type="dxa"/>
            </w:tcMar>
          </w:tcPr>
          <w:p w14:paraId="50CFE27E"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30E3A0"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N4.1;</w:t>
            </w:r>
          </w:p>
        </w:tc>
      </w:tr>
      <w:tr w:rsidR="00411EBE" w:rsidRPr="00FD3482" w14:paraId="41D9E302" w14:textId="77777777">
        <w:trPr>
          <w:cantSplit/>
        </w:trPr>
        <w:tc>
          <w:tcPr>
            <w:tcW w:w="1697" w:type="pct"/>
            <w:tcMar>
              <w:top w:w="113" w:type="dxa"/>
              <w:left w:w="85" w:type="dxa"/>
              <w:bottom w:w="113" w:type="dxa"/>
              <w:right w:w="85" w:type="dxa"/>
            </w:tcMar>
          </w:tcPr>
          <w:p w14:paraId="6A7387B2" w14:textId="77777777" w:rsidR="00411EBE" w:rsidRPr="00F219E9" w:rsidRDefault="00411EBE" w:rsidP="00411EBE">
            <w:pPr>
              <w:pStyle w:val="StyleLeft"/>
              <w:spacing w:after="0"/>
              <w:rPr>
                <w:b/>
                <w:szCs w:val="22"/>
              </w:rPr>
            </w:pPr>
            <w:r w:rsidRPr="00F219E9">
              <w:rPr>
                <w:szCs w:val="22"/>
              </w:rPr>
              <w:t>"</w:t>
            </w:r>
            <w:r w:rsidRPr="00F219E9">
              <w:rPr>
                <w:b/>
                <w:szCs w:val="22"/>
              </w:rPr>
              <w:t>BSC Agent Contract</w:t>
            </w:r>
            <w:r w:rsidRPr="00F219E9">
              <w:rPr>
                <w:szCs w:val="22"/>
              </w:rPr>
              <w:t>":</w:t>
            </w:r>
          </w:p>
        </w:tc>
        <w:tc>
          <w:tcPr>
            <w:tcW w:w="311" w:type="pct"/>
            <w:tcMar>
              <w:top w:w="113" w:type="dxa"/>
              <w:left w:w="85" w:type="dxa"/>
              <w:bottom w:w="113" w:type="dxa"/>
              <w:right w:w="85" w:type="dxa"/>
            </w:tcMar>
          </w:tcPr>
          <w:p w14:paraId="6D29A595"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1C230E0"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contract between BSCCo and a BSC Agent for the provision of services in accordance with the requirements of Section E;</w:t>
            </w:r>
          </w:p>
        </w:tc>
      </w:tr>
      <w:tr w:rsidR="00411EBE" w:rsidRPr="00FD3482" w14:paraId="6967362D" w14:textId="77777777">
        <w:trPr>
          <w:cantSplit/>
        </w:trPr>
        <w:tc>
          <w:tcPr>
            <w:tcW w:w="1697" w:type="pct"/>
            <w:tcMar>
              <w:top w:w="113" w:type="dxa"/>
              <w:left w:w="85" w:type="dxa"/>
              <w:bottom w:w="113" w:type="dxa"/>
              <w:right w:w="85" w:type="dxa"/>
            </w:tcMar>
          </w:tcPr>
          <w:p w14:paraId="5EE69147" w14:textId="77777777" w:rsidR="00411EBE" w:rsidRPr="00F219E9" w:rsidRDefault="00411EBE" w:rsidP="00411EBE">
            <w:pPr>
              <w:pStyle w:val="StyleLeft"/>
              <w:spacing w:after="0"/>
              <w:rPr>
                <w:b/>
                <w:szCs w:val="22"/>
              </w:rPr>
            </w:pPr>
            <w:r w:rsidRPr="00F219E9">
              <w:rPr>
                <w:szCs w:val="22"/>
              </w:rPr>
              <w:t>"</w:t>
            </w:r>
            <w:r w:rsidRPr="00F219E9">
              <w:rPr>
                <w:b/>
                <w:szCs w:val="22"/>
              </w:rPr>
              <w:t>BSC Agent System</w:t>
            </w:r>
            <w:r w:rsidRPr="00F219E9">
              <w:rPr>
                <w:szCs w:val="22"/>
              </w:rPr>
              <w:t>":</w:t>
            </w:r>
          </w:p>
        </w:tc>
        <w:tc>
          <w:tcPr>
            <w:tcW w:w="311" w:type="pct"/>
            <w:tcMar>
              <w:top w:w="113" w:type="dxa"/>
              <w:left w:w="85" w:type="dxa"/>
              <w:bottom w:w="113" w:type="dxa"/>
              <w:right w:w="85" w:type="dxa"/>
            </w:tcMar>
          </w:tcPr>
          <w:p w14:paraId="4E602A8E"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A4D7AA7"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the BSC System(s) of a BSC Agent;</w:t>
            </w:r>
          </w:p>
        </w:tc>
      </w:tr>
      <w:tr w:rsidR="00411EBE" w:rsidRPr="00FD3482" w14:paraId="38F011EA" w14:textId="77777777">
        <w:trPr>
          <w:cantSplit/>
        </w:trPr>
        <w:tc>
          <w:tcPr>
            <w:tcW w:w="1697" w:type="pct"/>
            <w:tcMar>
              <w:top w:w="113" w:type="dxa"/>
              <w:left w:w="85" w:type="dxa"/>
              <w:bottom w:w="113" w:type="dxa"/>
              <w:right w:w="85" w:type="dxa"/>
            </w:tcMar>
          </w:tcPr>
          <w:p w14:paraId="37965090" w14:textId="77777777" w:rsidR="00411EBE" w:rsidRPr="00F219E9" w:rsidRDefault="00411EBE" w:rsidP="00411EBE">
            <w:pPr>
              <w:pStyle w:val="StyleLeft"/>
              <w:spacing w:after="0"/>
              <w:rPr>
                <w:b/>
                <w:szCs w:val="22"/>
              </w:rPr>
            </w:pPr>
            <w:r w:rsidRPr="00F219E9">
              <w:rPr>
                <w:szCs w:val="22"/>
              </w:rPr>
              <w:t>"</w:t>
            </w:r>
            <w:r w:rsidRPr="00F219E9">
              <w:rPr>
                <w:b/>
                <w:szCs w:val="22"/>
              </w:rPr>
              <w:t>BSC Agent</w:t>
            </w:r>
            <w:r w:rsidRPr="00F219E9">
              <w:rPr>
                <w:szCs w:val="22"/>
              </w:rPr>
              <w:t>":</w:t>
            </w:r>
          </w:p>
        </w:tc>
        <w:tc>
          <w:tcPr>
            <w:tcW w:w="311" w:type="pct"/>
            <w:tcMar>
              <w:top w:w="113" w:type="dxa"/>
              <w:left w:w="85" w:type="dxa"/>
              <w:bottom w:w="113" w:type="dxa"/>
              <w:right w:w="85" w:type="dxa"/>
            </w:tcMar>
          </w:tcPr>
          <w:p w14:paraId="1C9D739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F682213"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person or persons for the time being appointed for the purposes of providing the services specified (or as may be specified) in a BSC Service Description and as otherwise described in Section E;</w:t>
            </w:r>
          </w:p>
        </w:tc>
      </w:tr>
      <w:tr w:rsidR="00411EBE" w:rsidRPr="00FD3482" w14:paraId="418EF404" w14:textId="77777777">
        <w:trPr>
          <w:cantSplit/>
        </w:trPr>
        <w:tc>
          <w:tcPr>
            <w:tcW w:w="1697" w:type="pct"/>
            <w:tcMar>
              <w:top w:w="113" w:type="dxa"/>
              <w:left w:w="85" w:type="dxa"/>
              <w:bottom w:w="113" w:type="dxa"/>
              <w:right w:w="85" w:type="dxa"/>
            </w:tcMar>
          </w:tcPr>
          <w:p w14:paraId="6CEBFDC5" w14:textId="77777777" w:rsidR="00411EBE" w:rsidRPr="00F219E9" w:rsidRDefault="00411EBE" w:rsidP="00411EBE">
            <w:pPr>
              <w:pStyle w:val="StyleLeft"/>
              <w:spacing w:after="0"/>
              <w:rPr>
                <w:b/>
                <w:szCs w:val="22"/>
              </w:rPr>
            </w:pPr>
            <w:r w:rsidRPr="00F219E9">
              <w:rPr>
                <w:szCs w:val="22"/>
              </w:rPr>
              <w:t>"</w:t>
            </w:r>
            <w:r w:rsidRPr="00F219E9">
              <w:rPr>
                <w:b/>
                <w:szCs w:val="22"/>
              </w:rPr>
              <w:t>BSC Audit Report</w:t>
            </w:r>
            <w:r w:rsidRPr="00F219E9">
              <w:rPr>
                <w:szCs w:val="22"/>
              </w:rPr>
              <w:t>":</w:t>
            </w:r>
          </w:p>
        </w:tc>
        <w:tc>
          <w:tcPr>
            <w:tcW w:w="311" w:type="pct"/>
            <w:tcMar>
              <w:top w:w="113" w:type="dxa"/>
              <w:left w:w="85" w:type="dxa"/>
              <w:bottom w:w="113" w:type="dxa"/>
              <w:right w:w="85" w:type="dxa"/>
            </w:tcMar>
          </w:tcPr>
          <w:p w14:paraId="34735E83"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8FD8974"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H5.4.1;</w:t>
            </w:r>
          </w:p>
        </w:tc>
      </w:tr>
      <w:tr w:rsidR="00411EBE" w:rsidRPr="00FD3482" w14:paraId="59A78DDA" w14:textId="77777777">
        <w:trPr>
          <w:cantSplit/>
        </w:trPr>
        <w:tc>
          <w:tcPr>
            <w:tcW w:w="1697" w:type="pct"/>
            <w:tcMar>
              <w:top w:w="113" w:type="dxa"/>
              <w:left w:w="85" w:type="dxa"/>
              <w:bottom w:w="113" w:type="dxa"/>
              <w:right w:w="85" w:type="dxa"/>
            </w:tcMar>
          </w:tcPr>
          <w:p w14:paraId="2434253B" w14:textId="77777777" w:rsidR="00411EBE" w:rsidRPr="00F219E9" w:rsidRDefault="00411EBE" w:rsidP="00411EBE">
            <w:pPr>
              <w:pStyle w:val="StyleLeft"/>
              <w:spacing w:after="0"/>
              <w:rPr>
                <w:b/>
                <w:szCs w:val="22"/>
              </w:rPr>
            </w:pPr>
            <w:r w:rsidRPr="00F219E9">
              <w:rPr>
                <w:szCs w:val="22"/>
              </w:rPr>
              <w:t>"</w:t>
            </w:r>
            <w:r w:rsidRPr="00F219E9">
              <w:rPr>
                <w:b/>
                <w:szCs w:val="22"/>
              </w:rPr>
              <w:t>BSC Audit</w:t>
            </w:r>
            <w:r w:rsidRPr="00F219E9">
              <w:rPr>
                <w:szCs w:val="22"/>
              </w:rPr>
              <w:t>":</w:t>
            </w:r>
          </w:p>
        </w:tc>
        <w:tc>
          <w:tcPr>
            <w:tcW w:w="311" w:type="pct"/>
            <w:tcMar>
              <w:top w:w="113" w:type="dxa"/>
              <w:left w:w="85" w:type="dxa"/>
              <w:bottom w:w="113" w:type="dxa"/>
              <w:right w:w="85" w:type="dxa"/>
            </w:tcMar>
          </w:tcPr>
          <w:p w14:paraId="7F8511DC"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F0B256D"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H5.1.1;</w:t>
            </w:r>
          </w:p>
        </w:tc>
      </w:tr>
      <w:tr w:rsidR="00411EBE" w:rsidRPr="00FD3482" w14:paraId="1DEAB6A0" w14:textId="77777777">
        <w:trPr>
          <w:cantSplit/>
        </w:trPr>
        <w:tc>
          <w:tcPr>
            <w:tcW w:w="1697" w:type="pct"/>
            <w:tcMar>
              <w:top w:w="113" w:type="dxa"/>
              <w:left w:w="85" w:type="dxa"/>
              <w:bottom w:w="113" w:type="dxa"/>
              <w:right w:w="85" w:type="dxa"/>
            </w:tcMar>
          </w:tcPr>
          <w:p w14:paraId="0BF9DA70" w14:textId="77777777" w:rsidR="00411EBE" w:rsidRPr="00F219E9" w:rsidRDefault="00411EBE" w:rsidP="00411EBE">
            <w:pPr>
              <w:pStyle w:val="StyleLeft"/>
              <w:spacing w:after="0"/>
              <w:rPr>
                <w:b/>
                <w:szCs w:val="22"/>
              </w:rPr>
            </w:pPr>
            <w:r w:rsidRPr="00F219E9">
              <w:rPr>
                <w:szCs w:val="22"/>
              </w:rPr>
              <w:t>"</w:t>
            </w:r>
            <w:r w:rsidRPr="00F219E9">
              <w:rPr>
                <w:b/>
                <w:szCs w:val="22"/>
              </w:rPr>
              <w:t>BSC Auditor</w:t>
            </w:r>
            <w:r w:rsidRPr="00F219E9">
              <w:rPr>
                <w:szCs w:val="22"/>
              </w:rPr>
              <w:t>":</w:t>
            </w:r>
          </w:p>
        </w:tc>
        <w:tc>
          <w:tcPr>
            <w:tcW w:w="311" w:type="pct"/>
            <w:tcMar>
              <w:top w:w="113" w:type="dxa"/>
              <w:left w:w="85" w:type="dxa"/>
              <w:bottom w:w="113" w:type="dxa"/>
              <w:right w:w="85" w:type="dxa"/>
            </w:tcMar>
          </w:tcPr>
          <w:p w14:paraId="0B3D9FEE"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62D2B80"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BSC Agent for BSC Audit in accordance with Section E;</w:t>
            </w:r>
          </w:p>
        </w:tc>
      </w:tr>
      <w:tr w:rsidR="00411EBE" w:rsidRPr="00FD3482" w14:paraId="7CC68CFF" w14:textId="77777777">
        <w:trPr>
          <w:cantSplit/>
        </w:trPr>
        <w:tc>
          <w:tcPr>
            <w:tcW w:w="1697" w:type="pct"/>
            <w:tcMar>
              <w:top w:w="113" w:type="dxa"/>
              <w:left w:w="85" w:type="dxa"/>
              <w:bottom w:w="113" w:type="dxa"/>
              <w:right w:w="85" w:type="dxa"/>
            </w:tcMar>
          </w:tcPr>
          <w:p w14:paraId="506CEBE5" w14:textId="77777777" w:rsidR="00411EBE" w:rsidRPr="00F219E9" w:rsidRDefault="00411EBE" w:rsidP="00411EBE">
            <w:pPr>
              <w:pStyle w:val="StyleLeft"/>
              <w:spacing w:after="0"/>
              <w:rPr>
                <w:b/>
                <w:szCs w:val="22"/>
              </w:rPr>
            </w:pPr>
            <w:r w:rsidRPr="00F219E9">
              <w:rPr>
                <w:szCs w:val="22"/>
              </w:rPr>
              <w:t>"</w:t>
            </w:r>
            <w:r w:rsidRPr="00F219E9">
              <w:rPr>
                <w:b/>
                <w:szCs w:val="22"/>
              </w:rPr>
              <w:t>BSC Banker</w:t>
            </w:r>
            <w:r w:rsidRPr="00F219E9">
              <w:rPr>
                <w:szCs w:val="22"/>
              </w:rPr>
              <w:t>":</w:t>
            </w:r>
          </w:p>
        </w:tc>
        <w:tc>
          <w:tcPr>
            <w:tcW w:w="311" w:type="pct"/>
            <w:tcMar>
              <w:top w:w="113" w:type="dxa"/>
              <w:left w:w="85" w:type="dxa"/>
              <w:bottom w:w="113" w:type="dxa"/>
              <w:right w:w="85" w:type="dxa"/>
            </w:tcMar>
          </w:tcPr>
          <w:p w14:paraId="7DA28CE0"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0361A9"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bank for the time being approved by the Panel for the purposes of Section N4.2.1;</w:t>
            </w:r>
          </w:p>
        </w:tc>
      </w:tr>
      <w:tr w:rsidR="00411EBE" w:rsidRPr="00FD3482" w14:paraId="38A25CAE" w14:textId="77777777">
        <w:trPr>
          <w:cantSplit/>
        </w:trPr>
        <w:tc>
          <w:tcPr>
            <w:tcW w:w="1697" w:type="pct"/>
            <w:tcMar>
              <w:top w:w="113" w:type="dxa"/>
              <w:left w:w="85" w:type="dxa"/>
              <w:bottom w:w="113" w:type="dxa"/>
              <w:right w:w="85" w:type="dxa"/>
            </w:tcMar>
          </w:tcPr>
          <w:p w14:paraId="681C1576" w14:textId="77777777" w:rsidR="00411EBE" w:rsidRPr="00F219E9" w:rsidRDefault="00411EBE" w:rsidP="00411EBE">
            <w:pPr>
              <w:pStyle w:val="StyleLeft"/>
              <w:spacing w:after="0"/>
              <w:rPr>
                <w:b/>
                <w:szCs w:val="22"/>
              </w:rPr>
            </w:pPr>
            <w:r w:rsidRPr="00F219E9">
              <w:rPr>
                <w:szCs w:val="22"/>
              </w:rPr>
              <w:t>"</w:t>
            </w:r>
            <w:r w:rsidRPr="00F219E9">
              <w:rPr>
                <w:b/>
                <w:szCs w:val="22"/>
              </w:rPr>
              <w:t>BSC Clearer</w:t>
            </w:r>
            <w:r w:rsidRPr="00F219E9">
              <w:rPr>
                <w:szCs w:val="22"/>
              </w:rPr>
              <w:t>":</w:t>
            </w:r>
          </w:p>
        </w:tc>
        <w:tc>
          <w:tcPr>
            <w:tcW w:w="311" w:type="pct"/>
            <w:tcMar>
              <w:top w:w="113" w:type="dxa"/>
              <w:left w:w="85" w:type="dxa"/>
              <w:bottom w:w="113" w:type="dxa"/>
              <w:right w:w="85" w:type="dxa"/>
            </w:tcMar>
          </w:tcPr>
          <w:p w14:paraId="18702F6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2D74C99"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Elexon Clear Limited (or any successor to that company in the capacity of the BSC Clearer);</w:t>
            </w:r>
          </w:p>
        </w:tc>
      </w:tr>
      <w:tr w:rsidR="00411EBE" w:rsidRPr="00FD3482" w14:paraId="21DC36AA" w14:textId="77777777">
        <w:trPr>
          <w:cantSplit/>
        </w:trPr>
        <w:tc>
          <w:tcPr>
            <w:tcW w:w="1697" w:type="pct"/>
            <w:tcMar>
              <w:top w:w="113" w:type="dxa"/>
              <w:left w:w="85" w:type="dxa"/>
              <w:bottom w:w="113" w:type="dxa"/>
              <w:right w:w="85" w:type="dxa"/>
            </w:tcMar>
          </w:tcPr>
          <w:p w14:paraId="47CA438C" w14:textId="77777777" w:rsidR="00411EBE" w:rsidRPr="00F219E9" w:rsidRDefault="00411EBE" w:rsidP="00411EBE">
            <w:pPr>
              <w:pStyle w:val="StyleLeft"/>
              <w:spacing w:after="0"/>
              <w:rPr>
                <w:b/>
                <w:szCs w:val="22"/>
              </w:rPr>
            </w:pPr>
            <w:r w:rsidRPr="00F219E9">
              <w:rPr>
                <w:szCs w:val="22"/>
              </w:rPr>
              <w:t>"</w:t>
            </w:r>
            <w:r w:rsidRPr="00F219E9">
              <w:rPr>
                <w:b/>
                <w:szCs w:val="22"/>
              </w:rPr>
              <w:t>BSC Company</w:t>
            </w:r>
            <w:r w:rsidRPr="00F219E9">
              <w:rPr>
                <w:szCs w:val="22"/>
              </w:rPr>
              <w:t>":</w:t>
            </w:r>
          </w:p>
        </w:tc>
        <w:tc>
          <w:tcPr>
            <w:tcW w:w="311" w:type="pct"/>
            <w:tcMar>
              <w:top w:w="113" w:type="dxa"/>
              <w:left w:w="85" w:type="dxa"/>
              <w:bottom w:w="113" w:type="dxa"/>
              <w:right w:w="85" w:type="dxa"/>
            </w:tcMar>
          </w:tcPr>
          <w:p w14:paraId="358E1E83"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8355A76"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BSCCo and each Affiliate of BSCCo other than a Permitted Affiliate;</w:t>
            </w:r>
          </w:p>
        </w:tc>
      </w:tr>
      <w:tr w:rsidR="00411EBE" w:rsidRPr="00FD3482" w14:paraId="23F1A18B" w14:textId="77777777">
        <w:trPr>
          <w:cantSplit/>
        </w:trPr>
        <w:tc>
          <w:tcPr>
            <w:tcW w:w="1697" w:type="pct"/>
            <w:tcMar>
              <w:top w:w="113" w:type="dxa"/>
              <w:left w:w="85" w:type="dxa"/>
              <w:bottom w:w="113" w:type="dxa"/>
              <w:right w:w="85" w:type="dxa"/>
            </w:tcMar>
          </w:tcPr>
          <w:p w14:paraId="1829CA69" w14:textId="77777777" w:rsidR="00411EBE" w:rsidRPr="00F219E9" w:rsidRDefault="00411EBE" w:rsidP="00411EBE">
            <w:pPr>
              <w:pStyle w:val="StyleLeft"/>
              <w:spacing w:after="0"/>
              <w:rPr>
                <w:b/>
                <w:szCs w:val="22"/>
              </w:rPr>
            </w:pPr>
            <w:r w:rsidRPr="00F219E9">
              <w:rPr>
                <w:szCs w:val="22"/>
              </w:rPr>
              <w:lastRenderedPageBreak/>
              <w:t>"</w:t>
            </w:r>
            <w:r w:rsidRPr="00F219E9">
              <w:rPr>
                <w:b/>
                <w:szCs w:val="22"/>
              </w:rPr>
              <w:t>BSC Costs</w:t>
            </w:r>
            <w:r w:rsidRPr="00F219E9">
              <w:rPr>
                <w:szCs w:val="22"/>
              </w:rPr>
              <w:t>":</w:t>
            </w:r>
          </w:p>
        </w:tc>
        <w:tc>
          <w:tcPr>
            <w:tcW w:w="311" w:type="pct"/>
            <w:tcMar>
              <w:top w:w="113" w:type="dxa"/>
              <w:left w:w="85" w:type="dxa"/>
              <w:bottom w:w="113" w:type="dxa"/>
              <w:right w:w="85" w:type="dxa"/>
            </w:tcMar>
          </w:tcPr>
          <w:p w14:paraId="1646EFE5"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A6DDE30"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D2.1.1(a);</w:t>
            </w:r>
          </w:p>
        </w:tc>
      </w:tr>
      <w:tr w:rsidR="00411EBE" w:rsidRPr="00FD3482" w14:paraId="3B68EF2D" w14:textId="77777777">
        <w:trPr>
          <w:cantSplit/>
        </w:trPr>
        <w:tc>
          <w:tcPr>
            <w:tcW w:w="1697" w:type="pct"/>
            <w:tcMar>
              <w:top w:w="113" w:type="dxa"/>
              <w:left w:w="85" w:type="dxa"/>
              <w:bottom w:w="113" w:type="dxa"/>
              <w:right w:w="85" w:type="dxa"/>
            </w:tcMar>
          </w:tcPr>
          <w:p w14:paraId="07CF1DA1" w14:textId="77777777" w:rsidR="00411EBE" w:rsidRPr="00F219E9" w:rsidRDefault="00411EBE" w:rsidP="00411EBE">
            <w:pPr>
              <w:pStyle w:val="StyleLeft"/>
              <w:spacing w:after="0"/>
              <w:rPr>
                <w:b/>
                <w:szCs w:val="22"/>
              </w:rPr>
            </w:pPr>
            <w:r w:rsidRPr="00F219E9">
              <w:rPr>
                <w:szCs w:val="22"/>
              </w:rPr>
              <w:t>"</w:t>
            </w:r>
            <w:r w:rsidRPr="00F219E9">
              <w:rPr>
                <w:b/>
                <w:szCs w:val="22"/>
              </w:rPr>
              <w:t>BSC Creditor</w:t>
            </w:r>
            <w:r w:rsidRPr="00F219E9">
              <w:rPr>
                <w:szCs w:val="22"/>
              </w:rPr>
              <w:t>":</w:t>
            </w:r>
          </w:p>
        </w:tc>
        <w:tc>
          <w:tcPr>
            <w:tcW w:w="311" w:type="pct"/>
            <w:tcMar>
              <w:top w:w="113" w:type="dxa"/>
              <w:left w:w="85" w:type="dxa"/>
              <w:bottom w:w="113" w:type="dxa"/>
              <w:right w:w="85" w:type="dxa"/>
            </w:tcMar>
          </w:tcPr>
          <w:p w14:paraId="2FB04B95"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9505F69"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in relation to a Payment Date in respect of a Settlement Day, any Payment Party to whom an amount is payable by the BSC Clearer pursuant to Section N;</w:t>
            </w:r>
          </w:p>
        </w:tc>
      </w:tr>
      <w:tr w:rsidR="00411EBE" w:rsidRPr="00FD3482" w14:paraId="3519A889" w14:textId="77777777">
        <w:trPr>
          <w:cantSplit/>
        </w:trPr>
        <w:tc>
          <w:tcPr>
            <w:tcW w:w="1697" w:type="pct"/>
            <w:tcMar>
              <w:top w:w="113" w:type="dxa"/>
              <w:left w:w="85" w:type="dxa"/>
              <w:bottom w:w="113" w:type="dxa"/>
              <w:right w:w="85" w:type="dxa"/>
            </w:tcMar>
          </w:tcPr>
          <w:p w14:paraId="43AC5562" w14:textId="77777777" w:rsidR="00411EBE" w:rsidRPr="00F219E9" w:rsidRDefault="00411EBE" w:rsidP="00411EBE">
            <w:pPr>
              <w:pStyle w:val="StyleLeft"/>
              <w:spacing w:after="0"/>
              <w:rPr>
                <w:b/>
                <w:szCs w:val="22"/>
              </w:rPr>
            </w:pPr>
            <w:r w:rsidRPr="00F219E9">
              <w:rPr>
                <w:szCs w:val="22"/>
              </w:rPr>
              <w:t>"</w:t>
            </w:r>
            <w:r w:rsidRPr="00F219E9">
              <w:rPr>
                <w:b/>
                <w:szCs w:val="22"/>
              </w:rPr>
              <w:t>BSC Debtor</w:t>
            </w:r>
            <w:r w:rsidRPr="00F219E9">
              <w:rPr>
                <w:szCs w:val="22"/>
              </w:rPr>
              <w:t>":</w:t>
            </w:r>
          </w:p>
        </w:tc>
        <w:tc>
          <w:tcPr>
            <w:tcW w:w="311" w:type="pct"/>
            <w:tcMar>
              <w:top w:w="113" w:type="dxa"/>
              <w:left w:w="85" w:type="dxa"/>
              <w:bottom w:w="113" w:type="dxa"/>
              <w:right w:w="85" w:type="dxa"/>
            </w:tcMar>
          </w:tcPr>
          <w:p w14:paraId="455467BE"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1CC76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in relation to a Payment Date in respect of a Settlement Day, any Payment Party by whom an amount is payable to the BSC Clearer pursuant to Section N;</w:t>
            </w:r>
          </w:p>
        </w:tc>
      </w:tr>
      <w:tr w:rsidR="00411EBE" w:rsidRPr="00FD3482" w14:paraId="115737B9" w14:textId="77777777">
        <w:trPr>
          <w:cantSplit/>
        </w:trPr>
        <w:tc>
          <w:tcPr>
            <w:tcW w:w="1697" w:type="pct"/>
            <w:tcMar>
              <w:top w:w="113" w:type="dxa"/>
              <w:left w:w="85" w:type="dxa"/>
              <w:bottom w:w="113" w:type="dxa"/>
              <w:right w:w="85" w:type="dxa"/>
            </w:tcMar>
          </w:tcPr>
          <w:p w14:paraId="34635082" w14:textId="77777777" w:rsidR="00411EBE" w:rsidRPr="00F219E9" w:rsidRDefault="00411EBE" w:rsidP="00411EBE">
            <w:pPr>
              <w:pStyle w:val="StyleLeft"/>
              <w:spacing w:after="0"/>
            </w:pPr>
            <w:r w:rsidRPr="00F219E9">
              <w:t>"</w:t>
            </w:r>
            <w:r w:rsidRPr="00F219E9">
              <w:rPr>
                <w:b/>
              </w:rPr>
              <w:t>BSC Derogation</w:t>
            </w:r>
            <w:r w:rsidRPr="00F219E9">
              <w:t>"</w:t>
            </w:r>
            <w:r w:rsidRPr="00F219E9">
              <w:rPr>
                <w:szCs w:val="22"/>
              </w:rPr>
              <w:t>:</w:t>
            </w:r>
          </w:p>
        </w:tc>
        <w:tc>
          <w:tcPr>
            <w:tcW w:w="311" w:type="pct"/>
            <w:tcMar>
              <w:top w:w="113" w:type="dxa"/>
              <w:left w:w="85" w:type="dxa"/>
              <w:bottom w:w="113" w:type="dxa"/>
              <w:right w:w="85" w:type="dxa"/>
            </w:tcMar>
          </w:tcPr>
          <w:p w14:paraId="611462AB"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61A12FC" w14:textId="77777777" w:rsidR="00411EBE" w:rsidRPr="00F219E9" w:rsidRDefault="00411EBE" w:rsidP="00411EBE">
            <w:pPr>
              <w:tabs>
                <w:tab w:val="clear" w:pos="720"/>
                <w:tab w:val="clear" w:pos="1440"/>
                <w:tab w:val="clear" w:pos="2340"/>
                <w:tab w:val="clear" w:pos="3060"/>
              </w:tabs>
              <w:spacing w:after="0"/>
            </w:pPr>
            <w:r w:rsidRPr="00F219E9">
              <w:rPr>
                <w:szCs w:val="22"/>
              </w:rPr>
              <w:t>has the meaning given to that term in Section H10.1.1;</w:t>
            </w:r>
          </w:p>
        </w:tc>
      </w:tr>
      <w:tr w:rsidR="00411EBE" w:rsidRPr="00FD3482" w14:paraId="642BB1F6" w14:textId="77777777">
        <w:trPr>
          <w:cantSplit/>
        </w:trPr>
        <w:tc>
          <w:tcPr>
            <w:tcW w:w="1697" w:type="pct"/>
            <w:tcMar>
              <w:top w:w="113" w:type="dxa"/>
              <w:left w:w="85" w:type="dxa"/>
              <w:bottom w:w="113" w:type="dxa"/>
              <w:right w:w="85" w:type="dxa"/>
            </w:tcMar>
          </w:tcPr>
          <w:p w14:paraId="5A017671" w14:textId="77777777" w:rsidR="00411EBE" w:rsidRPr="00F219E9" w:rsidRDefault="00411EBE" w:rsidP="00411EBE">
            <w:pPr>
              <w:pStyle w:val="StyleLeft"/>
              <w:spacing w:after="0"/>
              <w:rPr>
                <w:szCs w:val="22"/>
              </w:rPr>
            </w:pPr>
            <w:r w:rsidRPr="00F219E9">
              <w:rPr>
                <w:szCs w:val="22"/>
              </w:rPr>
              <w:t>"</w:t>
            </w:r>
            <w:r w:rsidRPr="00F219E9">
              <w:rPr>
                <w:b/>
                <w:szCs w:val="22"/>
              </w:rPr>
              <w:t>BSC Party ID</w:t>
            </w:r>
            <w:r w:rsidRPr="00F219E9">
              <w:rPr>
                <w:szCs w:val="22"/>
              </w:rPr>
              <w:t>":</w:t>
            </w:r>
          </w:p>
        </w:tc>
        <w:tc>
          <w:tcPr>
            <w:tcW w:w="311" w:type="pct"/>
            <w:tcMar>
              <w:top w:w="113" w:type="dxa"/>
              <w:left w:w="85" w:type="dxa"/>
              <w:bottom w:w="113" w:type="dxa"/>
              <w:right w:w="85" w:type="dxa"/>
            </w:tcMar>
          </w:tcPr>
          <w:p w14:paraId="0529BCC6"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D3BA4BD"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an alphanumeric, unique identifier, assigned to a Party by BSCCo;</w:t>
            </w:r>
          </w:p>
        </w:tc>
      </w:tr>
      <w:tr w:rsidR="00411EBE" w:rsidRPr="00FD3482" w14:paraId="4C9FA17C" w14:textId="77777777">
        <w:trPr>
          <w:cantSplit/>
        </w:trPr>
        <w:tc>
          <w:tcPr>
            <w:tcW w:w="1697" w:type="pct"/>
            <w:tcMar>
              <w:top w:w="113" w:type="dxa"/>
              <w:left w:w="85" w:type="dxa"/>
              <w:bottom w:w="113" w:type="dxa"/>
              <w:right w:w="85" w:type="dxa"/>
            </w:tcMar>
          </w:tcPr>
          <w:p w14:paraId="7B571942" w14:textId="77777777" w:rsidR="00411EBE" w:rsidRPr="00F219E9" w:rsidRDefault="00411EBE" w:rsidP="00411EBE">
            <w:pPr>
              <w:pStyle w:val="StyleLeft"/>
              <w:spacing w:after="0"/>
              <w:rPr>
                <w:b/>
                <w:szCs w:val="22"/>
              </w:rPr>
            </w:pPr>
            <w:r w:rsidRPr="00F219E9">
              <w:rPr>
                <w:szCs w:val="22"/>
              </w:rPr>
              <w:t>"</w:t>
            </w:r>
            <w:r w:rsidRPr="00F219E9">
              <w:rPr>
                <w:b/>
                <w:szCs w:val="22"/>
              </w:rPr>
              <w:t>BSC Procedure</w:t>
            </w:r>
            <w:r w:rsidRPr="00F219E9">
              <w:rPr>
                <w:szCs w:val="22"/>
              </w:rPr>
              <w:t>"</w:t>
            </w:r>
            <w:r w:rsidRPr="00F219E9">
              <w:rPr>
                <w:b/>
                <w:szCs w:val="22"/>
              </w:rPr>
              <w:t xml:space="preserve"> or </w:t>
            </w:r>
            <w:r w:rsidRPr="00F219E9">
              <w:rPr>
                <w:szCs w:val="22"/>
              </w:rPr>
              <w:t>"</w:t>
            </w:r>
            <w:r w:rsidRPr="00F219E9">
              <w:rPr>
                <w:b/>
                <w:szCs w:val="22"/>
              </w:rPr>
              <w:t>BSCP</w:t>
            </w:r>
            <w:r w:rsidRPr="00F219E9">
              <w:rPr>
                <w:szCs w:val="22"/>
              </w:rPr>
              <w:t>":</w:t>
            </w:r>
          </w:p>
        </w:tc>
        <w:tc>
          <w:tcPr>
            <w:tcW w:w="311" w:type="pct"/>
            <w:tcMar>
              <w:top w:w="113" w:type="dxa"/>
              <w:left w:w="85" w:type="dxa"/>
              <w:bottom w:w="113" w:type="dxa"/>
              <w:right w:w="85" w:type="dxa"/>
            </w:tcMar>
          </w:tcPr>
          <w:p w14:paraId="5770F296"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31736D7"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document of that title, as established or adopted and from time to time modified by the Panel in accordance with the Code, setting out procedures to be complied with (by Parties, Party Agents, BSC Agents, BSCCo, the Panel and others) in, and other matters relating to, the implementation of the Code;</w:t>
            </w:r>
          </w:p>
        </w:tc>
      </w:tr>
      <w:tr w:rsidR="00411EBE" w:rsidRPr="00FD3482" w14:paraId="167AF30E" w14:textId="77777777">
        <w:trPr>
          <w:cantSplit/>
        </w:trPr>
        <w:tc>
          <w:tcPr>
            <w:tcW w:w="1697" w:type="pct"/>
            <w:tcMar>
              <w:top w:w="113" w:type="dxa"/>
              <w:left w:w="85" w:type="dxa"/>
              <w:bottom w:w="113" w:type="dxa"/>
              <w:right w:w="85" w:type="dxa"/>
            </w:tcMar>
          </w:tcPr>
          <w:p w14:paraId="2302E18C" w14:textId="77777777" w:rsidR="00411EBE" w:rsidRPr="00F219E9" w:rsidRDefault="00411EBE" w:rsidP="00411EBE">
            <w:pPr>
              <w:pStyle w:val="StyleLeft"/>
              <w:spacing w:after="0"/>
              <w:rPr>
                <w:b/>
                <w:szCs w:val="22"/>
              </w:rPr>
            </w:pPr>
            <w:r w:rsidRPr="00F219E9">
              <w:rPr>
                <w:szCs w:val="22"/>
              </w:rPr>
              <w:t>"</w:t>
            </w:r>
            <w:r w:rsidRPr="00F219E9">
              <w:rPr>
                <w:b/>
                <w:szCs w:val="22"/>
              </w:rPr>
              <w:t>BSC Requirements for the MRA</w:t>
            </w:r>
            <w:r w:rsidRPr="00F219E9">
              <w:rPr>
                <w:szCs w:val="22"/>
              </w:rPr>
              <w:t>":</w:t>
            </w:r>
          </w:p>
        </w:tc>
        <w:tc>
          <w:tcPr>
            <w:tcW w:w="311" w:type="pct"/>
            <w:tcMar>
              <w:top w:w="113" w:type="dxa"/>
              <w:left w:w="85" w:type="dxa"/>
              <w:bottom w:w="113" w:type="dxa"/>
              <w:right w:w="85" w:type="dxa"/>
            </w:tcMar>
          </w:tcPr>
          <w:p w14:paraId="409386FC"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6AE443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provisions referred to in Annex K-1, as modified from time to time in accordance with the Code;</w:t>
            </w:r>
          </w:p>
        </w:tc>
      </w:tr>
      <w:tr w:rsidR="00411EBE" w:rsidRPr="00FD3482" w14:paraId="7C9DFD0A" w14:textId="77777777">
        <w:trPr>
          <w:cantSplit/>
        </w:trPr>
        <w:tc>
          <w:tcPr>
            <w:tcW w:w="1697" w:type="pct"/>
            <w:tcMar>
              <w:top w:w="113" w:type="dxa"/>
              <w:left w:w="85" w:type="dxa"/>
              <w:bottom w:w="113" w:type="dxa"/>
              <w:right w:w="85" w:type="dxa"/>
            </w:tcMar>
          </w:tcPr>
          <w:p w14:paraId="05CB1F41" w14:textId="77777777" w:rsidR="00411EBE" w:rsidRPr="00F219E9" w:rsidRDefault="00411EBE" w:rsidP="00411EBE">
            <w:pPr>
              <w:pStyle w:val="StyleLeft"/>
              <w:spacing w:after="0"/>
            </w:pPr>
            <w:r w:rsidRPr="00F219E9">
              <w:t>"</w:t>
            </w:r>
            <w:r w:rsidRPr="00F219E9">
              <w:rPr>
                <w:b/>
              </w:rPr>
              <w:t>BSC Sandbox Application</w:t>
            </w:r>
            <w:r w:rsidRPr="00F219E9">
              <w:t>"</w:t>
            </w:r>
          </w:p>
        </w:tc>
        <w:tc>
          <w:tcPr>
            <w:tcW w:w="311" w:type="pct"/>
            <w:tcMar>
              <w:top w:w="113" w:type="dxa"/>
              <w:left w:w="85" w:type="dxa"/>
              <w:bottom w:w="113" w:type="dxa"/>
              <w:right w:w="85" w:type="dxa"/>
            </w:tcMar>
          </w:tcPr>
          <w:p w14:paraId="5C7AB8CF"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B10BFE1" w14:textId="77777777" w:rsidR="00411EBE" w:rsidRPr="00F219E9" w:rsidRDefault="00411EBE" w:rsidP="00411EBE">
            <w:pPr>
              <w:tabs>
                <w:tab w:val="clear" w:pos="720"/>
                <w:tab w:val="clear" w:pos="1440"/>
                <w:tab w:val="clear" w:pos="2340"/>
                <w:tab w:val="clear" w:pos="3060"/>
              </w:tabs>
              <w:spacing w:after="0"/>
            </w:pPr>
            <w:r w:rsidRPr="00F219E9">
              <w:rPr>
                <w:szCs w:val="22"/>
              </w:rPr>
              <w:t>has the meaning given to that term in Section H10.2.1;</w:t>
            </w:r>
          </w:p>
        </w:tc>
      </w:tr>
      <w:tr w:rsidR="00411EBE" w:rsidRPr="00FD3482" w14:paraId="0276021E" w14:textId="77777777">
        <w:trPr>
          <w:cantSplit/>
        </w:trPr>
        <w:tc>
          <w:tcPr>
            <w:tcW w:w="1697" w:type="pct"/>
            <w:tcMar>
              <w:top w:w="113" w:type="dxa"/>
              <w:left w:w="85" w:type="dxa"/>
              <w:bottom w:w="113" w:type="dxa"/>
              <w:right w:w="85" w:type="dxa"/>
            </w:tcMar>
          </w:tcPr>
          <w:p w14:paraId="540174D3" w14:textId="77777777" w:rsidR="00411EBE" w:rsidRPr="00F219E9" w:rsidRDefault="00411EBE" w:rsidP="00411EBE">
            <w:pPr>
              <w:pStyle w:val="StyleLeft"/>
              <w:spacing w:after="0"/>
            </w:pPr>
            <w:r w:rsidRPr="00F219E9">
              <w:t>"</w:t>
            </w:r>
            <w:r w:rsidRPr="00F219E9">
              <w:rPr>
                <w:b/>
              </w:rPr>
              <w:t>BSC</w:t>
            </w:r>
            <w:r w:rsidRPr="00F219E9">
              <w:t xml:space="preserve"> </w:t>
            </w:r>
            <w:r w:rsidRPr="00F219E9">
              <w:rPr>
                <w:b/>
              </w:rPr>
              <w:t>Sandbox Eligibility Criteria</w:t>
            </w:r>
            <w:r w:rsidRPr="00F219E9">
              <w:t>":</w:t>
            </w:r>
          </w:p>
        </w:tc>
        <w:tc>
          <w:tcPr>
            <w:tcW w:w="311" w:type="pct"/>
            <w:tcMar>
              <w:top w:w="113" w:type="dxa"/>
              <w:left w:w="85" w:type="dxa"/>
              <w:bottom w:w="113" w:type="dxa"/>
              <w:right w:w="85" w:type="dxa"/>
            </w:tcMar>
          </w:tcPr>
          <w:p w14:paraId="56EB96CC"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704E947" w14:textId="77777777" w:rsidR="00411EBE" w:rsidRPr="00F219E9" w:rsidRDefault="00411EBE" w:rsidP="00411EBE">
            <w:pPr>
              <w:tabs>
                <w:tab w:val="clear" w:pos="720"/>
                <w:tab w:val="clear" w:pos="1440"/>
                <w:tab w:val="clear" w:pos="2340"/>
                <w:tab w:val="clear" w:pos="3060"/>
              </w:tabs>
              <w:spacing w:after="0"/>
            </w:pPr>
            <w:r w:rsidRPr="00F219E9">
              <w:rPr>
                <w:szCs w:val="22"/>
              </w:rPr>
              <w:t>has the meaning given to that term in Section H10.2.6;</w:t>
            </w:r>
          </w:p>
        </w:tc>
      </w:tr>
      <w:tr w:rsidR="00411EBE" w:rsidRPr="00FD3482" w14:paraId="46BAC120" w14:textId="77777777">
        <w:trPr>
          <w:cantSplit/>
        </w:trPr>
        <w:tc>
          <w:tcPr>
            <w:tcW w:w="1697" w:type="pct"/>
            <w:tcMar>
              <w:top w:w="113" w:type="dxa"/>
              <w:left w:w="85" w:type="dxa"/>
              <w:bottom w:w="113" w:type="dxa"/>
              <w:right w:w="85" w:type="dxa"/>
            </w:tcMar>
          </w:tcPr>
          <w:p w14:paraId="043BEAA8" w14:textId="77777777" w:rsidR="00411EBE" w:rsidRPr="00F219E9" w:rsidRDefault="00411EBE" w:rsidP="00411EBE">
            <w:pPr>
              <w:pStyle w:val="StyleLeft"/>
              <w:spacing w:after="0"/>
            </w:pPr>
            <w:r w:rsidRPr="00F219E9">
              <w:t>"</w:t>
            </w:r>
            <w:r w:rsidRPr="00F219E9">
              <w:rPr>
                <w:b/>
              </w:rPr>
              <w:t>BSC Sandbox Procedure</w:t>
            </w:r>
            <w:r w:rsidRPr="00F219E9">
              <w:t>":</w:t>
            </w:r>
          </w:p>
        </w:tc>
        <w:tc>
          <w:tcPr>
            <w:tcW w:w="311" w:type="pct"/>
            <w:tcMar>
              <w:top w:w="113" w:type="dxa"/>
              <w:left w:w="85" w:type="dxa"/>
              <w:bottom w:w="113" w:type="dxa"/>
              <w:right w:w="85" w:type="dxa"/>
            </w:tcMar>
          </w:tcPr>
          <w:p w14:paraId="09A5D38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9B097C2"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H10.2.9;</w:t>
            </w:r>
          </w:p>
        </w:tc>
      </w:tr>
      <w:tr w:rsidR="00411EBE" w:rsidRPr="00FD3482" w14:paraId="7C62A5FC" w14:textId="77777777">
        <w:trPr>
          <w:cantSplit/>
        </w:trPr>
        <w:tc>
          <w:tcPr>
            <w:tcW w:w="1697" w:type="pct"/>
            <w:tcMar>
              <w:top w:w="113" w:type="dxa"/>
              <w:left w:w="85" w:type="dxa"/>
              <w:bottom w:w="113" w:type="dxa"/>
              <w:right w:w="85" w:type="dxa"/>
            </w:tcMar>
          </w:tcPr>
          <w:p w14:paraId="058FBECC" w14:textId="77777777" w:rsidR="00411EBE" w:rsidRPr="00F219E9" w:rsidRDefault="00411EBE" w:rsidP="00411EBE">
            <w:pPr>
              <w:pStyle w:val="StyleLeft"/>
              <w:spacing w:after="0"/>
              <w:rPr>
                <w:b/>
                <w:szCs w:val="22"/>
              </w:rPr>
            </w:pPr>
            <w:r w:rsidRPr="00F219E9">
              <w:rPr>
                <w:szCs w:val="22"/>
              </w:rPr>
              <w:t>"</w:t>
            </w:r>
            <w:r w:rsidRPr="00F219E9">
              <w:rPr>
                <w:b/>
                <w:szCs w:val="22"/>
              </w:rPr>
              <w:t>BSC Season</w:t>
            </w:r>
            <w:r w:rsidRPr="00F219E9">
              <w:rPr>
                <w:szCs w:val="22"/>
              </w:rPr>
              <w:t>":</w:t>
            </w:r>
          </w:p>
        </w:tc>
        <w:tc>
          <w:tcPr>
            <w:tcW w:w="311" w:type="pct"/>
            <w:tcMar>
              <w:top w:w="113" w:type="dxa"/>
              <w:left w:w="85" w:type="dxa"/>
              <w:bottom w:w="113" w:type="dxa"/>
              <w:right w:w="85" w:type="dxa"/>
            </w:tcMar>
          </w:tcPr>
          <w:p w14:paraId="7697473C"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494D2AB"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K3.4.9;</w:t>
            </w:r>
          </w:p>
        </w:tc>
      </w:tr>
      <w:tr w:rsidR="00411EBE" w:rsidRPr="00FD3482" w14:paraId="74CD7496" w14:textId="77777777">
        <w:trPr>
          <w:cantSplit/>
        </w:trPr>
        <w:tc>
          <w:tcPr>
            <w:tcW w:w="1697" w:type="pct"/>
            <w:tcMar>
              <w:top w:w="113" w:type="dxa"/>
              <w:left w:w="85" w:type="dxa"/>
              <w:bottom w:w="113" w:type="dxa"/>
              <w:right w:w="85" w:type="dxa"/>
            </w:tcMar>
          </w:tcPr>
          <w:p w14:paraId="6F86B9C4" w14:textId="77777777" w:rsidR="00411EBE" w:rsidRPr="00F219E9" w:rsidRDefault="00411EBE" w:rsidP="00411EBE">
            <w:pPr>
              <w:pStyle w:val="StyleLeft"/>
              <w:spacing w:after="0"/>
              <w:rPr>
                <w:b/>
                <w:szCs w:val="22"/>
              </w:rPr>
            </w:pPr>
            <w:r w:rsidRPr="00F219E9">
              <w:rPr>
                <w:szCs w:val="22"/>
              </w:rPr>
              <w:t>"</w:t>
            </w:r>
            <w:r w:rsidRPr="00F219E9">
              <w:rPr>
                <w:b/>
                <w:szCs w:val="22"/>
              </w:rPr>
              <w:t>BSC Service Description</w:t>
            </w:r>
            <w:r w:rsidRPr="00F219E9">
              <w:rPr>
                <w:szCs w:val="22"/>
              </w:rPr>
              <w:t>":</w:t>
            </w:r>
          </w:p>
        </w:tc>
        <w:tc>
          <w:tcPr>
            <w:tcW w:w="311" w:type="pct"/>
            <w:tcMar>
              <w:top w:w="113" w:type="dxa"/>
              <w:left w:w="85" w:type="dxa"/>
              <w:bottom w:w="113" w:type="dxa"/>
              <w:right w:w="85" w:type="dxa"/>
            </w:tcMar>
          </w:tcPr>
          <w:p w14:paraId="1E9192E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1BDAE1D"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document of that title, as established or adopted and from time to time modified by the Panel in accordance with the Code, setting out requirements as to particular services which are to be provided centrally as provided in Section E;</w:t>
            </w:r>
          </w:p>
        </w:tc>
      </w:tr>
      <w:tr w:rsidR="00411EBE" w:rsidRPr="00FD3482" w14:paraId="1AE57A01" w14:textId="77777777">
        <w:trPr>
          <w:cantSplit/>
        </w:trPr>
        <w:tc>
          <w:tcPr>
            <w:tcW w:w="1697" w:type="pct"/>
            <w:tcMar>
              <w:top w:w="113" w:type="dxa"/>
              <w:left w:w="85" w:type="dxa"/>
              <w:bottom w:w="113" w:type="dxa"/>
              <w:right w:w="85" w:type="dxa"/>
            </w:tcMar>
          </w:tcPr>
          <w:p w14:paraId="08FE8778" w14:textId="77777777" w:rsidR="00411EBE" w:rsidRPr="00F219E9" w:rsidRDefault="00411EBE" w:rsidP="00411EBE">
            <w:pPr>
              <w:pStyle w:val="StyleLeft"/>
              <w:spacing w:after="0"/>
              <w:rPr>
                <w:szCs w:val="22"/>
              </w:rPr>
            </w:pPr>
            <w:r w:rsidRPr="00F219E9">
              <w:rPr>
                <w:szCs w:val="22"/>
              </w:rPr>
              <w:t>"</w:t>
            </w:r>
            <w:r w:rsidRPr="00F219E9">
              <w:rPr>
                <w:b/>
                <w:szCs w:val="22"/>
              </w:rPr>
              <w:t>BSC Services Manager Criteria</w:t>
            </w:r>
            <w:r w:rsidRPr="00F219E9">
              <w:rPr>
                <w:szCs w:val="22"/>
              </w:rPr>
              <w:t>":</w:t>
            </w:r>
          </w:p>
        </w:tc>
        <w:tc>
          <w:tcPr>
            <w:tcW w:w="311" w:type="pct"/>
            <w:tcMar>
              <w:top w:w="113" w:type="dxa"/>
              <w:left w:w="85" w:type="dxa"/>
              <w:bottom w:w="113" w:type="dxa"/>
              <w:right w:w="85" w:type="dxa"/>
            </w:tcMar>
          </w:tcPr>
          <w:p w14:paraId="279FCC81"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8753666" w14:textId="77777777" w:rsidR="00411EBE" w:rsidRPr="00F219E9" w:rsidRDefault="00411EBE" w:rsidP="00411EBE">
            <w:pPr>
              <w:tabs>
                <w:tab w:val="clear" w:pos="720"/>
                <w:tab w:val="clear" w:pos="1440"/>
                <w:tab w:val="clear" w:pos="2340"/>
                <w:tab w:val="clear" w:pos="3060"/>
              </w:tabs>
              <w:spacing w:after="120"/>
              <w:rPr>
                <w:szCs w:val="22"/>
              </w:rPr>
            </w:pPr>
            <w:r w:rsidRPr="00F219E9">
              <w:rPr>
                <w:szCs w:val="22"/>
              </w:rPr>
              <w:t>means the pre-requisite criteria set out in the Authority’s open letter of 30 April 2012 entitled “Potential expansion of role of Elexon”, namely:</w:t>
            </w:r>
          </w:p>
          <w:p w14:paraId="03B4B01D" w14:textId="77777777" w:rsidR="00411EBE" w:rsidRPr="00F219E9" w:rsidRDefault="00411EBE" w:rsidP="00411EBE">
            <w:pPr>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Parties should benefit from any diversification;</w:t>
            </w:r>
          </w:p>
          <w:p w14:paraId="45D4FFD5" w14:textId="77777777" w:rsidR="00411EBE" w:rsidRPr="00F219E9" w:rsidRDefault="00411EBE" w:rsidP="00411EBE">
            <w:pPr>
              <w:tabs>
                <w:tab w:val="clear" w:pos="720"/>
                <w:tab w:val="clear" w:pos="1440"/>
                <w:tab w:val="clear" w:pos="2340"/>
                <w:tab w:val="clear" w:pos="3060"/>
              </w:tabs>
              <w:spacing w:after="120"/>
              <w:ind w:left="567" w:hanging="567"/>
              <w:rPr>
                <w:szCs w:val="22"/>
              </w:rPr>
            </w:pPr>
            <w:r w:rsidRPr="00F219E9">
              <w:rPr>
                <w:szCs w:val="22"/>
              </w:rPr>
              <w:t>(ii)</w:t>
            </w:r>
            <w:r w:rsidRPr="00F219E9">
              <w:rPr>
                <w:szCs w:val="22"/>
              </w:rPr>
              <w:tab/>
              <w:t>the arrangements should not place disproportionate risk on Parties;</w:t>
            </w:r>
          </w:p>
          <w:p w14:paraId="17676A2B" w14:textId="77777777" w:rsidR="00411EBE" w:rsidRPr="00F219E9" w:rsidRDefault="00411EBE" w:rsidP="00411EBE">
            <w:pPr>
              <w:tabs>
                <w:tab w:val="clear" w:pos="720"/>
                <w:tab w:val="clear" w:pos="1440"/>
                <w:tab w:val="clear" w:pos="2340"/>
                <w:tab w:val="clear" w:pos="3060"/>
              </w:tabs>
              <w:spacing w:after="120"/>
              <w:ind w:left="567" w:hanging="567"/>
              <w:rPr>
                <w:szCs w:val="22"/>
              </w:rPr>
            </w:pPr>
            <w:r w:rsidRPr="00F219E9">
              <w:rPr>
                <w:szCs w:val="22"/>
              </w:rPr>
              <w:t>(iii)</w:t>
            </w:r>
            <w:r w:rsidRPr="00F219E9">
              <w:rPr>
                <w:szCs w:val="22"/>
              </w:rPr>
              <w:tab/>
              <w:t>standards of service under the BSC should be maintained; and</w:t>
            </w:r>
          </w:p>
          <w:p w14:paraId="7560BAA6" w14:textId="77777777" w:rsidR="00411EBE" w:rsidRPr="00F219E9" w:rsidRDefault="00411EBE" w:rsidP="00411EBE">
            <w:pPr>
              <w:tabs>
                <w:tab w:val="clear" w:pos="720"/>
                <w:tab w:val="clear" w:pos="1440"/>
                <w:tab w:val="clear" w:pos="2340"/>
                <w:tab w:val="clear" w:pos="3060"/>
              </w:tabs>
              <w:spacing w:after="0"/>
              <w:ind w:left="567" w:hanging="567"/>
              <w:rPr>
                <w:szCs w:val="22"/>
              </w:rPr>
            </w:pPr>
            <w:r w:rsidRPr="00F219E9">
              <w:rPr>
                <w:szCs w:val="22"/>
              </w:rPr>
              <w:t>(iv)</w:t>
            </w:r>
            <w:r w:rsidRPr="00F219E9">
              <w:rPr>
                <w:szCs w:val="22"/>
              </w:rPr>
              <w:tab/>
              <w:t>the BSC Service Manager’s BSC role should not give it any undue competitive advantage in a contestable activity.</w:t>
            </w:r>
          </w:p>
        </w:tc>
      </w:tr>
      <w:tr w:rsidR="00411EBE" w:rsidRPr="00FD3482" w14:paraId="421F49AD" w14:textId="77777777">
        <w:trPr>
          <w:cantSplit/>
        </w:trPr>
        <w:tc>
          <w:tcPr>
            <w:tcW w:w="1697" w:type="pct"/>
            <w:tcMar>
              <w:top w:w="113" w:type="dxa"/>
              <w:left w:w="85" w:type="dxa"/>
              <w:bottom w:w="113" w:type="dxa"/>
              <w:right w:w="85" w:type="dxa"/>
            </w:tcMar>
          </w:tcPr>
          <w:p w14:paraId="70862A0A" w14:textId="77777777" w:rsidR="00411EBE" w:rsidRPr="00F219E9" w:rsidRDefault="00411EBE" w:rsidP="00411EBE">
            <w:pPr>
              <w:pStyle w:val="StyleLeft"/>
              <w:spacing w:after="0"/>
              <w:rPr>
                <w:szCs w:val="22"/>
              </w:rPr>
            </w:pPr>
            <w:r w:rsidRPr="00F219E9">
              <w:rPr>
                <w:szCs w:val="22"/>
              </w:rPr>
              <w:lastRenderedPageBreak/>
              <w:t>"</w:t>
            </w:r>
            <w:r w:rsidRPr="00F219E9">
              <w:rPr>
                <w:b/>
                <w:szCs w:val="22"/>
              </w:rPr>
              <w:t>BSC Services Manager</w:t>
            </w:r>
            <w:r w:rsidRPr="00F219E9">
              <w:rPr>
                <w:szCs w:val="22"/>
              </w:rPr>
              <w:t>":</w:t>
            </w:r>
          </w:p>
        </w:tc>
        <w:tc>
          <w:tcPr>
            <w:tcW w:w="311" w:type="pct"/>
            <w:tcMar>
              <w:top w:w="113" w:type="dxa"/>
              <w:left w:w="85" w:type="dxa"/>
              <w:bottom w:w="113" w:type="dxa"/>
              <w:right w:w="85" w:type="dxa"/>
            </w:tcMar>
          </w:tcPr>
          <w:p w14:paraId="6607ABE1"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59C675"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any person for the time being appointed by BSCCo for the purposes of providing the services specified in Section E, paragraph 4;</w:t>
            </w:r>
          </w:p>
        </w:tc>
      </w:tr>
      <w:tr w:rsidR="00411EBE" w:rsidRPr="00FD3482" w14:paraId="1BD9CE79" w14:textId="77777777">
        <w:trPr>
          <w:cantSplit/>
        </w:trPr>
        <w:tc>
          <w:tcPr>
            <w:tcW w:w="1697" w:type="pct"/>
            <w:tcMar>
              <w:top w:w="113" w:type="dxa"/>
              <w:left w:w="85" w:type="dxa"/>
              <w:bottom w:w="113" w:type="dxa"/>
              <w:right w:w="85" w:type="dxa"/>
            </w:tcMar>
          </w:tcPr>
          <w:p w14:paraId="455A3D27" w14:textId="77777777" w:rsidR="00411EBE" w:rsidRPr="00F219E9" w:rsidRDefault="00411EBE" w:rsidP="00411EBE">
            <w:pPr>
              <w:pStyle w:val="StyleLeft"/>
              <w:spacing w:after="0"/>
              <w:rPr>
                <w:b/>
                <w:szCs w:val="22"/>
              </w:rPr>
            </w:pPr>
            <w:r w:rsidRPr="00F219E9">
              <w:rPr>
                <w:szCs w:val="22"/>
              </w:rPr>
              <w:t>"</w:t>
            </w:r>
            <w:r w:rsidRPr="00F219E9">
              <w:rPr>
                <w:b/>
                <w:szCs w:val="22"/>
              </w:rPr>
              <w:t>BSC Systems</w:t>
            </w:r>
            <w:r w:rsidRPr="00F219E9">
              <w:rPr>
                <w:szCs w:val="22"/>
              </w:rPr>
              <w:t>":</w:t>
            </w:r>
          </w:p>
        </w:tc>
        <w:tc>
          <w:tcPr>
            <w:tcW w:w="311" w:type="pct"/>
            <w:tcMar>
              <w:top w:w="113" w:type="dxa"/>
              <w:left w:w="85" w:type="dxa"/>
              <w:bottom w:w="113" w:type="dxa"/>
              <w:right w:w="85" w:type="dxa"/>
            </w:tcMar>
          </w:tcPr>
          <w:p w14:paraId="31E8C9B3"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A8EAB46" w14:textId="77777777" w:rsidR="00411EBE" w:rsidRPr="00F219E9" w:rsidRDefault="00411EBE" w:rsidP="00411EBE">
            <w:pPr>
              <w:tabs>
                <w:tab w:val="clear" w:pos="720"/>
                <w:tab w:val="clear" w:pos="1440"/>
                <w:tab w:val="clear" w:pos="2340"/>
                <w:tab w:val="clear" w:pos="3060"/>
              </w:tabs>
              <w:spacing w:after="120"/>
              <w:rPr>
                <w:szCs w:val="22"/>
              </w:rPr>
            </w:pPr>
            <w:r w:rsidRPr="00F219E9">
              <w:rPr>
                <w:szCs w:val="22"/>
              </w:rPr>
              <w:t>means:</w:t>
            </w:r>
          </w:p>
          <w:p w14:paraId="5E4D6EB3" w14:textId="77777777" w:rsidR="00411EBE" w:rsidRPr="00F219E9" w:rsidRDefault="00411EBE" w:rsidP="00411EBE">
            <w:pPr>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the computer systems and the processes used by each of the BSC Agents and required in connection with the services provided by the BSC Agents as described in Section E; and</w:t>
            </w:r>
          </w:p>
          <w:p w14:paraId="5B9CB3CC" w14:textId="77777777" w:rsidR="00411EBE" w:rsidRPr="00F219E9" w:rsidRDefault="00411EBE" w:rsidP="00411EBE">
            <w:pPr>
              <w:tabs>
                <w:tab w:val="clear" w:pos="720"/>
                <w:tab w:val="clear" w:pos="1440"/>
                <w:tab w:val="clear" w:pos="2340"/>
                <w:tab w:val="clear" w:pos="3060"/>
              </w:tabs>
              <w:spacing w:after="120"/>
              <w:ind w:left="567" w:hanging="567"/>
              <w:rPr>
                <w:szCs w:val="22"/>
              </w:rPr>
            </w:pPr>
            <w:r w:rsidRPr="00F219E9">
              <w:rPr>
                <w:szCs w:val="22"/>
              </w:rPr>
              <w:t>(ii)</w:t>
            </w:r>
            <w:r w:rsidRPr="00F219E9">
              <w:rPr>
                <w:szCs w:val="22"/>
              </w:rPr>
              <w:tab/>
              <w:t>so far as used in Settlement, any other computer systems and processes operated or procured by BSCCo;</w:t>
            </w:r>
          </w:p>
          <w:p w14:paraId="25AA9318"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or where the context requires, all such systems and processes collectively;</w:t>
            </w:r>
          </w:p>
        </w:tc>
      </w:tr>
      <w:tr w:rsidR="00411EBE" w:rsidRPr="00FD3482" w14:paraId="101AF2D6" w14:textId="77777777">
        <w:trPr>
          <w:cantSplit/>
        </w:trPr>
        <w:tc>
          <w:tcPr>
            <w:tcW w:w="1697" w:type="pct"/>
            <w:tcMar>
              <w:top w:w="113" w:type="dxa"/>
              <w:left w:w="85" w:type="dxa"/>
              <w:bottom w:w="113" w:type="dxa"/>
              <w:right w:w="85" w:type="dxa"/>
            </w:tcMar>
          </w:tcPr>
          <w:p w14:paraId="0DD2A7C4" w14:textId="77777777" w:rsidR="00411EBE" w:rsidRPr="00F219E9" w:rsidRDefault="00411EBE" w:rsidP="00411EBE">
            <w:pPr>
              <w:pStyle w:val="StyleLeft"/>
              <w:spacing w:after="0"/>
              <w:rPr>
                <w:b/>
                <w:szCs w:val="22"/>
              </w:rPr>
            </w:pPr>
            <w:r w:rsidRPr="00F219E9">
              <w:rPr>
                <w:szCs w:val="22"/>
              </w:rPr>
              <w:t>"</w:t>
            </w:r>
            <w:r w:rsidRPr="00F219E9">
              <w:rPr>
                <w:b/>
                <w:szCs w:val="22"/>
              </w:rPr>
              <w:t>BSC Website</w:t>
            </w:r>
            <w:r w:rsidRPr="00F219E9">
              <w:rPr>
                <w:szCs w:val="22"/>
              </w:rPr>
              <w:t>":</w:t>
            </w:r>
          </w:p>
        </w:tc>
        <w:tc>
          <w:tcPr>
            <w:tcW w:w="311" w:type="pct"/>
            <w:tcMar>
              <w:top w:w="113" w:type="dxa"/>
              <w:left w:w="85" w:type="dxa"/>
              <w:bottom w:w="113" w:type="dxa"/>
              <w:right w:w="85" w:type="dxa"/>
            </w:tcMar>
          </w:tcPr>
          <w:p w14:paraId="657AB955"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024D563"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websites established and maintained by BSCCo in whole or in part for the purposes of the Code;</w:t>
            </w:r>
          </w:p>
        </w:tc>
      </w:tr>
      <w:tr w:rsidR="00411EBE" w:rsidRPr="00FD3482" w14:paraId="1FA24527" w14:textId="77777777">
        <w:trPr>
          <w:cantSplit/>
        </w:trPr>
        <w:tc>
          <w:tcPr>
            <w:tcW w:w="1697" w:type="pct"/>
            <w:tcMar>
              <w:top w:w="113" w:type="dxa"/>
              <w:left w:w="85" w:type="dxa"/>
              <w:bottom w:w="113" w:type="dxa"/>
              <w:right w:w="85" w:type="dxa"/>
            </w:tcMar>
          </w:tcPr>
          <w:p w14:paraId="74E2B43C" w14:textId="77777777" w:rsidR="00411EBE" w:rsidRPr="00F219E9" w:rsidRDefault="00411EBE" w:rsidP="00411EBE">
            <w:pPr>
              <w:pStyle w:val="StyleLeft"/>
              <w:spacing w:after="0"/>
              <w:rPr>
                <w:b/>
                <w:szCs w:val="22"/>
              </w:rPr>
            </w:pPr>
            <w:r w:rsidRPr="00F219E9">
              <w:rPr>
                <w:szCs w:val="22"/>
              </w:rPr>
              <w:t>"</w:t>
            </w:r>
            <w:r w:rsidRPr="00F219E9">
              <w:rPr>
                <w:b/>
                <w:szCs w:val="22"/>
              </w:rPr>
              <w:t>BSC Year</w:t>
            </w:r>
            <w:r w:rsidRPr="00F219E9">
              <w:rPr>
                <w:szCs w:val="22"/>
              </w:rPr>
              <w:t>":</w:t>
            </w:r>
          </w:p>
        </w:tc>
        <w:tc>
          <w:tcPr>
            <w:tcW w:w="311" w:type="pct"/>
            <w:tcMar>
              <w:top w:w="113" w:type="dxa"/>
              <w:left w:w="85" w:type="dxa"/>
              <w:bottom w:w="113" w:type="dxa"/>
              <w:right w:w="85" w:type="dxa"/>
            </w:tcMar>
          </w:tcPr>
          <w:p w14:paraId="3829605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6622E98"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each successive period of 12 months beginning on 1st April in each year, provided that the first BSC Year shall (unless the context otherwise requires) be the period from the Go-live Date to 31st March 2002;</w:t>
            </w:r>
          </w:p>
        </w:tc>
      </w:tr>
      <w:tr w:rsidR="00411EBE" w:rsidRPr="00FD3482" w14:paraId="661B59C0" w14:textId="77777777">
        <w:trPr>
          <w:cantSplit/>
        </w:trPr>
        <w:tc>
          <w:tcPr>
            <w:tcW w:w="1697" w:type="pct"/>
            <w:tcMar>
              <w:top w:w="113" w:type="dxa"/>
              <w:left w:w="85" w:type="dxa"/>
              <w:bottom w:w="113" w:type="dxa"/>
              <w:right w:w="85" w:type="dxa"/>
            </w:tcMar>
          </w:tcPr>
          <w:p w14:paraId="2F43AB08" w14:textId="77777777" w:rsidR="00411EBE" w:rsidRPr="00F219E9" w:rsidRDefault="00411EBE" w:rsidP="00411EBE">
            <w:pPr>
              <w:pStyle w:val="StyleLeft"/>
              <w:spacing w:after="0"/>
              <w:rPr>
                <w:b/>
                <w:szCs w:val="22"/>
              </w:rPr>
            </w:pPr>
            <w:r w:rsidRPr="00F219E9">
              <w:rPr>
                <w:szCs w:val="22"/>
              </w:rPr>
              <w:t>"</w:t>
            </w:r>
            <w:r w:rsidRPr="00F219E9">
              <w:rPr>
                <w:b/>
                <w:szCs w:val="22"/>
              </w:rPr>
              <w:t>BSCCo Accounting Policies</w:t>
            </w:r>
            <w:r w:rsidRPr="00F219E9">
              <w:rPr>
                <w:szCs w:val="22"/>
              </w:rPr>
              <w:t>":</w:t>
            </w:r>
          </w:p>
        </w:tc>
        <w:tc>
          <w:tcPr>
            <w:tcW w:w="311" w:type="pct"/>
            <w:tcMar>
              <w:top w:w="113" w:type="dxa"/>
              <w:left w:w="85" w:type="dxa"/>
              <w:bottom w:w="113" w:type="dxa"/>
              <w:right w:w="85" w:type="dxa"/>
            </w:tcMar>
          </w:tcPr>
          <w:p w14:paraId="52051EC8"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97AC66F"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accounting policies of BSCCo from time to time pursuant to Section D2.3.1;</w:t>
            </w:r>
          </w:p>
        </w:tc>
      </w:tr>
      <w:tr w:rsidR="00411EBE" w:rsidRPr="00FD3482" w14:paraId="2314A341" w14:textId="77777777">
        <w:trPr>
          <w:cantSplit/>
        </w:trPr>
        <w:tc>
          <w:tcPr>
            <w:tcW w:w="1697" w:type="pct"/>
            <w:tcMar>
              <w:top w:w="113" w:type="dxa"/>
              <w:left w:w="85" w:type="dxa"/>
              <w:bottom w:w="113" w:type="dxa"/>
              <w:right w:w="85" w:type="dxa"/>
            </w:tcMar>
          </w:tcPr>
          <w:p w14:paraId="424F1B41" w14:textId="77777777" w:rsidR="00411EBE" w:rsidRPr="00F219E9" w:rsidRDefault="00411EBE" w:rsidP="00411EBE">
            <w:pPr>
              <w:pStyle w:val="StyleLeft"/>
              <w:spacing w:after="0"/>
            </w:pPr>
            <w:r w:rsidRPr="00F219E9">
              <w:t>"</w:t>
            </w:r>
            <w:r w:rsidRPr="00F219E9">
              <w:rPr>
                <w:b/>
              </w:rPr>
              <w:t>BSCCo Chairman</w:t>
            </w:r>
            <w:r w:rsidRPr="00F219E9">
              <w:t>":</w:t>
            </w:r>
          </w:p>
        </w:tc>
        <w:tc>
          <w:tcPr>
            <w:tcW w:w="311" w:type="pct"/>
            <w:tcMar>
              <w:top w:w="113" w:type="dxa"/>
              <w:left w:w="85" w:type="dxa"/>
              <w:bottom w:w="113" w:type="dxa"/>
              <w:right w:w="85" w:type="dxa"/>
            </w:tcMar>
          </w:tcPr>
          <w:p w14:paraId="6FD553CB"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5FC8203" w14:textId="77777777" w:rsidR="00411EBE" w:rsidRPr="00F219E9" w:rsidRDefault="00411EBE" w:rsidP="00411EBE">
            <w:pPr>
              <w:tabs>
                <w:tab w:val="clear" w:pos="720"/>
                <w:tab w:val="clear" w:pos="1440"/>
                <w:tab w:val="clear" w:pos="2340"/>
                <w:tab w:val="clear" w:pos="3060"/>
              </w:tabs>
              <w:spacing w:after="0"/>
            </w:pPr>
            <w:r w:rsidRPr="00F219E9">
              <w:t>has the meaning given to that term in Section C4.1.8(a);</w:t>
            </w:r>
          </w:p>
        </w:tc>
      </w:tr>
      <w:tr w:rsidR="00411EBE" w:rsidRPr="00FD3482" w14:paraId="749E3A7B" w14:textId="77777777">
        <w:trPr>
          <w:cantSplit/>
        </w:trPr>
        <w:tc>
          <w:tcPr>
            <w:tcW w:w="1697" w:type="pct"/>
            <w:tcMar>
              <w:top w:w="113" w:type="dxa"/>
              <w:left w:w="85" w:type="dxa"/>
              <w:bottom w:w="113" w:type="dxa"/>
              <w:right w:w="85" w:type="dxa"/>
            </w:tcMar>
          </w:tcPr>
          <w:p w14:paraId="69C7B93F" w14:textId="77777777" w:rsidR="00411EBE" w:rsidRPr="00F219E9" w:rsidRDefault="00411EBE" w:rsidP="00411EBE">
            <w:pPr>
              <w:pStyle w:val="StyleLeft"/>
              <w:spacing w:after="0"/>
              <w:rPr>
                <w:b/>
                <w:szCs w:val="22"/>
              </w:rPr>
            </w:pPr>
            <w:r w:rsidRPr="00F219E9">
              <w:rPr>
                <w:szCs w:val="22"/>
              </w:rPr>
              <w:t>"</w:t>
            </w:r>
            <w:r w:rsidRPr="00F219E9">
              <w:rPr>
                <w:b/>
                <w:szCs w:val="22"/>
              </w:rPr>
              <w:t>BSCCo Charges</w:t>
            </w:r>
            <w:r w:rsidRPr="00F219E9">
              <w:rPr>
                <w:szCs w:val="22"/>
              </w:rPr>
              <w:t>":</w:t>
            </w:r>
          </w:p>
        </w:tc>
        <w:tc>
          <w:tcPr>
            <w:tcW w:w="311" w:type="pct"/>
            <w:tcMar>
              <w:top w:w="113" w:type="dxa"/>
              <w:left w:w="85" w:type="dxa"/>
              <w:bottom w:w="113" w:type="dxa"/>
              <w:right w:w="85" w:type="dxa"/>
            </w:tcMar>
          </w:tcPr>
          <w:p w14:paraId="2E1A8E6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BD63AE5"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D1.1.3;</w:t>
            </w:r>
          </w:p>
        </w:tc>
      </w:tr>
      <w:tr w:rsidR="00411EBE" w:rsidRPr="00FD3482" w14:paraId="01434BA6" w14:textId="77777777">
        <w:trPr>
          <w:cantSplit/>
        </w:trPr>
        <w:tc>
          <w:tcPr>
            <w:tcW w:w="1697" w:type="pct"/>
            <w:tcMar>
              <w:top w:w="113" w:type="dxa"/>
              <w:left w:w="85" w:type="dxa"/>
              <w:bottom w:w="113" w:type="dxa"/>
              <w:right w:w="85" w:type="dxa"/>
            </w:tcMar>
          </w:tcPr>
          <w:p w14:paraId="753671F9" w14:textId="77777777" w:rsidR="00411EBE" w:rsidRPr="00F219E9" w:rsidRDefault="00411EBE" w:rsidP="00411EBE">
            <w:pPr>
              <w:pStyle w:val="StyleLeft"/>
              <w:spacing w:after="0"/>
              <w:rPr>
                <w:b/>
                <w:szCs w:val="22"/>
              </w:rPr>
            </w:pPr>
            <w:r w:rsidRPr="00F219E9">
              <w:rPr>
                <w:szCs w:val="22"/>
              </w:rPr>
              <w:lastRenderedPageBreak/>
              <w:t>"</w:t>
            </w:r>
            <w:r w:rsidRPr="00F219E9">
              <w:rPr>
                <w:b/>
                <w:szCs w:val="22"/>
              </w:rPr>
              <w:t>BSCCo Materials</w:t>
            </w:r>
            <w:r w:rsidRPr="00F219E9">
              <w:rPr>
                <w:szCs w:val="22"/>
              </w:rPr>
              <w:t>":</w:t>
            </w:r>
          </w:p>
        </w:tc>
        <w:tc>
          <w:tcPr>
            <w:tcW w:w="311" w:type="pct"/>
            <w:tcMar>
              <w:top w:w="113" w:type="dxa"/>
              <w:left w:w="85" w:type="dxa"/>
              <w:bottom w:w="113" w:type="dxa"/>
              <w:right w:w="85" w:type="dxa"/>
            </w:tcMar>
          </w:tcPr>
          <w:p w14:paraId="44BF4FDF"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6805EF" w14:textId="77777777" w:rsidR="00411EBE" w:rsidRPr="00F219E9" w:rsidRDefault="00411EBE" w:rsidP="00411EBE">
            <w:pPr>
              <w:pStyle w:val="Level2"/>
              <w:keepNext/>
              <w:numPr>
                <w:ilvl w:val="0"/>
                <w:numId w:val="0"/>
              </w:numPr>
              <w:tabs>
                <w:tab w:val="clear" w:pos="1440"/>
                <w:tab w:val="clear" w:pos="2340"/>
                <w:tab w:val="clear" w:pos="3060"/>
              </w:tabs>
              <w:spacing w:after="120"/>
              <w:outlineLvl w:val="9"/>
              <w:rPr>
                <w:szCs w:val="22"/>
              </w:rPr>
            </w:pPr>
            <w:r w:rsidRPr="00F219E9">
              <w:rPr>
                <w:szCs w:val="22"/>
              </w:rPr>
              <w:t>means:</w:t>
            </w:r>
          </w:p>
          <w:p w14:paraId="03B89F8F" w14:textId="77777777" w:rsidR="00411EBE" w:rsidRPr="00F219E9" w:rsidRDefault="00411EBE" w:rsidP="00411EBE">
            <w:pPr>
              <w:pStyle w:val="BodyTextIndent"/>
              <w:keepNext/>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any and all of the Code, Modification Proposals, Proposed Modifications, Alternative Modifications, Approved Modifications, Code Modifications, Code Subsidiary Documents, proposed or approved modifications to Code Subsidiary Documents; and</w:t>
            </w:r>
          </w:p>
          <w:p w14:paraId="5CCDDCA2" w14:textId="77777777" w:rsidR="00411EBE" w:rsidRPr="00F219E9" w:rsidRDefault="00411EBE" w:rsidP="00411EBE">
            <w:pPr>
              <w:pStyle w:val="BodyTextIndent"/>
              <w:keepNext/>
              <w:tabs>
                <w:tab w:val="clear" w:pos="720"/>
                <w:tab w:val="clear" w:pos="1440"/>
                <w:tab w:val="clear" w:pos="2340"/>
                <w:tab w:val="clear" w:pos="3060"/>
              </w:tabs>
              <w:spacing w:after="120"/>
              <w:ind w:left="567" w:hanging="567"/>
              <w:rPr>
                <w:szCs w:val="22"/>
              </w:rPr>
            </w:pPr>
            <w:r w:rsidRPr="00F219E9">
              <w:rPr>
                <w:szCs w:val="22"/>
              </w:rPr>
              <w:t>(ii)</w:t>
            </w:r>
            <w:r w:rsidRPr="00F219E9">
              <w:rPr>
                <w:szCs w:val="22"/>
              </w:rPr>
              <w:tab/>
              <w:t>any other documents established or adopted under the Code or any Code Subsidiary Document (whether or not referred to in the Code or a Code Subsidiary Document); and</w:t>
            </w:r>
          </w:p>
          <w:p w14:paraId="609608B8" w14:textId="77777777" w:rsidR="00411EBE" w:rsidRPr="00F219E9" w:rsidRDefault="00411EBE" w:rsidP="00411EBE">
            <w:pPr>
              <w:pStyle w:val="BodyTextIndent"/>
              <w:keepNext/>
              <w:tabs>
                <w:tab w:val="clear" w:pos="720"/>
                <w:tab w:val="clear" w:pos="1440"/>
                <w:tab w:val="clear" w:pos="2340"/>
                <w:tab w:val="clear" w:pos="3060"/>
              </w:tabs>
              <w:spacing w:after="120"/>
              <w:ind w:left="567" w:hanging="567"/>
              <w:rPr>
                <w:szCs w:val="22"/>
              </w:rPr>
            </w:pPr>
            <w:r w:rsidRPr="00F219E9">
              <w:rPr>
                <w:szCs w:val="22"/>
              </w:rPr>
              <w:t>(iii)</w:t>
            </w:r>
            <w:r w:rsidRPr="00F219E9">
              <w:rPr>
                <w:szCs w:val="22"/>
              </w:rPr>
              <w:tab/>
              <w:t>the documents, materials, reports, diagrams, charts and specifications in respect of which BSCCo or any other BSC Company has rights by virtue of the BSC Agent Contracts (relating to BSC Systems); and</w:t>
            </w:r>
          </w:p>
          <w:p w14:paraId="76D95AD3" w14:textId="77777777" w:rsidR="00411EBE" w:rsidRPr="00F219E9" w:rsidRDefault="00411EBE" w:rsidP="00411EBE">
            <w:pPr>
              <w:pStyle w:val="BodyTextIndent"/>
              <w:keepNext/>
              <w:tabs>
                <w:tab w:val="clear" w:pos="720"/>
                <w:tab w:val="clear" w:pos="1440"/>
                <w:tab w:val="clear" w:pos="2340"/>
                <w:tab w:val="clear" w:pos="3060"/>
              </w:tabs>
              <w:spacing w:after="120"/>
              <w:ind w:left="567" w:hanging="567"/>
              <w:rPr>
                <w:szCs w:val="22"/>
              </w:rPr>
            </w:pPr>
            <w:r w:rsidRPr="00F219E9">
              <w:rPr>
                <w:szCs w:val="22"/>
              </w:rPr>
              <w:t>(iv)</w:t>
            </w:r>
            <w:r w:rsidRPr="00F219E9">
              <w:rPr>
                <w:szCs w:val="22"/>
              </w:rPr>
              <w:tab/>
              <w:t>any other documents, materials, reports, diagrams, charts or specifications relating to any other BSC Systems; and</w:t>
            </w:r>
          </w:p>
          <w:p w14:paraId="0B7E44A5" w14:textId="77777777" w:rsidR="00411EBE" w:rsidRPr="00F219E9" w:rsidRDefault="00411EBE" w:rsidP="00411EBE">
            <w:pPr>
              <w:pStyle w:val="BodyTextIndent"/>
              <w:keepNext/>
              <w:tabs>
                <w:tab w:val="clear" w:pos="720"/>
                <w:tab w:val="clear" w:pos="1440"/>
                <w:tab w:val="clear" w:pos="2340"/>
                <w:tab w:val="clear" w:pos="3060"/>
              </w:tabs>
              <w:spacing w:after="120"/>
              <w:ind w:left="567" w:hanging="567"/>
              <w:rPr>
                <w:szCs w:val="22"/>
              </w:rPr>
            </w:pPr>
            <w:r w:rsidRPr="00F219E9">
              <w:rPr>
                <w:szCs w:val="22"/>
              </w:rPr>
              <w:t>(v)</w:t>
            </w:r>
            <w:r w:rsidRPr="00F219E9">
              <w:rPr>
                <w:szCs w:val="22"/>
              </w:rPr>
              <w:tab/>
              <w:t>any other documents, works, materials, ideas, inventions, designs or proposals (in whatever form) arising out of or in connection with the central administration, operation or development (by the Panel, Panel Committees and BSCCo) of the Code and the Code Subsidiary Documents,</w:t>
            </w:r>
          </w:p>
          <w:p w14:paraId="061C2850"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howsoever and by whomsoever any of the foregoing are produced or compiled and including all drafts and working papers relating thereto;</w:t>
            </w:r>
          </w:p>
        </w:tc>
      </w:tr>
      <w:tr w:rsidR="00411EBE" w:rsidRPr="00FD3482" w14:paraId="1624C09B" w14:textId="77777777">
        <w:trPr>
          <w:cantSplit/>
        </w:trPr>
        <w:tc>
          <w:tcPr>
            <w:tcW w:w="1697" w:type="pct"/>
            <w:tcMar>
              <w:top w:w="113" w:type="dxa"/>
              <w:left w:w="85" w:type="dxa"/>
              <w:bottom w:w="113" w:type="dxa"/>
              <w:right w:w="85" w:type="dxa"/>
            </w:tcMar>
          </w:tcPr>
          <w:p w14:paraId="0DB9D6D4" w14:textId="77777777" w:rsidR="00411EBE" w:rsidRPr="00F219E9" w:rsidRDefault="00411EBE" w:rsidP="00411EBE">
            <w:pPr>
              <w:pStyle w:val="StyleLeft"/>
              <w:spacing w:after="0"/>
              <w:rPr>
                <w:b/>
                <w:szCs w:val="22"/>
              </w:rPr>
            </w:pPr>
            <w:r w:rsidRPr="00F219E9">
              <w:rPr>
                <w:szCs w:val="22"/>
              </w:rPr>
              <w:t>"</w:t>
            </w:r>
            <w:r w:rsidRPr="00F219E9">
              <w:rPr>
                <w:b/>
                <w:szCs w:val="22"/>
              </w:rPr>
              <w:t>BSCCo Shareholder</w:t>
            </w:r>
            <w:r w:rsidRPr="00F219E9">
              <w:rPr>
                <w:szCs w:val="22"/>
              </w:rPr>
              <w:t>":</w:t>
            </w:r>
          </w:p>
        </w:tc>
        <w:tc>
          <w:tcPr>
            <w:tcW w:w="311" w:type="pct"/>
            <w:tcMar>
              <w:top w:w="113" w:type="dxa"/>
              <w:left w:w="85" w:type="dxa"/>
              <w:bottom w:w="113" w:type="dxa"/>
              <w:right w:w="85" w:type="dxa"/>
            </w:tcMar>
          </w:tcPr>
          <w:p w14:paraId="2D734D59"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B6B1581" w14:textId="77777777" w:rsidR="00411EBE" w:rsidRPr="00F219E9" w:rsidRDefault="00411EBE" w:rsidP="00411EBE">
            <w:pPr>
              <w:pStyle w:val="Level2"/>
              <w:numPr>
                <w:ilvl w:val="0"/>
                <w:numId w:val="0"/>
              </w:numPr>
              <w:tabs>
                <w:tab w:val="clear" w:pos="1440"/>
                <w:tab w:val="clear" w:pos="2340"/>
                <w:tab w:val="clear" w:pos="3060"/>
              </w:tabs>
              <w:spacing w:after="0"/>
              <w:rPr>
                <w:szCs w:val="22"/>
              </w:rPr>
            </w:pPr>
            <w:r w:rsidRPr="00F219E9">
              <w:rPr>
                <w:szCs w:val="22"/>
              </w:rPr>
              <w:t>means the NETSO in its capacity as holder of all of the issued share capital of BSCCo;</w:t>
            </w:r>
          </w:p>
        </w:tc>
      </w:tr>
      <w:tr w:rsidR="00411EBE" w:rsidRPr="00FD3482" w14:paraId="3B339FB3" w14:textId="77777777">
        <w:trPr>
          <w:cantSplit/>
        </w:trPr>
        <w:tc>
          <w:tcPr>
            <w:tcW w:w="1697" w:type="pct"/>
            <w:tcMar>
              <w:top w:w="113" w:type="dxa"/>
              <w:left w:w="85" w:type="dxa"/>
              <w:bottom w:w="113" w:type="dxa"/>
              <w:right w:w="85" w:type="dxa"/>
            </w:tcMar>
          </w:tcPr>
          <w:p w14:paraId="1AFDC816" w14:textId="77777777" w:rsidR="00411EBE" w:rsidRPr="00F219E9" w:rsidRDefault="00411EBE" w:rsidP="00411EBE">
            <w:pPr>
              <w:pStyle w:val="StyleLeft"/>
              <w:spacing w:after="0"/>
              <w:rPr>
                <w:b/>
                <w:szCs w:val="22"/>
              </w:rPr>
            </w:pPr>
            <w:r w:rsidRPr="00F219E9">
              <w:rPr>
                <w:szCs w:val="22"/>
              </w:rPr>
              <w:t>"</w:t>
            </w:r>
            <w:r w:rsidRPr="00F219E9">
              <w:rPr>
                <w:b/>
                <w:szCs w:val="22"/>
              </w:rPr>
              <w:t>BSCCo</w:t>
            </w:r>
            <w:r w:rsidRPr="00F219E9">
              <w:rPr>
                <w:szCs w:val="22"/>
              </w:rPr>
              <w:t>":</w:t>
            </w:r>
          </w:p>
        </w:tc>
        <w:tc>
          <w:tcPr>
            <w:tcW w:w="311" w:type="pct"/>
            <w:tcMar>
              <w:top w:w="113" w:type="dxa"/>
              <w:left w:w="85" w:type="dxa"/>
              <w:bottom w:w="113" w:type="dxa"/>
              <w:right w:w="85" w:type="dxa"/>
            </w:tcMar>
          </w:tcPr>
          <w:p w14:paraId="14F1BC4D"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D1945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ELEXON Limited (or any successor to that company acting in the capacity as BSCCo);</w:t>
            </w:r>
          </w:p>
        </w:tc>
      </w:tr>
      <w:tr w:rsidR="00411EBE" w:rsidRPr="00FD3482" w14:paraId="595E8DE7" w14:textId="77777777">
        <w:trPr>
          <w:cantSplit/>
        </w:trPr>
        <w:tc>
          <w:tcPr>
            <w:tcW w:w="1697" w:type="pct"/>
            <w:tcMar>
              <w:top w:w="113" w:type="dxa"/>
              <w:left w:w="85" w:type="dxa"/>
              <w:bottom w:w="113" w:type="dxa"/>
              <w:right w:w="85" w:type="dxa"/>
            </w:tcMar>
          </w:tcPr>
          <w:p w14:paraId="46825950" w14:textId="77777777" w:rsidR="00411EBE" w:rsidRPr="00F219E9" w:rsidRDefault="00411EBE" w:rsidP="00411EBE">
            <w:pPr>
              <w:pStyle w:val="StyleLeft"/>
              <w:spacing w:after="0"/>
            </w:pPr>
            <w:r w:rsidRPr="00F219E9">
              <w:t>"</w:t>
            </w:r>
            <w:r w:rsidRPr="00F219E9">
              <w:rPr>
                <w:b/>
              </w:rPr>
              <w:t>BSCCo-Determined GC or DC Estimates</w:t>
            </w:r>
            <w:r w:rsidRPr="00F219E9">
              <w:t>":</w:t>
            </w:r>
          </w:p>
        </w:tc>
        <w:tc>
          <w:tcPr>
            <w:tcW w:w="311" w:type="pct"/>
            <w:tcMar>
              <w:top w:w="113" w:type="dxa"/>
              <w:left w:w="85" w:type="dxa"/>
              <w:bottom w:w="113" w:type="dxa"/>
              <w:right w:w="85" w:type="dxa"/>
            </w:tcMar>
          </w:tcPr>
          <w:p w14:paraId="11A93040"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2ACC717" w14:textId="77777777" w:rsidR="00411EBE" w:rsidRPr="00F219E9" w:rsidRDefault="00411EBE" w:rsidP="00411EBE">
            <w:pPr>
              <w:tabs>
                <w:tab w:val="clear" w:pos="720"/>
                <w:tab w:val="clear" w:pos="1440"/>
                <w:tab w:val="clear" w:pos="2340"/>
                <w:tab w:val="clear" w:pos="3060"/>
              </w:tabs>
              <w:spacing w:after="0"/>
            </w:pPr>
            <w:r w:rsidRPr="00F219E9">
              <w:rPr>
                <w:szCs w:val="22"/>
              </w:rPr>
              <w:t>has the meaning given to that term in Section K3.4.7J;</w:t>
            </w:r>
          </w:p>
        </w:tc>
      </w:tr>
      <w:tr w:rsidR="00411EBE" w:rsidRPr="00FD3482" w14:paraId="11893708" w14:textId="77777777">
        <w:trPr>
          <w:cantSplit/>
        </w:trPr>
        <w:tc>
          <w:tcPr>
            <w:tcW w:w="1697" w:type="pct"/>
            <w:tcMar>
              <w:top w:w="113" w:type="dxa"/>
              <w:left w:w="85" w:type="dxa"/>
              <w:bottom w:w="113" w:type="dxa"/>
              <w:right w:w="85" w:type="dxa"/>
            </w:tcMar>
          </w:tcPr>
          <w:p w14:paraId="1B76BAE0" w14:textId="77777777" w:rsidR="00411EBE" w:rsidRPr="00F219E9" w:rsidRDefault="00411EBE" w:rsidP="00411EBE">
            <w:pPr>
              <w:pStyle w:val="StyleLeft"/>
              <w:spacing w:after="0"/>
              <w:rPr>
                <w:b/>
                <w:szCs w:val="22"/>
              </w:rPr>
            </w:pPr>
            <w:r w:rsidRPr="00F219E9">
              <w:rPr>
                <w:szCs w:val="22"/>
              </w:rPr>
              <w:t>"</w:t>
            </w:r>
            <w:r w:rsidRPr="00F219E9">
              <w:rPr>
                <w:b/>
                <w:szCs w:val="22"/>
              </w:rPr>
              <w:t>BSP Group</w:t>
            </w:r>
            <w:r w:rsidRPr="00F219E9">
              <w:rPr>
                <w:szCs w:val="22"/>
              </w:rPr>
              <w:t>":</w:t>
            </w:r>
          </w:p>
        </w:tc>
        <w:tc>
          <w:tcPr>
            <w:tcW w:w="311" w:type="pct"/>
            <w:tcMar>
              <w:top w:w="113" w:type="dxa"/>
              <w:left w:w="85" w:type="dxa"/>
              <w:bottom w:w="113" w:type="dxa"/>
              <w:right w:w="85" w:type="dxa"/>
            </w:tcMar>
          </w:tcPr>
          <w:p w14:paraId="34EBE2B1"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864666F" w14:textId="77777777" w:rsidR="00411EBE" w:rsidRPr="00F219E9" w:rsidRDefault="00411EBE" w:rsidP="00411EBE">
            <w:pPr>
              <w:pStyle w:val="Level2"/>
              <w:numPr>
                <w:ilvl w:val="0"/>
                <w:numId w:val="0"/>
              </w:numPr>
              <w:tabs>
                <w:tab w:val="clear" w:pos="1440"/>
                <w:tab w:val="clear" w:pos="2340"/>
                <w:tab w:val="clear" w:pos="3060"/>
              </w:tabs>
              <w:spacing w:after="120"/>
              <w:outlineLvl w:val="9"/>
              <w:rPr>
                <w:szCs w:val="22"/>
              </w:rPr>
            </w:pPr>
            <w:r w:rsidRPr="00F219E9">
              <w:rPr>
                <w:szCs w:val="22"/>
              </w:rPr>
              <w:t>means either of those distinct electrical systems in place under SAS and consisting of:</w:t>
            </w:r>
          </w:p>
          <w:p w14:paraId="1EBA8AC4" w14:textId="77777777" w:rsidR="00411EBE" w:rsidRPr="00F219E9" w:rsidRDefault="00411EBE" w:rsidP="00411EBE">
            <w:pPr>
              <w:pStyle w:val="Level2"/>
              <w:numPr>
                <w:ilvl w:val="0"/>
                <w:numId w:val="0"/>
              </w:numPr>
              <w:tabs>
                <w:tab w:val="clear" w:pos="1440"/>
                <w:tab w:val="clear" w:pos="2340"/>
                <w:tab w:val="clear" w:pos="3060"/>
              </w:tabs>
              <w:spacing w:after="120"/>
              <w:ind w:left="567" w:hanging="567"/>
              <w:outlineLvl w:val="9"/>
              <w:rPr>
                <w:szCs w:val="22"/>
              </w:rPr>
            </w:pPr>
            <w:r w:rsidRPr="00F219E9">
              <w:rPr>
                <w:szCs w:val="22"/>
              </w:rPr>
              <w:t>(i)</w:t>
            </w:r>
            <w:r w:rsidRPr="00F219E9">
              <w:rPr>
                <w:szCs w:val="22"/>
              </w:rPr>
              <w:tab/>
              <w:t>all or part of the distribution system;</w:t>
            </w:r>
          </w:p>
          <w:p w14:paraId="756A3DE4" w14:textId="77777777" w:rsidR="00411EBE" w:rsidRPr="00F219E9" w:rsidRDefault="00411EBE" w:rsidP="00411EBE">
            <w:pPr>
              <w:pStyle w:val="Level2"/>
              <w:numPr>
                <w:ilvl w:val="0"/>
                <w:numId w:val="0"/>
              </w:numPr>
              <w:tabs>
                <w:tab w:val="clear" w:pos="1440"/>
                <w:tab w:val="clear" w:pos="2340"/>
                <w:tab w:val="clear" w:pos="3060"/>
              </w:tabs>
              <w:spacing w:after="120"/>
              <w:ind w:left="567" w:hanging="567"/>
              <w:outlineLvl w:val="9"/>
              <w:rPr>
                <w:szCs w:val="22"/>
              </w:rPr>
            </w:pPr>
            <w:r w:rsidRPr="00F219E9">
              <w:rPr>
                <w:szCs w:val="22"/>
              </w:rPr>
              <w:t>(ii)</w:t>
            </w:r>
            <w:r w:rsidRPr="00F219E9">
              <w:rPr>
                <w:szCs w:val="22"/>
              </w:rPr>
              <w:tab/>
              <w:t>exempt distribution system; or</w:t>
            </w:r>
          </w:p>
          <w:p w14:paraId="07D558FB" w14:textId="77777777" w:rsidR="00411EBE" w:rsidRPr="00F219E9" w:rsidRDefault="00411EBE" w:rsidP="00411EBE">
            <w:pPr>
              <w:pStyle w:val="Level2"/>
              <w:numPr>
                <w:ilvl w:val="0"/>
                <w:numId w:val="0"/>
              </w:numPr>
              <w:tabs>
                <w:tab w:val="clear" w:pos="1440"/>
                <w:tab w:val="clear" w:pos="2340"/>
                <w:tab w:val="clear" w:pos="3060"/>
              </w:tabs>
              <w:spacing w:after="120"/>
              <w:ind w:left="567" w:hanging="567"/>
              <w:outlineLvl w:val="9"/>
              <w:rPr>
                <w:szCs w:val="22"/>
              </w:rPr>
            </w:pPr>
            <w:r w:rsidRPr="00F219E9">
              <w:rPr>
                <w:szCs w:val="22"/>
              </w:rPr>
              <w:t>(iii)</w:t>
            </w:r>
            <w:r w:rsidRPr="00F219E9">
              <w:rPr>
                <w:szCs w:val="22"/>
              </w:rPr>
              <w:tab/>
              <w:t>Grid-connected composite site(s); or</w:t>
            </w:r>
          </w:p>
          <w:p w14:paraId="1EC3401F" w14:textId="77777777" w:rsidR="00411EBE" w:rsidRPr="00F219E9" w:rsidRDefault="00411EBE" w:rsidP="00411EBE">
            <w:pPr>
              <w:pStyle w:val="Level2"/>
              <w:numPr>
                <w:ilvl w:val="0"/>
                <w:numId w:val="0"/>
              </w:numPr>
              <w:tabs>
                <w:tab w:val="clear" w:pos="1440"/>
                <w:tab w:val="clear" w:pos="2340"/>
                <w:tab w:val="clear" w:pos="3060"/>
              </w:tabs>
              <w:spacing w:after="120"/>
              <w:ind w:left="567" w:hanging="567"/>
              <w:outlineLvl w:val="9"/>
              <w:rPr>
                <w:szCs w:val="22"/>
              </w:rPr>
            </w:pPr>
            <w:r w:rsidRPr="00F219E9">
              <w:rPr>
                <w:szCs w:val="22"/>
              </w:rPr>
              <w:t>(iv)</w:t>
            </w:r>
            <w:r w:rsidRPr="00F219E9">
              <w:rPr>
                <w:szCs w:val="22"/>
              </w:rPr>
              <w:tab/>
              <w:t>Grid-connected customer site(s);</w:t>
            </w:r>
          </w:p>
          <w:p w14:paraId="437F9BCF"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supplied from one or more Bulk Supply Points and which were known, under SAS as North Scotland _P and South Scotland _N respectively;</w:t>
            </w:r>
          </w:p>
        </w:tc>
      </w:tr>
      <w:tr w:rsidR="00411EBE" w:rsidRPr="00FD3482" w14:paraId="4303F8D4" w14:textId="77777777">
        <w:trPr>
          <w:cantSplit/>
        </w:trPr>
        <w:tc>
          <w:tcPr>
            <w:tcW w:w="1697" w:type="pct"/>
            <w:tcMar>
              <w:top w:w="113" w:type="dxa"/>
              <w:left w:w="85" w:type="dxa"/>
              <w:bottom w:w="113" w:type="dxa"/>
              <w:right w:w="85" w:type="dxa"/>
            </w:tcMar>
          </w:tcPr>
          <w:p w14:paraId="5810F7C9" w14:textId="77777777" w:rsidR="00411EBE" w:rsidRPr="00F219E9" w:rsidRDefault="00411EBE" w:rsidP="00411EBE">
            <w:pPr>
              <w:pStyle w:val="StyleLeft"/>
              <w:spacing w:after="0"/>
              <w:rPr>
                <w:b/>
                <w:szCs w:val="22"/>
              </w:rPr>
            </w:pPr>
            <w:r w:rsidRPr="00F219E9">
              <w:rPr>
                <w:szCs w:val="22"/>
              </w:rPr>
              <w:lastRenderedPageBreak/>
              <w:t>"</w:t>
            </w:r>
            <w:r w:rsidRPr="00F219E9">
              <w:rPr>
                <w:b/>
                <w:szCs w:val="22"/>
              </w:rPr>
              <w:t>Bulk Supply Point</w:t>
            </w:r>
            <w:r w:rsidRPr="00F219E9">
              <w:rPr>
                <w:szCs w:val="22"/>
              </w:rPr>
              <w:t>":</w:t>
            </w:r>
          </w:p>
        </w:tc>
        <w:tc>
          <w:tcPr>
            <w:tcW w:w="311" w:type="pct"/>
            <w:tcMar>
              <w:top w:w="113" w:type="dxa"/>
              <w:left w:w="85" w:type="dxa"/>
              <w:bottom w:w="113" w:type="dxa"/>
              <w:right w:w="85" w:type="dxa"/>
            </w:tcMar>
          </w:tcPr>
          <w:p w14:paraId="1DFEB79B"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FD68A20" w14:textId="77777777" w:rsidR="00411EBE" w:rsidRPr="00F219E9" w:rsidRDefault="00411EBE" w:rsidP="00411EBE">
            <w:pPr>
              <w:pStyle w:val="Level2"/>
              <w:numPr>
                <w:ilvl w:val="0"/>
                <w:numId w:val="0"/>
              </w:numPr>
              <w:tabs>
                <w:tab w:val="clear" w:pos="1440"/>
                <w:tab w:val="clear" w:pos="2340"/>
                <w:tab w:val="clear" w:pos="3060"/>
              </w:tabs>
              <w:spacing w:after="120"/>
              <w:outlineLvl w:val="9"/>
              <w:rPr>
                <w:szCs w:val="22"/>
              </w:rPr>
            </w:pPr>
            <w:r w:rsidRPr="00F219E9">
              <w:rPr>
                <w:szCs w:val="22"/>
              </w:rPr>
              <w:t>means a point of supply from a transmission system to a:</w:t>
            </w:r>
          </w:p>
          <w:p w14:paraId="747DDF23" w14:textId="77777777" w:rsidR="00411EBE" w:rsidRPr="00F219E9" w:rsidRDefault="00411EBE" w:rsidP="00411EBE">
            <w:pPr>
              <w:pStyle w:val="Level2"/>
              <w:numPr>
                <w:ilvl w:val="0"/>
                <w:numId w:val="0"/>
              </w:numPr>
              <w:tabs>
                <w:tab w:val="clear" w:pos="1440"/>
                <w:tab w:val="clear" w:pos="2340"/>
                <w:tab w:val="clear" w:pos="3060"/>
              </w:tabs>
              <w:spacing w:after="120"/>
              <w:ind w:left="567" w:hanging="567"/>
              <w:outlineLvl w:val="9"/>
              <w:rPr>
                <w:szCs w:val="22"/>
              </w:rPr>
            </w:pPr>
            <w:r w:rsidRPr="00F219E9">
              <w:rPr>
                <w:szCs w:val="22"/>
              </w:rPr>
              <w:t>(i)</w:t>
            </w:r>
            <w:r w:rsidRPr="00F219E9">
              <w:rPr>
                <w:szCs w:val="22"/>
              </w:rPr>
              <w:tab/>
              <w:t>Distribution System; or</w:t>
            </w:r>
          </w:p>
          <w:p w14:paraId="1BE6490A" w14:textId="77777777" w:rsidR="00411EBE" w:rsidRPr="00F219E9" w:rsidRDefault="00411EBE" w:rsidP="00411EBE">
            <w:pPr>
              <w:pStyle w:val="Level2"/>
              <w:numPr>
                <w:ilvl w:val="0"/>
                <w:numId w:val="0"/>
              </w:numPr>
              <w:tabs>
                <w:tab w:val="clear" w:pos="1440"/>
                <w:tab w:val="clear" w:pos="2340"/>
                <w:tab w:val="clear" w:pos="3060"/>
              </w:tabs>
              <w:spacing w:after="120"/>
              <w:ind w:left="567" w:hanging="567"/>
              <w:outlineLvl w:val="9"/>
              <w:rPr>
                <w:szCs w:val="22"/>
              </w:rPr>
            </w:pPr>
            <w:r w:rsidRPr="00F219E9">
              <w:rPr>
                <w:szCs w:val="22"/>
              </w:rPr>
              <w:t>(ii)</w:t>
            </w:r>
            <w:r w:rsidRPr="00F219E9">
              <w:rPr>
                <w:szCs w:val="22"/>
              </w:rPr>
              <w:tab/>
              <w:t>Exempt Distribution System; or</w:t>
            </w:r>
          </w:p>
          <w:p w14:paraId="6C8CB9E8" w14:textId="77777777" w:rsidR="00411EBE" w:rsidRPr="00F219E9" w:rsidRDefault="00411EBE" w:rsidP="00411EBE">
            <w:pPr>
              <w:pStyle w:val="Level2"/>
              <w:numPr>
                <w:ilvl w:val="0"/>
                <w:numId w:val="0"/>
              </w:numPr>
              <w:tabs>
                <w:tab w:val="clear" w:pos="1440"/>
                <w:tab w:val="clear" w:pos="2340"/>
                <w:tab w:val="clear" w:pos="3060"/>
              </w:tabs>
              <w:spacing w:after="120"/>
              <w:ind w:left="567" w:hanging="567"/>
              <w:outlineLvl w:val="9"/>
              <w:rPr>
                <w:szCs w:val="22"/>
              </w:rPr>
            </w:pPr>
            <w:r w:rsidRPr="00F219E9">
              <w:rPr>
                <w:szCs w:val="22"/>
              </w:rPr>
              <w:t>(iii)</w:t>
            </w:r>
            <w:r w:rsidRPr="00F219E9">
              <w:rPr>
                <w:szCs w:val="22"/>
              </w:rPr>
              <w:tab/>
              <w:t>Grid-connected composite site; or</w:t>
            </w:r>
          </w:p>
          <w:p w14:paraId="6DC4D8BD" w14:textId="77777777" w:rsidR="00411EBE" w:rsidRPr="00F219E9" w:rsidRDefault="00411EBE" w:rsidP="00411EBE">
            <w:pPr>
              <w:pStyle w:val="Level2"/>
              <w:numPr>
                <w:ilvl w:val="0"/>
                <w:numId w:val="0"/>
              </w:numPr>
              <w:tabs>
                <w:tab w:val="clear" w:pos="1440"/>
                <w:tab w:val="clear" w:pos="2340"/>
                <w:tab w:val="clear" w:pos="3060"/>
              </w:tabs>
              <w:spacing w:after="120"/>
              <w:ind w:left="567" w:hanging="567"/>
              <w:outlineLvl w:val="9"/>
              <w:rPr>
                <w:szCs w:val="22"/>
              </w:rPr>
            </w:pPr>
            <w:r w:rsidRPr="00F219E9">
              <w:rPr>
                <w:szCs w:val="22"/>
              </w:rPr>
              <w:t>(iv)</w:t>
            </w:r>
            <w:r w:rsidRPr="00F219E9">
              <w:rPr>
                <w:szCs w:val="22"/>
              </w:rPr>
              <w:tab/>
              <w:t>Grid-connected customer site;</w:t>
            </w:r>
          </w:p>
          <w:p w14:paraId="33BBB463"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and which was located in Scotland and known as a Bulk Supply Point under SAS;</w:t>
            </w:r>
          </w:p>
        </w:tc>
      </w:tr>
      <w:tr w:rsidR="00411EBE" w:rsidRPr="00FD3482" w14:paraId="59317F0A" w14:textId="77777777">
        <w:trPr>
          <w:cantSplit/>
        </w:trPr>
        <w:tc>
          <w:tcPr>
            <w:tcW w:w="1697" w:type="pct"/>
            <w:tcMar>
              <w:top w:w="113" w:type="dxa"/>
              <w:left w:w="85" w:type="dxa"/>
              <w:bottom w:w="113" w:type="dxa"/>
              <w:right w:w="85" w:type="dxa"/>
            </w:tcMar>
          </w:tcPr>
          <w:p w14:paraId="0A6DC612" w14:textId="77777777" w:rsidR="00411EBE" w:rsidRPr="00F219E9" w:rsidRDefault="00411EBE" w:rsidP="00411EBE">
            <w:pPr>
              <w:pStyle w:val="StyleLeft"/>
              <w:spacing w:after="0"/>
              <w:rPr>
                <w:b/>
                <w:szCs w:val="22"/>
              </w:rPr>
            </w:pPr>
            <w:r w:rsidRPr="00F219E9">
              <w:rPr>
                <w:szCs w:val="22"/>
              </w:rPr>
              <w:t>"</w:t>
            </w:r>
            <w:r w:rsidRPr="00F219E9">
              <w:rPr>
                <w:b/>
                <w:szCs w:val="22"/>
              </w:rPr>
              <w:t>Business Day</w:t>
            </w:r>
            <w:r w:rsidRPr="00F219E9">
              <w:rPr>
                <w:szCs w:val="22"/>
              </w:rPr>
              <w:t>":</w:t>
            </w:r>
          </w:p>
        </w:tc>
        <w:tc>
          <w:tcPr>
            <w:tcW w:w="311" w:type="pct"/>
            <w:tcMar>
              <w:top w:w="113" w:type="dxa"/>
              <w:left w:w="85" w:type="dxa"/>
              <w:bottom w:w="113" w:type="dxa"/>
              <w:right w:w="85" w:type="dxa"/>
            </w:tcMar>
          </w:tcPr>
          <w:p w14:paraId="305446FB"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C33C5A1"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a day (other than a Saturday or a Sunday) on which banks are open in London for general interbank business in Sterling and, in relation to payment in euro, any such day when in addition the Trans European Automated Real-time Gross Settlement Express Transfer System is operating;</w:t>
            </w:r>
          </w:p>
        </w:tc>
      </w:tr>
      <w:tr w:rsidR="00411EBE" w:rsidRPr="00FD3482" w14:paraId="164BE1C3" w14:textId="77777777">
        <w:trPr>
          <w:cantSplit/>
        </w:trPr>
        <w:tc>
          <w:tcPr>
            <w:tcW w:w="1697" w:type="pct"/>
            <w:tcMar>
              <w:top w:w="113" w:type="dxa"/>
              <w:left w:w="85" w:type="dxa"/>
              <w:bottom w:w="113" w:type="dxa"/>
              <w:right w:w="85" w:type="dxa"/>
            </w:tcMar>
          </w:tcPr>
          <w:p w14:paraId="5AE37C65" w14:textId="77777777" w:rsidR="00411EBE" w:rsidRPr="00F219E9" w:rsidRDefault="00411EBE" w:rsidP="00411EBE">
            <w:pPr>
              <w:pStyle w:val="StyleLeft"/>
              <w:spacing w:after="0"/>
              <w:rPr>
                <w:b/>
                <w:szCs w:val="22"/>
              </w:rPr>
            </w:pPr>
            <w:r w:rsidRPr="00F219E9">
              <w:rPr>
                <w:szCs w:val="22"/>
              </w:rPr>
              <w:t>"</w:t>
            </w:r>
            <w:r w:rsidRPr="00F219E9">
              <w:rPr>
                <w:b/>
                <w:szCs w:val="22"/>
              </w:rPr>
              <w:t>Business Hours</w:t>
            </w:r>
            <w:r w:rsidRPr="00F219E9">
              <w:rPr>
                <w:szCs w:val="22"/>
              </w:rPr>
              <w:t>":</w:t>
            </w:r>
          </w:p>
        </w:tc>
        <w:tc>
          <w:tcPr>
            <w:tcW w:w="311" w:type="pct"/>
            <w:tcMar>
              <w:top w:w="113" w:type="dxa"/>
              <w:left w:w="85" w:type="dxa"/>
              <w:bottom w:w="113" w:type="dxa"/>
              <w:right w:w="85" w:type="dxa"/>
            </w:tcMar>
          </w:tcPr>
          <w:p w14:paraId="64281FC2"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25732FC" w14:textId="77777777" w:rsidR="00411EBE" w:rsidRPr="00F219E9" w:rsidRDefault="00411EBE" w:rsidP="00411EBE">
            <w:pPr>
              <w:pStyle w:val="StyleLeft"/>
              <w:spacing w:after="0"/>
              <w:jc w:val="both"/>
              <w:rPr>
                <w:szCs w:val="22"/>
              </w:rPr>
            </w:pPr>
            <w:r w:rsidRPr="00F219E9">
              <w:rPr>
                <w:szCs w:val="22"/>
              </w:rPr>
              <w:t>means unless otherwise expressly stated the period from 0900 hours to 1700 hours on a Business Day;</w:t>
            </w:r>
          </w:p>
        </w:tc>
      </w:tr>
      <w:tr w:rsidR="00411EBE" w:rsidRPr="00FD3482" w14:paraId="57C51D5A" w14:textId="77777777">
        <w:trPr>
          <w:cantSplit/>
        </w:trPr>
        <w:tc>
          <w:tcPr>
            <w:tcW w:w="1697" w:type="pct"/>
            <w:tcMar>
              <w:top w:w="113" w:type="dxa"/>
              <w:left w:w="85" w:type="dxa"/>
              <w:bottom w:w="113" w:type="dxa"/>
              <w:right w:w="85" w:type="dxa"/>
            </w:tcMar>
          </w:tcPr>
          <w:p w14:paraId="7820C530" w14:textId="77777777" w:rsidR="00411EBE" w:rsidRPr="00F219E9" w:rsidRDefault="00411EBE" w:rsidP="00411EBE">
            <w:pPr>
              <w:pStyle w:val="StyleLeft"/>
              <w:spacing w:after="0"/>
              <w:rPr>
                <w:b/>
                <w:szCs w:val="22"/>
              </w:rPr>
            </w:pPr>
            <w:r w:rsidRPr="00F219E9">
              <w:rPr>
                <w:szCs w:val="22"/>
              </w:rPr>
              <w:t>"</w:t>
            </w:r>
            <w:r w:rsidRPr="00F219E9">
              <w:rPr>
                <w:b/>
                <w:szCs w:val="22"/>
              </w:rPr>
              <w:t>Business Person/Personnel</w:t>
            </w:r>
            <w:r w:rsidRPr="00F219E9">
              <w:rPr>
                <w:szCs w:val="22"/>
              </w:rPr>
              <w:t>":</w:t>
            </w:r>
          </w:p>
        </w:tc>
        <w:tc>
          <w:tcPr>
            <w:tcW w:w="311" w:type="pct"/>
            <w:tcMar>
              <w:top w:w="113" w:type="dxa"/>
              <w:left w:w="85" w:type="dxa"/>
              <w:bottom w:w="113" w:type="dxa"/>
              <w:right w:w="85" w:type="dxa"/>
            </w:tcMar>
          </w:tcPr>
          <w:p w14:paraId="1C39A9FE"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B3B29F2"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H4.1.1;</w:t>
            </w:r>
          </w:p>
        </w:tc>
      </w:tr>
      <w:tr w:rsidR="00411EBE" w:rsidRPr="00FD3482" w14:paraId="148A7DBE" w14:textId="77777777">
        <w:trPr>
          <w:cantSplit/>
        </w:trPr>
        <w:tc>
          <w:tcPr>
            <w:tcW w:w="1697" w:type="pct"/>
            <w:tcMar>
              <w:top w:w="113" w:type="dxa"/>
              <w:left w:w="85" w:type="dxa"/>
              <w:bottom w:w="113" w:type="dxa"/>
              <w:right w:w="85" w:type="dxa"/>
            </w:tcMar>
          </w:tcPr>
          <w:p w14:paraId="4003EA06" w14:textId="77777777" w:rsidR="00411EBE" w:rsidRPr="00F219E9" w:rsidRDefault="00411EBE" w:rsidP="00411EBE">
            <w:pPr>
              <w:pStyle w:val="StyleLeft"/>
              <w:spacing w:after="0"/>
              <w:rPr>
                <w:b/>
                <w:szCs w:val="22"/>
              </w:rPr>
            </w:pPr>
            <w:r w:rsidRPr="00F219E9">
              <w:rPr>
                <w:szCs w:val="22"/>
              </w:rPr>
              <w:t>"</w:t>
            </w:r>
            <w:r w:rsidRPr="00F219E9">
              <w:rPr>
                <w:b/>
                <w:szCs w:val="22"/>
              </w:rPr>
              <w:t>Business Strategy</w:t>
            </w:r>
            <w:r w:rsidRPr="00F219E9">
              <w:rPr>
                <w:szCs w:val="22"/>
              </w:rPr>
              <w:t>":</w:t>
            </w:r>
          </w:p>
        </w:tc>
        <w:tc>
          <w:tcPr>
            <w:tcW w:w="311" w:type="pct"/>
            <w:tcMar>
              <w:top w:w="113" w:type="dxa"/>
              <w:left w:w="85" w:type="dxa"/>
              <w:bottom w:w="113" w:type="dxa"/>
              <w:right w:w="85" w:type="dxa"/>
            </w:tcMar>
          </w:tcPr>
          <w:p w14:paraId="7135CA55"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7A01D22"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C6;</w:t>
            </w:r>
          </w:p>
        </w:tc>
      </w:tr>
      <w:tr w:rsidR="00411EBE" w:rsidRPr="00FD3482" w14:paraId="14F03340" w14:textId="77777777">
        <w:trPr>
          <w:cantSplit/>
        </w:trPr>
        <w:tc>
          <w:tcPr>
            <w:tcW w:w="1697" w:type="pct"/>
            <w:tcMar>
              <w:top w:w="113" w:type="dxa"/>
              <w:left w:w="85" w:type="dxa"/>
              <w:bottom w:w="113" w:type="dxa"/>
              <w:right w:w="85" w:type="dxa"/>
            </w:tcMar>
          </w:tcPr>
          <w:p w14:paraId="20069414" w14:textId="77777777" w:rsidR="00411EBE" w:rsidRPr="00F219E9" w:rsidRDefault="00411EBE" w:rsidP="00411EBE">
            <w:pPr>
              <w:pStyle w:val="StyleLeft"/>
              <w:spacing w:after="0"/>
              <w:rPr>
                <w:szCs w:val="22"/>
              </w:rPr>
            </w:pPr>
            <w:r w:rsidRPr="00F219E9">
              <w:rPr>
                <w:szCs w:val="22"/>
              </w:rPr>
              <w:t>"</w:t>
            </w:r>
            <w:r w:rsidRPr="00F219E9">
              <w:rPr>
                <w:b/>
                <w:szCs w:val="22"/>
              </w:rPr>
              <w:t>Capacity Agreement</w:t>
            </w:r>
            <w:r w:rsidRPr="00F219E9">
              <w:rPr>
                <w:szCs w:val="22"/>
              </w:rPr>
              <w:t>":</w:t>
            </w:r>
          </w:p>
        </w:tc>
        <w:tc>
          <w:tcPr>
            <w:tcW w:w="311" w:type="pct"/>
            <w:tcMar>
              <w:top w:w="113" w:type="dxa"/>
              <w:left w:w="85" w:type="dxa"/>
              <w:bottom w:w="113" w:type="dxa"/>
              <w:right w:w="85" w:type="dxa"/>
            </w:tcMar>
          </w:tcPr>
          <w:p w14:paraId="376B83A1"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2A59274"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the Capacity Market Rules;</w:t>
            </w:r>
          </w:p>
        </w:tc>
      </w:tr>
      <w:tr w:rsidR="00411EBE" w:rsidRPr="00FD3482" w14:paraId="30731B5E" w14:textId="77777777">
        <w:trPr>
          <w:cantSplit/>
        </w:trPr>
        <w:tc>
          <w:tcPr>
            <w:tcW w:w="1697" w:type="pct"/>
            <w:tcMar>
              <w:top w:w="113" w:type="dxa"/>
              <w:left w:w="85" w:type="dxa"/>
              <w:bottom w:w="113" w:type="dxa"/>
              <w:right w:w="85" w:type="dxa"/>
            </w:tcMar>
          </w:tcPr>
          <w:p w14:paraId="5DEAE02F" w14:textId="77777777" w:rsidR="00411EBE" w:rsidRPr="00F219E9" w:rsidRDefault="00411EBE" w:rsidP="00411EBE">
            <w:pPr>
              <w:pStyle w:val="StyleLeft"/>
              <w:spacing w:after="0"/>
              <w:rPr>
                <w:szCs w:val="22"/>
              </w:rPr>
            </w:pPr>
            <w:r w:rsidRPr="00F219E9">
              <w:rPr>
                <w:szCs w:val="22"/>
              </w:rPr>
              <w:t>"</w:t>
            </w:r>
            <w:r w:rsidRPr="00F219E9">
              <w:rPr>
                <w:b/>
                <w:szCs w:val="22"/>
              </w:rPr>
              <w:t>Capacity Market Documents</w:t>
            </w:r>
            <w:r w:rsidRPr="00F219E9">
              <w:rPr>
                <w:szCs w:val="22"/>
              </w:rPr>
              <w:t>":</w:t>
            </w:r>
          </w:p>
        </w:tc>
        <w:tc>
          <w:tcPr>
            <w:tcW w:w="311" w:type="pct"/>
            <w:tcMar>
              <w:top w:w="113" w:type="dxa"/>
              <w:left w:w="85" w:type="dxa"/>
              <w:bottom w:w="113" w:type="dxa"/>
              <w:right w:w="85" w:type="dxa"/>
            </w:tcMar>
          </w:tcPr>
          <w:p w14:paraId="16A76549"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EE55ED0"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F1.6.3;</w:t>
            </w:r>
          </w:p>
        </w:tc>
      </w:tr>
      <w:tr w:rsidR="00411EBE" w:rsidRPr="00FD3482" w14:paraId="42BD25D3" w14:textId="77777777">
        <w:trPr>
          <w:cantSplit/>
        </w:trPr>
        <w:tc>
          <w:tcPr>
            <w:tcW w:w="1697" w:type="pct"/>
            <w:tcMar>
              <w:top w:w="113" w:type="dxa"/>
              <w:left w:w="85" w:type="dxa"/>
              <w:bottom w:w="113" w:type="dxa"/>
              <w:right w:w="85" w:type="dxa"/>
            </w:tcMar>
          </w:tcPr>
          <w:p w14:paraId="4AEDBBC4" w14:textId="77777777" w:rsidR="00411EBE" w:rsidRPr="00F219E9" w:rsidRDefault="00411EBE" w:rsidP="00411EBE">
            <w:pPr>
              <w:pStyle w:val="StyleLeft"/>
              <w:spacing w:after="0"/>
              <w:rPr>
                <w:szCs w:val="22"/>
              </w:rPr>
            </w:pPr>
            <w:r w:rsidRPr="00F219E9">
              <w:rPr>
                <w:szCs w:val="22"/>
              </w:rPr>
              <w:t>"</w:t>
            </w:r>
            <w:r w:rsidRPr="00F219E9">
              <w:rPr>
                <w:b/>
                <w:szCs w:val="22"/>
              </w:rPr>
              <w:t>Capacity Market Rules</w:t>
            </w:r>
            <w:r w:rsidRPr="00F219E9">
              <w:rPr>
                <w:szCs w:val="22"/>
              </w:rPr>
              <w:t>":</w:t>
            </w:r>
          </w:p>
        </w:tc>
        <w:tc>
          <w:tcPr>
            <w:tcW w:w="311" w:type="pct"/>
            <w:tcMar>
              <w:top w:w="113" w:type="dxa"/>
              <w:left w:w="85" w:type="dxa"/>
              <w:bottom w:w="113" w:type="dxa"/>
              <w:right w:w="85" w:type="dxa"/>
            </w:tcMar>
          </w:tcPr>
          <w:p w14:paraId="1D492725"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A6F8139"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the rules so called and created pursuant to Section 34 of the Energy Act 2013, and from time to time modified in accordance with The Electricity Capacity Regulations 2014;</w:t>
            </w:r>
          </w:p>
        </w:tc>
      </w:tr>
      <w:tr w:rsidR="00411EBE" w:rsidRPr="00FD3482" w14:paraId="4541BF56" w14:textId="77777777">
        <w:trPr>
          <w:cantSplit/>
        </w:trPr>
        <w:tc>
          <w:tcPr>
            <w:tcW w:w="1697" w:type="pct"/>
            <w:tcMar>
              <w:top w:w="113" w:type="dxa"/>
              <w:left w:w="85" w:type="dxa"/>
              <w:bottom w:w="113" w:type="dxa"/>
              <w:right w:w="85" w:type="dxa"/>
            </w:tcMar>
          </w:tcPr>
          <w:p w14:paraId="6D60D961" w14:textId="77777777" w:rsidR="00411EBE" w:rsidRPr="00F219E9" w:rsidRDefault="00411EBE" w:rsidP="00411EBE">
            <w:pPr>
              <w:pStyle w:val="StyleLeft"/>
              <w:spacing w:after="0"/>
              <w:rPr>
                <w:szCs w:val="22"/>
              </w:rPr>
            </w:pPr>
            <w:r w:rsidRPr="00F219E9">
              <w:rPr>
                <w:szCs w:val="22"/>
              </w:rPr>
              <w:t>"</w:t>
            </w:r>
            <w:r w:rsidRPr="00F219E9">
              <w:rPr>
                <w:b/>
                <w:szCs w:val="22"/>
              </w:rPr>
              <w:t>Capacity Provider</w:t>
            </w:r>
            <w:r w:rsidRPr="00F219E9">
              <w:rPr>
                <w:szCs w:val="22"/>
              </w:rPr>
              <w:t>":</w:t>
            </w:r>
          </w:p>
        </w:tc>
        <w:tc>
          <w:tcPr>
            <w:tcW w:w="311" w:type="pct"/>
            <w:tcMar>
              <w:top w:w="113" w:type="dxa"/>
              <w:left w:w="85" w:type="dxa"/>
              <w:bottom w:w="113" w:type="dxa"/>
              <w:right w:w="85" w:type="dxa"/>
            </w:tcMar>
          </w:tcPr>
          <w:p w14:paraId="37805440"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12CF863"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the Capacity Market Rules;</w:t>
            </w:r>
          </w:p>
        </w:tc>
      </w:tr>
      <w:tr w:rsidR="00411EBE" w:rsidRPr="00FD3482" w14:paraId="662D3F2E" w14:textId="77777777">
        <w:trPr>
          <w:cantSplit/>
        </w:trPr>
        <w:tc>
          <w:tcPr>
            <w:tcW w:w="1697" w:type="pct"/>
            <w:tcMar>
              <w:top w:w="113" w:type="dxa"/>
              <w:left w:w="85" w:type="dxa"/>
              <w:bottom w:w="113" w:type="dxa"/>
              <w:right w:w="85" w:type="dxa"/>
            </w:tcMar>
          </w:tcPr>
          <w:p w14:paraId="06562A20" w14:textId="77777777" w:rsidR="00411EBE" w:rsidRPr="00F219E9" w:rsidRDefault="00411EBE" w:rsidP="00411EBE">
            <w:pPr>
              <w:pStyle w:val="StyleLeft"/>
              <w:spacing w:after="0"/>
              <w:rPr>
                <w:b/>
                <w:szCs w:val="22"/>
              </w:rPr>
            </w:pPr>
            <w:r w:rsidRPr="00F219E9">
              <w:rPr>
                <w:szCs w:val="22"/>
              </w:rPr>
              <w:t>"</w:t>
            </w:r>
            <w:r w:rsidRPr="00F219E9">
              <w:rPr>
                <w:b/>
                <w:szCs w:val="22"/>
              </w:rPr>
              <w:t>Cash Cover</w:t>
            </w:r>
            <w:r w:rsidRPr="00F219E9">
              <w:rPr>
                <w:szCs w:val="22"/>
              </w:rPr>
              <w:t>":</w:t>
            </w:r>
          </w:p>
        </w:tc>
        <w:tc>
          <w:tcPr>
            <w:tcW w:w="311" w:type="pct"/>
            <w:tcMar>
              <w:top w:w="113" w:type="dxa"/>
              <w:left w:w="85" w:type="dxa"/>
              <w:bottom w:w="113" w:type="dxa"/>
              <w:right w:w="85" w:type="dxa"/>
            </w:tcMar>
          </w:tcPr>
          <w:p w14:paraId="329AC5F9"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6A9ABB5"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(subject to the provisions of Section N) cash for the time being delivered by a Trading Party to the FAA in accordance with Section M2.1.1(b);</w:t>
            </w:r>
          </w:p>
        </w:tc>
      </w:tr>
      <w:tr w:rsidR="00411EBE" w:rsidRPr="00FD3482" w14:paraId="2B3A2DF9" w14:textId="77777777">
        <w:trPr>
          <w:cantSplit/>
        </w:trPr>
        <w:tc>
          <w:tcPr>
            <w:tcW w:w="1697" w:type="pct"/>
            <w:tcMar>
              <w:top w:w="113" w:type="dxa"/>
              <w:left w:w="85" w:type="dxa"/>
              <w:bottom w:w="113" w:type="dxa"/>
              <w:right w:w="85" w:type="dxa"/>
            </w:tcMar>
          </w:tcPr>
          <w:p w14:paraId="70DDAE6F" w14:textId="77777777" w:rsidR="00411EBE" w:rsidRPr="00F219E9" w:rsidRDefault="00411EBE" w:rsidP="00411EBE">
            <w:pPr>
              <w:pStyle w:val="StyleLeft"/>
              <w:spacing w:after="0"/>
              <w:rPr>
                <w:b/>
                <w:szCs w:val="22"/>
              </w:rPr>
            </w:pPr>
            <w:r w:rsidRPr="00F219E9">
              <w:rPr>
                <w:szCs w:val="22"/>
              </w:rPr>
              <w:t>"</w:t>
            </w:r>
            <w:r w:rsidRPr="00F219E9">
              <w:rPr>
                <w:b/>
                <w:szCs w:val="22"/>
              </w:rPr>
              <w:t>CCGT Module</w:t>
            </w:r>
            <w:r w:rsidRPr="00F219E9">
              <w:rPr>
                <w:szCs w:val="22"/>
              </w:rPr>
              <w:t>":</w:t>
            </w:r>
          </w:p>
        </w:tc>
        <w:tc>
          <w:tcPr>
            <w:tcW w:w="311" w:type="pct"/>
            <w:tcMar>
              <w:top w:w="113" w:type="dxa"/>
              <w:left w:w="85" w:type="dxa"/>
              <w:bottom w:w="113" w:type="dxa"/>
              <w:right w:w="85" w:type="dxa"/>
            </w:tcMar>
          </w:tcPr>
          <w:p w14:paraId="0379D9A8"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49FA2EC"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the Grid Code;</w:t>
            </w:r>
          </w:p>
        </w:tc>
      </w:tr>
      <w:tr w:rsidR="00411EBE" w:rsidRPr="00FD3482" w14:paraId="626C05B4" w14:textId="77777777">
        <w:trPr>
          <w:cantSplit/>
        </w:trPr>
        <w:tc>
          <w:tcPr>
            <w:tcW w:w="1697" w:type="pct"/>
            <w:tcMar>
              <w:top w:w="113" w:type="dxa"/>
              <w:left w:w="85" w:type="dxa"/>
              <w:bottom w:w="113" w:type="dxa"/>
              <w:right w:w="85" w:type="dxa"/>
            </w:tcMar>
          </w:tcPr>
          <w:p w14:paraId="72027535" w14:textId="77777777" w:rsidR="00411EBE" w:rsidRPr="00F219E9" w:rsidRDefault="00411EBE" w:rsidP="00411EBE">
            <w:pPr>
              <w:pStyle w:val="StyleLeft"/>
              <w:spacing w:after="0"/>
              <w:rPr>
                <w:b/>
                <w:szCs w:val="22"/>
              </w:rPr>
            </w:pPr>
            <w:r w:rsidRPr="00F219E9">
              <w:rPr>
                <w:szCs w:val="22"/>
              </w:rPr>
              <w:t>"</w:t>
            </w:r>
            <w:r w:rsidRPr="00F219E9">
              <w:rPr>
                <w:b/>
                <w:szCs w:val="22"/>
              </w:rPr>
              <w:t>Central Data Collection Agent</w:t>
            </w:r>
            <w:r w:rsidRPr="00F219E9">
              <w:rPr>
                <w:szCs w:val="22"/>
              </w:rPr>
              <w:t>"</w:t>
            </w:r>
            <w:r w:rsidRPr="00F219E9">
              <w:rPr>
                <w:b/>
                <w:szCs w:val="22"/>
              </w:rPr>
              <w:t xml:space="preserve"> or </w:t>
            </w:r>
            <w:r w:rsidRPr="00F219E9">
              <w:rPr>
                <w:szCs w:val="22"/>
              </w:rPr>
              <w:t>"</w:t>
            </w:r>
            <w:r w:rsidRPr="00F219E9">
              <w:rPr>
                <w:b/>
                <w:szCs w:val="22"/>
              </w:rPr>
              <w:t>CDCA</w:t>
            </w:r>
            <w:r w:rsidRPr="00F219E9">
              <w:rPr>
                <w:szCs w:val="22"/>
              </w:rPr>
              <w:t>":</w:t>
            </w:r>
          </w:p>
        </w:tc>
        <w:tc>
          <w:tcPr>
            <w:tcW w:w="311" w:type="pct"/>
            <w:tcMar>
              <w:top w:w="113" w:type="dxa"/>
              <w:left w:w="85" w:type="dxa"/>
              <w:bottom w:w="113" w:type="dxa"/>
              <w:right w:w="85" w:type="dxa"/>
            </w:tcMar>
          </w:tcPr>
          <w:p w14:paraId="63576498"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ABAFC41"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the BSC Agent for Central Data Collection in accordance with Section E;</w:t>
            </w:r>
          </w:p>
        </w:tc>
      </w:tr>
      <w:tr w:rsidR="00411EBE" w:rsidRPr="00FD3482" w14:paraId="3DF2EEE9" w14:textId="77777777">
        <w:trPr>
          <w:cantSplit/>
        </w:trPr>
        <w:tc>
          <w:tcPr>
            <w:tcW w:w="1697" w:type="pct"/>
            <w:tcMar>
              <w:top w:w="113" w:type="dxa"/>
              <w:left w:w="85" w:type="dxa"/>
              <w:bottom w:w="113" w:type="dxa"/>
              <w:right w:w="85" w:type="dxa"/>
            </w:tcMar>
          </w:tcPr>
          <w:p w14:paraId="6523BE27" w14:textId="77777777" w:rsidR="00411EBE" w:rsidRPr="00F219E9" w:rsidRDefault="00411EBE" w:rsidP="00411EBE">
            <w:pPr>
              <w:pStyle w:val="StyleLeft"/>
              <w:spacing w:after="0"/>
              <w:rPr>
                <w:b/>
                <w:szCs w:val="22"/>
              </w:rPr>
            </w:pPr>
            <w:r w:rsidRPr="00F219E9">
              <w:rPr>
                <w:szCs w:val="22"/>
              </w:rPr>
              <w:t>"</w:t>
            </w:r>
            <w:r w:rsidRPr="00F219E9">
              <w:rPr>
                <w:b/>
                <w:szCs w:val="22"/>
              </w:rPr>
              <w:t>Central Meter Registration Service</w:t>
            </w:r>
            <w:r w:rsidRPr="00F219E9">
              <w:rPr>
                <w:szCs w:val="22"/>
              </w:rPr>
              <w:t>"</w:t>
            </w:r>
            <w:r w:rsidRPr="00F219E9">
              <w:rPr>
                <w:b/>
                <w:szCs w:val="22"/>
              </w:rPr>
              <w:t xml:space="preserve"> or </w:t>
            </w:r>
            <w:r w:rsidRPr="00F219E9">
              <w:rPr>
                <w:szCs w:val="22"/>
              </w:rPr>
              <w:t>"</w:t>
            </w:r>
            <w:r w:rsidRPr="00F219E9">
              <w:rPr>
                <w:b/>
                <w:szCs w:val="22"/>
              </w:rPr>
              <w:t>CMRS</w:t>
            </w:r>
            <w:r w:rsidRPr="00F219E9">
              <w:rPr>
                <w:szCs w:val="22"/>
              </w:rPr>
              <w:t>":</w:t>
            </w:r>
          </w:p>
        </w:tc>
        <w:tc>
          <w:tcPr>
            <w:tcW w:w="311" w:type="pct"/>
            <w:tcMar>
              <w:top w:w="113" w:type="dxa"/>
              <w:left w:w="85" w:type="dxa"/>
              <w:bottom w:w="113" w:type="dxa"/>
              <w:right w:w="85" w:type="dxa"/>
            </w:tcMar>
          </w:tcPr>
          <w:p w14:paraId="2742D05C"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9402C5E"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the service for registration of data relating to CVA Metering Systems maintained (for the purposes of the Code) by the Central Data Collection Agent;</w:t>
            </w:r>
          </w:p>
        </w:tc>
      </w:tr>
      <w:tr w:rsidR="00411EBE" w:rsidRPr="00FD3482" w14:paraId="293A92A4" w14:textId="77777777">
        <w:trPr>
          <w:cantSplit/>
        </w:trPr>
        <w:tc>
          <w:tcPr>
            <w:tcW w:w="1697" w:type="pct"/>
            <w:tcMar>
              <w:top w:w="113" w:type="dxa"/>
              <w:left w:w="85" w:type="dxa"/>
              <w:bottom w:w="113" w:type="dxa"/>
              <w:right w:w="85" w:type="dxa"/>
            </w:tcMar>
          </w:tcPr>
          <w:p w14:paraId="2BC4358A" w14:textId="77777777" w:rsidR="00411EBE" w:rsidRPr="00F219E9" w:rsidRDefault="00411EBE" w:rsidP="00411EBE">
            <w:pPr>
              <w:pStyle w:val="StyleLeft"/>
              <w:spacing w:after="0"/>
              <w:rPr>
                <w:b/>
                <w:szCs w:val="22"/>
              </w:rPr>
            </w:pPr>
            <w:r w:rsidRPr="00F219E9">
              <w:rPr>
                <w:szCs w:val="22"/>
              </w:rPr>
              <w:t>"</w:t>
            </w:r>
            <w:r w:rsidRPr="00F219E9">
              <w:rPr>
                <w:b/>
                <w:szCs w:val="22"/>
              </w:rPr>
              <w:t>Central Registration Agent</w:t>
            </w:r>
            <w:r w:rsidRPr="00F219E9">
              <w:rPr>
                <w:szCs w:val="22"/>
              </w:rPr>
              <w:t>"</w:t>
            </w:r>
            <w:r w:rsidRPr="00F219E9">
              <w:rPr>
                <w:b/>
                <w:szCs w:val="22"/>
              </w:rPr>
              <w:t xml:space="preserve"> or </w:t>
            </w:r>
            <w:r w:rsidRPr="00F219E9">
              <w:rPr>
                <w:szCs w:val="22"/>
              </w:rPr>
              <w:t>"</w:t>
            </w:r>
            <w:r w:rsidRPr="00F219E9">
              <w:rPr>
                <w:b/>
                <w:szCs w:val="22"/>
              </w:rPr>
              <w:t>CRA</w:t>
            </w:r>
            <w:r w:rsidRPr="00F219E9">
              <w:rPr>
                <w:szCs w:val="22"/>
              </w:rPr>
              <w:t>":</w:t>
            </w:r>
          </w:p>
        </w:tc>
        <w:tc>
          <w:tcPr>
            <w:tcW w:w="311" w:type="pct"/>
            <w:tcMar>
              <w:top w:w="113" w:type="dxa"/>
              <w:left w:w="85" w:type="dxa"/>
              <w:bottom w:w="113" w:type="dxa"/>
              <w:right w:w="85" w:type="dxa"/>
            </w:tcMar>
          </w:tcPr>
          <w:p w14:paraId="2146C142"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270B773"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the BSC Agent for Central Registration in accordance with Section E;</w:t>
            </w:r>
          </w:p>
        </w:tc>
      </w:tr>
      <w:tr w:rsidR="00411EBE" w:rsidRPr="00FD3482" w14:paraId="3F0AA8A7" w14:textId="77777777">
        <w:trPr>
          <w:cantSplit/>
        </w:trPr>
        <w:tc>
          <w:tcPr>
            <w:tcW w:w="1697" w:type="pct"/>
            <w:tcMar>
              <w:top w:w="113" w:type="dxa"/>
              <w:left w:w="85" w:type="dxa"/>
              <w:bottom w:w="113" w:type="dxa"/>
              <w:right w:w="85" w:type="dxa"/>
            </w:tcMar>
          </w:tcPr>
          <w:p w14:paraId="47186B94" w14:textId="77777777" w:rsidR="00411EBE" w:rsidRPr="00F219E9" w:rsidRDefault="00411EBE" w:rsidP="00411EBE">
            <w:pPr>
              <w:pStyle w:val="StyleLeft"/>
              <w:spacing w:after="0"/>
              <w:rPr>
                <w:b/>
                <w:szCs w:val="22"/>
              </w:rPr>
            </w:pPr>
            <w:r w:rsidRPr="00F219E9">
              <w:rPr>
                <w:szCs w:val="22"/>
              </w:rPr>
              <w:t>"</w:t>
            </w:r>
            <w:r w:rsidRPr="00F219E9">
              <w:rPr>
                <w:b/>
                <w:szCs w:val="22"/>
              </w:rPr>
              <w:t>Central Registration Service</w:t>
            </w:r>
            <w:r w:rsidRPr="00F219E9">
              <w:rPr>
                <w:szCs w:val="22"/>
              </w:rPr>
              <w:t>"</w:t>
            </w:r>
            <w:r w:rsidRPr="00F219E9">
              <w:rPr>
                <w:b/>
                <w:szCs w:val="22"/>
              </w:rPr>
              <w:t xml:space="preserve"> or </w:t>
            </w:r>
            <w:r w:rsidRPr="00F219E9">
              <w:rPr>
                <w:szCs w:val="22"/>
              </w:rPr>
              <w:t>"</w:t>
            </w:r>
            <w:r w:rsidRPr="00F219E9">
              <w:rPr>
                <w:b/>
                <w:szCs w:val="22"/>
              </w:rPr>
              <w:t>CRS</w:t>
            </w:r>
            <w:r w:rsidRPr="00F219E9">
              <w:rPr>
                <w:szCs w:val="22"/>
              </w:rPr>
              <w:t>":</w:t>
            </w:r>
          </w:p>
        </w:tc>
        <w:tc>
          <w:tcPr>
            <w:tcW w:w="311" w:type="pct"/>
            <w:tcMar>
              <w:top w:w="113" w:type="dxa"/>
              <w:left w:w="85" w:type="dxa"/>
              <w:bottom w:w="113" w:type="dxa"/>
              <w:right w:w="85" w:type="dxa"/>
            </w:tcMar>
          </w:tcPr>
          <w:p w14:paraId="0EE3E9FB"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893F429"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the service for registration of data maintained (for the purposes of the Code) by the Central Registration Agent as described in Sections A4 and K;</w:t>
            </w:r>
          </w:p>
        </w:tc>
      </w:tr>
      <w:tr w:rsidR="00411EBE" w:rsidRPr="00FD3482" w14:paraId="409F4455" w14:textId="77777777">
        <w:trPr>
          <w:cantSplit/>
        </w:trPr>
        <w:tc>
          <w:tcPr>
            <w:tcW w:w="1697" w:type="pct"/>
            <w:tcMar>
              <w:top w:w="113" w:type="dxa"/>
              <w:left w:w="85" w:type="dxa"/>
              <w:bottom w:w="113" w:type="dxa"/>
              <w:right w:w="85" w:type="dxa"/>
            </w:tcMar>
          </w:tcPr>
          <w:p w14:paraId="16F4EDC1" w14:textId="77777777" w:rsidR="00411EBE" w:rsidRPr="00F219E9" w:rsidRDefault="00411EBE" w:rsidP="00411EBE">
            <w:pPr>
              <w:pStyle w:val="StyleLeft"/>
              <w:spacing w:after="0"/>
              <w:rPr>
                <w:b/>
                <w:szCs w:val="22"/>
              </w:rPr>
            </w:pPr>
            <w:r w:rsidRPr="00F219E9">
              <w:rPr>
                <w:szCs w:val="22"/>
              </w:rPr>
              <w:lastRenderedPageBreak/>
              <w:t>"</w:t>
            </w:r>
            <w:r w:rsidRPr="00F219E9">
              <w:rPr>
                <w:b/>
                <w:szCs w:val="22"/>
              </w:rPr>
              <w:t>Central Volume Allocation</w:t>
            </w:r>
            <w:r w:rsidRPr="00F219E9">
              <w:rPr>
                <w:szCs w:val="22"/>
              </w:rPr>
              <w:t>" or "</w:t>
            </w:r>
            <w:r w:rsidRPr="00F219E9">
              <w:rPr>
                <w:b/>
                <w:szCs w:val="22"/>
              </w:rPr>
              <w:t>CVA</w:t>
            </w:r>
            <w:r w:rsidRPr="00F219E9">
              <w:rPr>
                <w:szCs w:val="22"/>
              </w:rPr>
              <w:t>":</w:t>
            </w:r>
          </w:p>
        </w:tc>
        <w:tc>
          <w:tcPr>
            <w:tcW w:w="311" w:type="pct"/>
            <w:tcMar>
              <w:top w:w="113" w:type="dxa"/>
              <w:left w:w="85" w:type="dxa"/>
              <w:bottom w:w="113" w:type="dxa"/>
              <w:right w:w="85" w:type="dxa"/>
            </w:tcMar>
          </w:tcPr>
          <w:p w14:paraId="4D51CBD8"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606094A"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the determination of quantities of Active Energy to be taken into account for the purposes of Settlement in respect of Volume Allocation Units;</w:t>
            </w:r>
          </w:p>
        </w:tc>
      </w:tr>
      <w:tr w:rsidR="00411EBE" w:rsidRPr="00FD3482" w14:paraId="4F91385E" w14:textId="77777777">
        <w:trPr>
          <w:cantSplit/>
        </w:trPr>
        <w:tc>
          <w:tcPr>
            <w:tcW w:w="1697" w:type="pct"/>
            <w:tcMar>
              <w:top w:w="113" w:type="dxa"/>
              <w:left w:w="85" w:type="dxa"/>
              <w:bottom w:w="113" w:type="dxa"/>
              <w:right w:w="85" w:type="dxa"/>
            </w:tcMar>
          </w:tcPr>
          <w:p w14:paraId="390D52A9" w14:textId="77777777" w:rsidR="00411EBE" w:rsidRPr="00F219E9" w:rsidRDefault="00411EBE" w:rsidP="00411EBE">
            <w:pPr>
              <w:pStyle w:val="StyleLeft"/>
              <w:spacing w:after="0"/>
              <w:rPr>
                <w:szCs w:val="22"/>
              </w:rPr>
            </w:pPr>
            <w:r w:rsidRPr="00F219E9">
              <w:rPr>
                <w:szCs w:val="22"/>
              </w:rPr>
              <w:t>"</w:t>
            </w:r>
            <w:r w:rsidRPr="00F219E9">
              <w:rPr>
                <w:b/>
                <w:szCs w:val="22"/>
              </w:rPr>
              <w:t>CFD Arrangements</w:t>
            </w:r>
            <w:r w:rsidRPr="00F219E9">
              <w:rPr>
                <w:szCs w:val="22"/>
              </w:rPr>
              <w:t>":</w:t>
            </w:r>
          </w:p>
        </w:tc>
        <w:tc>
          <w:tcPr>
            <w:tcW w:w="311" w:type="pct"/>
            <w:tcMar>
              <w:top w:w="113" w:type="dxa"/>
              <w:left w:w="85" w:type="dxa"/>
              <w:bottom w:w="113" w:type="dxa"/>
              <w:right w:w="85" w:type="dxa"/>
            </w:tcMar>
          </w:tcPr>
          <w:p w14:paraId="4F28F8CE"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1DDE7C0" w14:textId="77777777" w:rsidR="00411EBE" w:rsidRPr="009571A8" w:rsidRDefault="00411EBE" w:rsidP="00411EBE">
            <w:pPr>
              <w:tabs>
                <w:tab w:val="clear" w:pos="720"/>
                <w:tab w:val="clear" w:pos="1440"/>
                <w:tab w:val="clear" w:pos="2340"/>
                <w:tab w:val="clear" w:pos="3060"/>
              </w:tabs>
              <w:spacing w:after="120"/>
              <w:rPr>
                <w:szCs w:val="22"/>
              </w:rPr>
            </w:pPr>
            <w:r w:rsidRPr="009571A8">
              <w:rPr>
                <w:szCs w:val="22"/>
              </w:rPr>
              <w:t>means:</w:t>
            </w:r>
          </w:p>
          <w:p w14:paraId="6910A6AF" w14:textId="77777777" w:rsidR="00411EBE" w:rsidRPr="009571A8" w:rsidRDefault="00411EBE" w:rsidP="00411EBE">
            <w:pPr>
              <w:tabs>
                <w:tab w:val="clear" w:pos="720"/>
                <w:tab w:val="clear" w:pos="1440"/>
                <w:tab w:val="clear" w:pos="2340"/>
                <w:tab w:val="clear" w:pos="3060"/>
              </w:tabs>
              <w:spacing w:after="120"/>
              <w:ind w:left="567" w:hanging="567"/>
              <w:rPr>
                <w:szCs w:val="22"/>
              </w:rPr>
            </w:pPr>
            <w:r w:rsidRPr="009571A8">
              <w:rPr>
                <w:szCs w:val="22"/>
              </w:rPr>
              <w:t>(i)</w:t>
            </w:r>
            <w:r w:rsidRPr="009571A8">
              <w:rPr>
                <w:szCs w:val="22"/>
              </w:rPr>
              <w:tab/>
              <w:t>the contract for difference arrangements specified in Chapter 2 of Part 2 of the Energy Act 2013;</w:t>
            </w:r>
          </w:p>
          <w:p w14:paraId="3ED7842E" w14:textId="77777777" w:rsidR="00411EBE" w:rsidRPr="009571A8" w:rsidRDefault="00411EBE" w:rsidP="00411EBE">
            <w:pPr>
              <w:tabs>
                <w:tab w:val="clear" w:pos="720"/>
                <w:tab w:val="clear" w:pos="1440"/>
                <w:tab w:val="clear" w:pos="2340"/>
                <w:tab w:val="clear" w:pos="3060"/>
              </w:tabs>
              <w:spacing w:after="120"/>
              <w:ind w:left="567" w:hanging="567"/>
              <w:rPr>
                <w:szCs w:val="22"/>
              </w:rPr>
            </w:pPr>
            <w:r w:rsidRPr="009571A8">
              <w:rPr>
                <w:szCs w:val="22"/>
              </w:rPr>
              <w:t>(ii)</w:t>
            </w:r>
            <w:r w:rsidRPr="009571A8">
              <w:rPr>
                <w:szCs w:val="22"/>
              </w:rPr>
              <w:tab/>
              <w:t>any regulation, licence modification or other instrument made by virtue of or pursuant to Chapter 2 of Part 2 of the Energy Act 2013; and</w:t>
            </w:r>
          </w:p>
          <w:p w14:paraId="6CF6B52C" w14:textId="77777777" w:rsidR="00411EBE" w:rsidRPr="009571A8" w:rsidRDefault="00411EBE" w:rsidP="00411EBE">
            <w:pPr>
              <w:tabs>
                <w:tab w:val="clear" w:pos="720"/>
                <w:tab w:val="clear" w:pos="1440"/>
                <w:tab w:val="clear" w:pos="2340"/>
                <w:tab w:val="clear" w:pos="3060"/>
              </w:tabs>
              <w:spacing w:after="0"/>
              <w:ind w:left="567" w:hanging="567"/>
              <w:rPr>
                <w:szCs w:val="22"/>
              </w:rPr>
            </w:pPr>
            <w:r w:rsidRPr="009571A8">
              <w:rPr>
                <w:szCs w:val="22"/>
              </w:rPr>
              <w:t>(iii)</w:t>
            </w:r>
            <w:r w:rsidRPr="009571A8">
              <w:rPr>
                <w:szCs w:val="22"/>
              </w:rPr>
              <w:tab/>
              <w:t>the systems and processes used by any CfD Counterparty and/or any CFD Settlement Services Provider in complying with, and delivering the requirements specified in (i) and/or (ii);</w:t>
            </w:r>
          </w:p>
        </w:tc>
      </w:tr>
      <w:tr w:rsidR="00411EBE" w:rsidRPr="00FD3482" w14:paraId="7AFC438A" w14:textId="77777777">
        <w:trPr>
          <w:cantSplit/>
        </w:trPr>
        <w:tc>
          <w:tcPr>
            <w:tcW w:w="1697" w:type="pct"/>
            <w:tcMar>
              <w:top w:w="113" w:type="dxa"/>
              <w:left w:w="85" w:type="dxa"/>
              <w:bottom w:w="113" w:type="dxa"/>
              <w:right w:w="85" w:type="dxa"/>
            </w:tcMar>
          </w:tcPr>
          <w:p w14:paraId="112C50D5" w14:textId="77777777" w:rsidR="00411EBE" w:rsidRPr="00F219E9" w:rsidRDefault="00411EBE" w:rsidP="00411EBE">
            <w:pPr>
              <w:pStyle w:val="StyleLeft"/>
              <w:spacing w:after="0"/>
              <w:rPr>
                <w:szCs w:val="22"/>
              </w:rPr>
            </w:pPr>
            <w:r w:rsidRPr="00F219E9">
              <w:rPr>
                <w:szCs w:val="22"/>
              </w:rPr>
              <w:t>"</w:t>
            </w:r>
            <w:r w:rsidRPr="00F219E9">
              <w:rPr>
                <w:b/>
                <w:szCs w:val="22"/>
              </w:rPr>
              <w:t>CFD Assets</w:t>
            </w:r>
            <w:r w:rsidRPr="00F219E9">
              <w:rPr>
                <w:szCs w:val="22"/>
              </w:rPr>
              <w:t>":</w:t>
            </w:r>
          </w:p>
        </w:tc>
        <w:tc>
          <w:tcPr>
            <w:tcW w:w="311" w:type="pct"/>
            <w:tcMar>
              <w:top w:w="113" w:type="dxa"/>
              <w:left w:w="85" w:type="dxa"/>
              <w:bottom w:w="113" w:type="dxa"/>
              <w:right w:w="85" w:type="dxa"/>
            </w:tcMar>
          </w:tcPr>
          <w:p w14:paraId="6C25B752"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DF6AA9D" w14:textId="77777777" w:rsidR="00411EBE" w:rsidRPr="009571A8" w:rsidRDefault="00411EBE" w:rsidP="00411EBE">
            <w:pPr>
              <w:tabs>
                <w:tab w:val="clear" w:pos="720"/>
                <w:tab w:val="clear" w:pos="1440"/>
                <w:tab w:val="clear" w:pos="2340"/>
                <w:tab w:val="clear" w:pos="3060"/>
              </w:tabs>
              <w:spacing w:after="0"/>
              <w:rPr>
                <w:szCs w:val="22"/>
              </w:rPr>
            </w:pPr>
            <w:r w:rsidRPr="009571A8">
              <w:rPr>
                <w:szCs w:val="22"/>
              </w:rPr>
              <w:t>means Plant and Apparatus (including apparatus used for station load or other demand required for the purposes of netting under a Contract for Difference to the extent that any arrangements for netting are identified in the Contract for Difference relating to those Plant and Apparatus) that are subject to a Contract for Difference;</w:t>
            </w:r>
          </w:p>
        </w:tc>
      </w:tr>
      <w:tr w:rsidR="00411EBE" w:rsidRPr="00FD3482" w14:paraId="01B66E8D" w14:textId="77777777">
        <w:trPr>
          <w:cantSplit/>
        </w:trPr>
        <w:tc>
          <w:tcPr>
            <w:tcW w:w="1697" w:type="pct"/>
            <w:tcMar>
              <w:top w:w="113" w:type="dxa"/>
              <w:left w:w="85" w:type="dxa"/>
              <w:bottom w:w="113" w:type="dxa"/>
              <w:right w:w="85" w:type="dxa"/>
            </w:tcMar>
          </w:tcPr>
          <w:p w14:paraId="3AB804BD" w14:textId="77777777" w:rsidR="00411EBE" w:rsidRPr="00F219E9" w:rsidRDefault="00411EBE" w:rsidP="00411EBE">
            <w:pPr>
              <w:pStyle w:val="StyleLeft"/>
              <w:spacing w:after="0"/>
              <w:rPr>
                <w:szCs w:val="22"/>
              </w:rPr>
            </w:pPr>
            <w:r w:rsidRPr="00F219E9">
              <w:rPr>
                <w:szCs w:val="22"/>
              </w:rPr>
              <w:t>"</w:t>
            </w:r>
            <w:r w:rsidRPr="00F219E9">
              <w:rPr>
                <w:b/>
                <w:szCs w:val="22"/>
              </w:rPr>
              <w:t>CfD Counterparty</w:t>
            </w:r>
            <w:r w:rsidRPr="00F219E9">
              <w:rPr>
                <w:szCs w:val="22"/>
              </w:rPr>
              <w:t>":</w:t>
            </w:r>
          </w:p>
        </w:tc>
        <w:tc>
          <w:tcPr>
            <w:tcW w:w="311" w:type="pct"/>
            <w:tcMar>
              <w:top w:w="113" w:type="dxa"/>
              <w:left w:w="85" w:type="dxa"/>
              <w:bottom w:w="113" w:type="dxa"/>
              <w:right w:w="85" w:type="dxa"/>
            </w:tcMar>
          </w:tcPr>
          <w:p w14:paraId="409A8706"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033ACC26" w14:textId="77777777" w:rsidR="00411EBE" w:rsidRPr="009571A8" w:rsidRDefault="00411EBE" w:rsidP="00411EBE">
            <w:pPr>
              <w:tabs>
                <w:tab w:val="clear" w:pos="720"/>
                <w:tab w:val="clear" w:pos="1440"/>
                <w:tab w:val="clear" w:pos="2340"/>
                <w:tab w:val="clear" w:pos="3060"/>
              </w:tabs>
              <w:spacing w:after="0"/>
              <w:rPr>
                <w:szCs w:val="22"/>
              </w:rPr>
            </w:pPr>
            <w:r w:rsidRPr="009571A8">
              <w:rPr>
                <w:szCs w:val="22"/>
              </w:rPr>
              <w:t>means a person designated as a "CfD counterparty" under section 7(1) of the Energy Act 2013;</w:t>
            </w:r>
          </w:p>
        </w:tc>
      </w:tr>
      <w:tr w:rsidR="00411EBE" w:rsidRPr="00FD3482" w14:paraId="3FD18C12" w14:textId="77777777">
        <w:trPr>
          <w:cantSplit/>
        </w:trPr>
        <w:tc>
          <w:tcPr>
            <w:tcW w:w="1697" w:type="pct"/>
            <w:tcMar>
              <w:top w:w="113" w:type="dxa"/>
              <w:left w:w="85" w:type="dxa"/>
              <w:bottom w:w="113" w:type="dxa"/>
              <w:right w:w="85" w:type="dxa"/>
            </w:tcMar>
          </w:tcPr>
          <w:p w14:paraId="4EBBD929" w14:textId="77777777" w:rsidR="00411EBE" w:rsidRPr="00F219E9" w:rsidRDefault="00411EBE" w:rsidP="00411EBE">
            <w:pPr>
              <w:pStyle w:val="StyleLeft"/>
              <w:spacing w:after="0"/>
              <w:rPr>
                <w:szCs w:val="22"/>
              </w:rPr>
            </w:pPr>
            <w:r w:rsidRPr="00F219E9">
              <w:rPr>
                <w:szCs w:val="22"/>
              </w:rPr>
              <w:t>"</w:t>
            </w:r>
            <w:r w:rsidRPr="00F219E9">
              <w:rPr>
                <w:b/>
                <w:szCs w:val="22"/>
              </w:rPr>
              <w:t>CFD Documents</w:t>
            </w:r>
            <w:r w:rsidRPr="00F219E9">
              <w:rPr>
                <w:szCs w:val="22"/>
              </w:rPr>
              <w:t>":</w:t>
            </w:r>
          </w:p>
        </w:tc>
        <w:tc>
          <w:tcPr>
            <w:tcW w:w="311" w:type="pct"/>
            <w:tcMar>
              <w:top w:w="113" w:type="dxa"/>
              <w:left w:w="85" w:type="dxa"/>
              <w:bottom w:w="113" w:type="dxa"/>
              <w:right w:w="85" w:type="dxa"/>
            </w:tcMar>
          </w:tcPr>
          <w:p w14:paraId="1786E4BE"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D01F99B" w14:textId="77777777" w:rsidR="00411EBE" w:rsidRPr="009571A8" w:rsidRDefault="00411EBE" w:rsidP="00411EBE">
            <w:pPr>
              <w:tabs>
                <w:tab w:val="clear" w:pos="720"/>
                <w:tab w:val="clear" w:pos="1440"/>
                <w:tab w:val="clear" w:pos="2340"/>
                <w:tab w:val="clear" w:pos="3060"/>
              </w:tabs>
              <w:spacing w:after="0"/>
              <w:rPr>
                <w:szCs w:val="22"/>
              </w:rPr>
            </w:pPr>
            <w:r w:rsidRPr="009571A8">
              <w:rPr>
                <w:szCs w:val="22"/>
              </w:rPr>
              <w:t>has the meaning given to that term in Section F1.6.3;</w:t>
            </w:r>
          </w:p>
        </w:tc>
      </w:tr>
      <w:tr w:rsidR="00411EBE" w:rsidRPr="00FD3482" w14:paraId="52D4601D" w14:textId="77777777">
        <w:trPr>
          <w:cantSplit/>
        </w:trPr>
        <w:tc>
          <w:tcPr>
            <w:tcW w:w="1697" w:type="pct"/>
            <w:tcMar>
              <w:top w:w="113" w:type="dxa"/>
              <w:left w:w="85" w:type="dxa"/>
              <w:bottom w:w="113" w:type="dxa"/>
              <w:right w:w="85" w:type="dxa"/>
            </w:tcMar>
          </w:tcPr>
          <w:p w14:paraId="64F7636E" w14:textId="77777777" w:rsidR="00411EBE" w:rsidRPr="00F219E9" w:rsidRDefault="00411EBE" w:rsidP="00411EBE">
            <w:pPr>
              <w:pStyle w:val="StyleLeft"/>
              <w:spacing w:after="0"/>
              <w:rPr>
                <w:szCs w:val="22"/>
              </w:rPr>
            </w:pPr>
            <w:r w:rsidRPr="00F219E9">
              <w:rPr>
                <w:szCs w:val="22"/>
              </w:rPr>
              <w:t>"</w:t>
            </w:r>
            <w:r w:rsidRPr="00F219E9">
              <w:rPr>
                <w:b/>
                <w:szCs w:val="22"/>
              </w:rPr>
              <w:t>CFD Settlement Data</w:t>
            </w:r>
            <w:r w:rsidRPr="00F219E9">
              <w:rPr>
                <w:szCs w:val="22"/>
              </w:rPr>
              <w:t>":</w:t>
            </w:r>
          </w:p>
        </w:tc>
        <w:tc>
          <w:tcPr>
            <w:tcW w:w="311" w:type="pct"/>
            <w:tcMar>
              <w:top w:w="113" w:type="dxa"/>
              <w:left w:w="85" w:type="dxa"/>
              <w:bottom w:w="113" w:type="dxa"/>
              <w:right w:w="85" w:type="dxa"/>
            </w:tcMar>
          </w:tcPr>
          <w:p w14:paraId="01AE6B73"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B5CD141" w14:textId="77777777" w:rsidR="00411EBE" w:rsidRPr="009571A8" w:rsidRDefault="00411EBE" w:rsidP="00411EBE">
            <w:pPr>
              <w:tabs>
                <w:tab w:val="clear" w:pos="720"/>
                <w:tab w:val="clear" w:pos="1440"/>
                <w:tab w:val="clear" w:pos="2340"/>
                <w:tab w:val="clear" w:pos="3060"/>
              </w:tabs>
              <w:spacing w:after="0"/>
              <w:rPr>
                <w:szCs w:val="22"/>
              </w:rPr>
            </w:pPr>
            <w:r w:rsidRPr="009571A8">
              <w:rPr>
                <w:szCs w:val="22"/>
              </w:rPr>
              <w:t>has the meaning given to that term in Section V5.2.1;</w:t>
            </w:r>
          </w:p>
        </w:tc>
      </w:tr>
      <w:tr w:rsidR="00411EBE" w:rsidRPr="00FD3482" w14:paraId="4F6B45D6" w14:textId="77777777">
        <w:trPr>
          <w:cantSplit/>
        </w:trPr>
        <w:tc>
          <w:tcPr>
            <w:tcW w:w="1697" w:type="pct"/>
            <w:tcMar>
              <w:top w:w="113" w:type="dxa"/>
              <w:left w:w="85" w:type="dxa"/>
              <w:bottom w:w="113" w:type="dxa"/>
              <w:right w:w="85" w:type="dxa"/>
            </w:tcMar>
          </w:tcPr>
          <w:p w14:paraId="38781D8A" w14:textId="77777777" w:rsidR="00411EBE" w:rsidRPr="00F219E9" w:rsidRDefault="00411EBE" w:rsidP="00411EBE">
            <w:pPr>
              <w:pStyle w:val="StyleLeft"/>
              <w:spacing w:after="0"/>
              <w:rPr>
                <w:szCs w:val="22"/>
              </w:rPr>
            </w:pPr>
            <w:r w:rsidRPr="00F219E9">
              <w:rPr>
                <w:szCs w:val="22"/>
              </w:rPr>
              <w:t>"</w:t>
            </w:r>
            <w:r w:rsidRPr="00F219E9">
              <w:rPr>
                <w:b/>
                <w:szCs w:val="22"/>
              </w:rPr>
              <w:t>CFD Settlement Services Provider Costs</w:t>
            </w:r>
            <w:r w:rsidRPr="00F219E9">
              <w:rPr>
                <w:szCs w:val="22"/>
              </w:rPr>
              <w:t>":</w:t>
            </w:r>
          </w:p>
        </w:tc>
        <w:tc>
          <w:tcPr>
            <w:tcW w:w="311" w:type="pct"/>
            <w:tcMar>
              <w:top w:w="113" w:type="dxa"/>
              <w:left w:w="85" w:type="dxa"/>
              <w:bottom w:w="113" w:type="dxa"/>
              <w:right w:w="85" w:type="dxa"/>
            </w:tcMar>
          </w:tcPr>
          <w:p w14:paraId="73120B46"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6477BF6" w14:textId="77777777" w:rsidR="00411EBE" w:rsidRPr="009571A8" w:rsidRDefault="00411EBE" w:rsidP="00411EBE">
            <w:pPr>
              <w:tabs>
                <w:tab w:val="clear" w:pos="720"/>
                <w:tab w:val="clear" w:pos="1440"/>
                <w:tab w:val="clear" w:pos="2340"/>
                <w:tab w:val="clear" w:pos="3060"/>
              </w:tabs>
              <w:spacing w:after="0"/>
              <w:rPr>
                <w:szCs w:val="22"/>
              </w:rPr>
            </w:pPr>
            <w:r w:rsidRPr="009571A8">
              <w:rPr>
                <w:szCs w:val="22"/>
              </w:rPr>
              <w:t>has the meaning given to that term in Section D7.1.1;</w:t>
            </w:r>
          </w:p>
        </w:tc>
      </w:tr>
      <w:tr w:rsidR="00411EBE" w:rsidRPr="00FD3482" w14:paraId="5D9C85DD" w14:textId="77777777">
        <w:trPr>
          <w:cantSplit/>
        </w:trPr>
        <w:tc>
          <w:tcPr>
            <w:tcW w:w="1697" w:type="pct"/>
            <w:tcMar>
              <w:top w:w="113" w:type="dxa"/>
              <w:left w:w="85" w:type="dxa"/>
              <w:bottom w:w="113" w:type="dxa"/>
              <w:right w:w="85" w:type="dxa"/>
            </w:tcMar>
          </w:tcPr>
          <w:p w14:paraId="616308CB" w14:textId="77777777" w:rsidR="00411EBE" w:rsidRPr="00F219E9" w:rsidRDefault="00411EBE" w:rsidP="00411EBE">
            <w:pPr>
              <w:pStyle w:val="StyleLeft"/>
              <w:spacing w:after="0"/>
              <w:rPr>
                <w:szCs w:val="22"/>
              </w:rPr>
            </w:pPr>
            <w:r w:rsidRPr="00F219E9">
              <w:rPr>
                <w:szCs w:val="22"/>
              </w:rPr>
              <w:t>"</w:t>
            </w:r>
            <w:r w:rsidRPr="00F219E9">
              <w:rPr>
                <w:b/>
                <w:szCs w:val="22"/>
              </w:rPr>
              <w:t>CFD Settlement Services Provider</w:t>
            </w:r>
            <w:r w:rsidRPr="00F219E9">
              <w:rPr>
                <w:szCs w:val="22"/>
              </w:rPr>
              <w:t>":</w:t>
            </w:r>
          </w:p>
        </w:tc>
        <w:tc>
          <w:tcPr>
            <w:tcW w:w="311" w:type="pct"/>
            <w:tcMar>
              <w:top w:w="113" w:type="dxa"/>
              <w:left w:w="85" w:type="dxa"/>
              <w:bottom w:w="113" w:type="dxa"/>
              <w:right w:w="85" w:type="dxa"/>
            </w:tcMar>
          </w:tcPr>
          <w:p w14:paraId="2F553CB9"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4074B0A" w14:textId="77777777" w:rsidR="00411EBE" w:rsidRPr="009571A8" w:rsidRDefault="00411EBE" w:rsidP="00411EBE">
            <w:pPr>
              <w:tabs>
                <w:tab w:val="clear" w:pos="720"/>
                <w:tab w:val="clear" w:pos="1440"/>
                <w:tab w:val="clear" w:pos="2340"/>
                <w:tab w:val="clear" w:pos="3060"/>
              </w:tabs>
              <w:spacing w:after="120"/>
              <w:rPr>
                <w:szCs w:val="22"/>
              </w:rPr>
            </w:pPr>
            <w:r w:rsidRPr="009571A8">
              <w:rPr>
                <w:szCs w:val="22"/>
              </w:rPr>
              <w:t>means any person:</w:t>
            </w:r>
          </w:p>
          <w:p w14:paraId="56D6A38F" w14:textId="77777777" w:rsidR="00411EBE" w:rsidRPr="009571A8" w:rsidRDefault="00411EBE" w:rsidP="00411EBE">
            <w:pPr>
              <w:tabs>
                <w:tab w:val="clear" w:pos="720"/>
                <w:tab w:val="clear" w:pos="1440"/>
                <w:tab w:val="clear" w:pos="2340"/>
                <w:tab w:val="clear" w:pos="3060"/>
              </w:tabs>
              <w:spacing w:after="120"/>
              <w:ind w:left="567" w:hanging="567"/>
              <w:rPr>
                <w:szCs w:val="22"/>
              </w:rPr>
            </w:pPr>
            <w:r w:rsidRPr="009571A8">
              <w:rPr>
                <w:szCs w:val="22"/>
              </w:rPr>
              <w:t>(i)</w:t>
            </w:r>
            <w:r w:rsidRPr="009571A8">
              <w:rPr>
                <w:szCs w:val="22"/>
              </w:rPr>
              <w:tab/>
              <w:t>appointed for the time being and from time to time by a CfD Counterparty; or</w:t>
            </w:r>
          </w:p>
          <w:p w14:paraId="034D9891" w14:textId="77777777" w:rsidR="00411EBE" w:rsidRPr="009571A8" w:rsidRDefault="00411EBE" w:rsidP="00411EBE">
            <w:pPr>
              <w:tabs>
                <w:tab w:val="clear" w:pos="720"/>
                <w:tab w:val="clear" w:pos="1440"/>
                <w:tab w:val="clear" w:pos="2340"/>
                <w:tab w:val="clear" w:pos="3060"/>
              </w:tabs>
              <w:spacing w:after="120"/>
              <w:ind w:left="567" w:hanging="567"/>
              <w:rPr>
                <w:szCs w:val="22"/>
              </w:rPr>
            </w:pPr>
            <w:r w:rsidRPr="009571A8">
              <w:rPr>
                <w:szCs w:val="22"/>
              </w:rPr>
              <w:t>(ii)</w:t>
            </w:r>
            <w:r w:rsidRPr="009571A8">
              <w:rPr>
                <w:szCs w:val="22"/>
              </w:rPr>
              <w:tab/>
              <w:t>who is designated by virtue of Section C1.2.1B,</w:t>
            </w:r>
          </w:p>
          <w:p w14:paraId="52E2B091" w14:textId="77777777" w:rsidR="00411EBE" w:rsidRPr="009571A8" w:rsidRDefault="00411EBE" w:rsidP="00411EBE">
            <w:pPr>
              <w:tabs>
                <w:tab w:val="clear" w:pos="720"/>
                <w:tab w:val="clear" w:pos="1440"/>
                <w:tab w:val="clear" w:pos="2340"/>
                <w:tab w:val="clear" w:pos="3060"/>
              </w:tabs>
              <w:spacing w:after="0"/>
              <w:rPr>
                <w:szCs w:val="22"/>
              </w:rPr>
            </w:pPr>
            <w:r w:rsidRPr="009571A8">
              <w:rPr>
                <w:szCs w:val="22"/>
              </w:rPr>
              <w:t>in either case to carry out any of the CFD settlement activities (or any successor entity performing CFD settlement activities);</w:t>
            </w:r>
          </w:p>
        </w:tc>
      </w:tr>
      <w:tr w:rsidR="00411EBE" w:rsidRPr="00FD3482" w14:paraId="24C0ED5B" w14:textId="77777777">
        <w:trPr>
          <w:cantSplit/>
        </w:trPr>
        <w:tc>
          <w:tcPr>
            <w:tcW w:w="1697" w:type="pct"/>
            <w:tcMar>
              <w:top w:w="113" w:type="dxa"/>
              <w:left w:w="85" w:type="dxa"/>
              <w:bottom w:w="113" w:type="dxa"/>
              <w:right w:w="85" w:type="dxa"/>
            </w:tcMar>
          </w:tcPr>
          <w:p w14:paraId="58C8624D" w14:textId="77777777" w:rsidR="00411EBE" w:rsidRPr="00F219E9" w:rsidRDefault="00411EBE" w:rsidP="00411EBE">
            <w:pPr>
              <w:pStyle w:val="StyleLeft"/>
              <w:spacing w:after="0"/>
            </w:pPr>
            <w:r w:rsidRPr="00F219E9">
              <w:t>"</w:t>
            </w:r>
            <w:r w:rsidRPr="00F219E9">
              <w:rPr>
                <w:b/>
              </w:rPr>
              <w:t>Challenger-Proposed GC or DC Estimates</w:t>
            </w:r>
            <w:r w:rsidRPr="00F219E9">
              <w:t>":</w:t>
            </w:r>
          </w:p>
        </w:tc>
        <w:tc>
          <w:tcPr>
            <w:tcW w:w="311" w:type="pct"/>
            <w:tcMar>
              <w:top w:w="113" w:type="dxa"/>
              <w:left w:w="85" w:type="dxa"/>
              <w:bottom w:w="113" w:type="dxa"/>
              <w:right w:w="85" w:type="dxa"/>
            </w:tcMar>
          </w:tcPr>
          <w:p w14:paraId="1A6FF6D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45D9243" w14:textId="77777777" w:rsidR="00411EBE" w:rsidRPr="00F219E9" w:rsidRDefault="00411EBE" w:rsidP="00411EBE">
            <w:pPr>
              <w:tabs>
                <w:tab w:val="clear" w:pos="720"/>
                <w:tab w:val="clear" w:pos="1440"/>
                <w:tab w:val="clear" w:pos="2340"/>
                <w:tab w:val="clear" w:pos="3060"/>
              </w:tabs>
              <w:spacing w:after="0"/>
            </w:pPr>
            <w:r w:rsidRPr="00F219E9">
              <w:rPr>
                <w:szCs w:val="22"/>
              </w:rPr>
              <w:t>has the meaning given to that term in Section K3.4.7G;</w:t>
            </w:r>
          </w:p>
        </w:tc>
      </w:tr>
      <w:tr w:rsidR="00411EBE" w:rsidRPr="00FD3482" w14:paraId="25820345" w14:textId="77777777">
        <w:trPr>
          <w:cantSplit/>
        </w:trPr>
        <w:tc>
          <w:tcPr>
            <w:tcW w:w="1697" w:type="pct"/>
            <w:tcMar>
              <w:top w:w="113" w:type="dxa"/>
              <w:left w:w="85" w:type="dxa"/>
              <w:bottom w:w="113" w:type="dxa"/>
              <w:right w:w="85" w:type="dxa"/>
            </w:tcMar>
          </w:tcPr>
          <w:p w14:paraId="185E8DCF" w14:textId="77777777" w:rsidR="00411EBE" w:rsidRPr="00F219E9" w:rsidRDefault="00411EBE" w:rsidP="00411EBE">
            <w:pPr>
              <w:pStyle w:val="StyleLeft"/>
              <w:spacing w:after="0"/>
              <w:rPr>
                <w:b/>
                <w:szCs w:val="22"/>
              </w:rPr>
            </w:pPr>
            <w:r w:rsidRPr="00F219E9">
              <w:rPr>
                <w:szCs w:val="22"/>
              </w:rPr>
              <w:t>"</w:t>
            </w:r>
            <w:r w:rsidRPr="00F219E9">
              <w:rPr>
                <w:b/>
                <w:szCs w:val="22"/>
              </w:rPr>
              <w:t>CHAPS</w:t>
            </w:r>
            <w:r w:rsidRPr="00F219E9">
              <w:rPr>
                <w:szCs w:val="22"/>
              </w:rPr>
              <w:t>":</w:t>
            </w:r>
          </w:p>
        </w:tc>
        <w:tc>
          <w:tcPr>
            <w:tcW w:w="311" w:type="pct"/>
            <w:tcMar>
              <w:top w:w="113" w:type="dxa"/>
              <w:left w:w="85" w:type="dxa"/>
              <w:bottom w:w="113" w:type="dxa"/>
              <w:right w:w="85" w:type="dxa"/>
            </w:tcMar>
          </w:tcPr>
          <w:p w14:paraId="7E72F831"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BA86045"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the Clearing House Automated Payments System;</w:t>
            </w:r>
          </w:p>
        </w:tc>
      </w:tr>
      <w:tr w:rsidR="00411EBE" w:rsidRPr="00FD3482" w14:paraId="2EF856F3" w14:textId="77777777">
        <w:trPr>
          <w:cantSplit/>
        </w:trPr>
        <w:tc>
          <w:tcPr>
            <w:tcW w:w="1697" w:type="pct"/>
            <w:tcMar>
              <w:top w:w="113" w:type="dxa"/>
              <w:left w:w="85" w:type="dxa"/>
              <w:bottom w:w="113" w:type="dxa"/>
              <w:right w:w="85" w:type="dxa"/>
            </w:tcMar>
          </w:tcPr>
          <w:p w14:paraId="07C43D7F" w14:textId="77777777" w:rsidR="00411EBE" w:rsidRPr="00F219E9" w:rsidRDefault="00411EBE" w:rsidP="00411EBE">
            <w:pPr>
              <w:pStyle w:val="StyleLeft"/>
              <w:spacing w:after="0"/>
              <w:rPr>
                <w:b/>
                <w:szCs w:val="22"/>
              </w:rPr>
            </w:pPr>
            <w:r w:rsidRPr="00F219E9">
              <w:rPr>
                <w:szCs w:val="22"/>
              </w:rPr>
              <w:t>"</w:t>
            </w:r>
            <w:r w:rsidRPr="00F219E9">
              <w:rPr>
                <w:b/>
                <w:szCs w:val="22"/>
              </w:rPr>
              <w:t>Chief Executive</w:t>
            </w:r>
            <w:r w:rsidRPr="00F219E9">
              <w:rPr>
                <w:szCs w:val="22"/>
              </w:rPr>
              <w:t>":</w:t>
            </w:r>
          </w:p>
        </w:tc>
        <w:tc>
          <w:tcPr>
            <w:tcW w:w="311" w:type="pct"/>
            <w:tcMar>
              <w:top w:w="113" w:type="dxa"/>
              <w:left w:w="85" w:type="dxa"/>
              <w:bottom w:w="113" w:type="dxa"/>
              <w:right w:w="85" w:type="dxa"/>
            </w:tcMar>
          </w:tcPr>
          <w:p w14:paraId="0E77D2EF"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5E3CB3B"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the person appointed from time to time as chief executive of BSCCo by the Board in accordance with Section C4.6;</w:t>
            </w:r>
          </w:p>
        </w:tc>
      </w:tr>
      <w:tr w:rsidR="00411EBE" w:rsidRPr="00FD3482" w14:paraId="69B7C720" w14:textId="77777777">
        <w:trPr>
          <w:cantSplit/>
        </w:trPr>
        <w:tc>
          <w:tcPr>
            <w:tcW w:w="1697" w:type="pct"/>
            <w:tcMar>
              <w:top w:w="113" w:type="dxa"/>
              <w:left w:w="85" w:type="dxa"/>
              <w:bottom w:w="113" w:type="dxa"/>
              <w:right w:w="85" w:type="dxa"/>
            </w:tcMar>
          </w:tcPr>
          <w:p w14:paraId="082C6AD1" w14:textId="77777777" w:rsidR="00411EBE" w:rsidRPr="00F219E9" w:rsidRDefault="00411EBE" w:rsidP="00411EBE">
            <w:pPr>
              <w:pStyle w:val="StyleLeft"/>
              <w:spacing w:after="0"/>
              <w:rPr>
                <w:szCs w:val="22"/>
                <w:lang w:val="en-US"/>
              </w:rPr>
            </w:pPr>
            <w:r w:rsidRPr="00F219E9">
              <w:rPr>
                <w:szCs w:val="22"/>
                <w:lang w:val="en-US"/>
              </w:rPr>
              <w:t>"</w:t>
            </w:r>
            <w:r w:rsidRPr="00F219E9">
              <w:rPr>
                <w:b/>
                <w:szCs w:val="22"/>
                <w:lang w:val="en-US"/>
              </w:rPr>
              <w:t>Citizens Advice</w:t>
            </w:r>
            <w:r w:rsidRPr="00F219E9">
              <w:rPr>
                <w:szCs w:val="22"/>
                <w:lang w:val="en-US"/>
              </w:rPr>
              <w:t>":</w:t>
            </w:r>
          </w:p>
        </w:tc>
        <w:tc>
          <w:tcPr>
            <w:tcW w:w="311" w:type="pct"/>
            <w:tcMar>
              <w:top w:w="113" w:type="dxa"/>
              <w:left w:w="85" w:type="dxa"/>
              <w:bottom w:w="113" w:type="dxa"/>
              <w:right w:w="85" w:type="dxa"/>
            </w:tcMar>
          </w:tcPr>
          <w:p w14:paraId="2B0A92CB"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AE386F"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National Association of Citizens Advice Bureaux;</w:t>
            </w:r>
          </w:p>
        </w:tc>
      </w:tr>
      <w:tr w:rsidR="00411EBE" w:rsidRPr="00FD3482" w14:paraId="6EB308C7" w14:textId="77777777" w:rsidTr="00A94C53">
        <w:trPr>
          <w:cantSplit/>
        </w:trPr>
        <w:tc>
          <w:tcPr>
            <w:tcW w:w="1697" w:type="pct"/>
            <w:tcMar>
              <w:top w:w="113" w:type="dxa"/>
              <w:left w:w="85" w:type="dxa"/>
              <w:bottom w:w="113" w:type="dxa"/>
              <w:right w:w="85" w:type="dxa"/>
            </w:tcMar>
          </w:tcPr>
          <w:p w14:paraId="4A5EF76F" w14:textId="77777777" w:rsidR="00411EBE" w:rsidRPr="00F219E9" w:rsidRDefault="00411EBE" w:rsidP="00411EBE">
            <w:pPr>
              <w:pStyle w:val="StyleLeft"/>
              <w:spacing w:after="0"/>
              <w:rPr>
                <w:szCs w:val="22"/>
                <w:lang w:val="en-US"/>
              </w:rPr>
            </w:pPr>
            <w:r w:rsidRPr="00F219E9">
              <w:rPr>
                <w:szCs w:val="22"/>
                <w:lang w:val="en-US"/>
              </w:rPr>
              <w:lastRenderedPageBreak/>
              <w:t>"</w:t>
            </w:r>
            <w:r w:rsidRPr="00F219E9">
              <w:rPr>
                <w:b/>
                <w:szCs w:val="22"/>
                <w:lang w:val="en-US"/>
              </w:rPr>
              <w:t>Citizens Advice Scotland</w:t>
            </w:r>
            <w:r w:rsidRPr="00F219E9">
              <w:rPr>
                <w:szCs w:val="22"/>
                <w:lang w:val="en-US"/>
              </w:rPr>
              <w:t>":</w:t>
            </w:r>
          </w:p>
        </w:tc>
        <w:tc>
          <w:tcPr>
            <w:tcW w:w="311" w:type="pct"/>
            <w:tcMar>
              <w:top w:w="113" w:type="dxa"/>
              <w:left w:w="85" w:type="dxa"/>
              <w:bottom w:w="113" w:type="dxa"/>
              <w:right w:w="85" w:type="dxa"/>
            </w:tcMar>
          </w:tcPr>
          <w:p w14:paraId="38472AE0"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44AD24"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Scottish Association of Citizens Advice Bureaux;</w:t>
            </w:r>
          </w:p>
        </w:tc>
      </w:tr>
      <w:tr w:rsidR="00411EBE" w:rsidRPr="00FD3482" w14:paraId="4F207204" w14:textId="77777777">
        <w:trPr>
          <w:cantSplit/>
        </w:trPr>
        <w:tc>
          <w:tcPr>
            <w:tcW w:w="1697" w:type="pct"/>
            <w:tcMar>
              <w:top w:w="113" w:type="dxa"/>
              <w:left w:w="85" w:type="dxa"/>
              <w:bottom w:w="113" w:type="dxa"/>
              <w:right w:w="85" w:type="dxa"/>
            </w:tcMar>
          </w:tcPr>
          <w:p w14:paraId="6564BE2A" w14:textId="77777777" w:rsidR="00411EBE" w:rsidRPr="00F219E9" w:rsidRDefault="00411EBE" w:rsidP="00411EBE">
            <w:pPr>
              <w:pStyle w:val="StyleLeft"/>
              <w:spacing w:after="0"/>
              <w:rPr>
                <w:b/>
                <w:szCs w:val="22"/>
              </w:rPr>
            </w:pPr>
            <w:r w:rsidRPr="00F219E9">
              <w:rPr>
                <w:szCs w:val="22"/>
              </w:rPr>
              <w:t>"</w:t>
            </w:r>
            <w:r w:rsidRPr="00F219E9">
              <w:rPr>
                <w:b/>
                <w:szCs w:val="22"/>
              </w:rPr>
              <w:t>Class</w:t>
            </w:r>
            <w:r w:rsidRPr="00F219E9">
              <w:rPr>
                <w:szCs w:val="22"/>
              </w:rPr>
              <w:t>":</w:t>
            </w:r>
          </w:p>
        </w:tc>
        <w:tc>
          <w:tcPr>
            <w:tcW w:w="311" w:type="pct"/>
            <w:tcMar>
              <w:top w:w="113" w:type="dxa"/>
              <w:left w:w="85" w:type="dxa"/>
              <w:bottom w:w="113" w:type="dxa"/>
              <w:right w:w="85" w:type="dxa"/>
            </w:tcMar>
          </w:tcPr>
          <w:p w14:paraId="64E04578"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0AD6023C"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in relation to a Trading Unit Application, means a Class as referred to in Annex K-2;</w:t>
            </w:r>
          </w:p>
        </w:tc>
      </w:tr>
      <w:tr w:rsidR="00411EBE" w:rsidRPr="00FD3482" w14:paraId="3540C40F" w14:textId="77777777">
        <w:trPr>
          <w:cantSplit/>
        </w:trPr>
        <w:tc>
          <w:tcPr>
            <w:tcW w:w="1697" w:type="pct"/>
            <w:tcMar>
              <w:top w:w="113" w:type="dxa"/>
              <w:left w:w="85" w:type="dxa"/>
              <w:bottom w:w="113" w:type="dxa"/>
              <w:right w:w="85" w:type="dxa"/>
            </w:tcMar>
          </w:tcPr>
          <w:p w14:paraId="2AC2E277" w14:textId="77777777" w:rsidR="00411EBE" w:rsidRPr="00F219E9" w:rsidRDefault="00411EBE" w:rsidP="00411EBE">
            <w:pPr>
              <w:pStyle w:val="StyleLeft"/>
              <w:spacing w:after="0"/>
              <w:rPr>
                <w:b/>
                <w:szCs w:val="22"/>
              </w:rPr>
            </w:pPr>
            <w:r w:rsidRPr="00F219E9">
              <w:rPr>
                <w:szCs w:val="22"/>
              </w:rPr>
              <w:t>"</w:t>
            </w:r>
            <w:r w:rsidRPr="00F219E9">
              <w:rPr>
                <w:b/>
                <w:szCs w:val="22"/>
              </w:rPr>
              <w:t>Clearing Account</w:t>
            </w:r>
            <w:r w:rsidRPr="00F219E9">
              <w:rPr>
                <w:szCs w:val="22"/>
              </w:rPr>
              <w:t>":</w:t>
            </w:r>
          </w:p>
        </w:tc>
        <w:tc>
          <w:tcPr>
            <w:tcW w:w="311" w:type="pct"/>
            <w:tcMar>
              <w:top w:w="113" w:type="dxa"/>
              <w:left w:w="85" w:type="dxa"/>
              <w:bottom w:w="113" w:type="dxa"/>
              <w:right w:w="85" w:type="dxa"/>
            </w:tcMar>
          </w:tcPr>
          <w:p w14:paraId="1176AEFF"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1243638"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the clearing account established with the BSC Banker in the name of the BSC Clearer pursuant to Section N4.1.1(a);</w:t>
            </w:r>
          </w:p>
        </w:tc>
      </w:tr>
      <w:tr w:rsidR="00411EBE" w:rsidRPr="00FD3482" w14:paraId="61F01540" w14:textId="77777777">
        <w:trPr>
          <w:cantSplit/>
        </w:trPr>
        <w:tc>
          <w:tcPr>
            <w:tcW w:w="1697" w:type="pct"/>
            <w:tcMar>
              <w:top w:w="113" w:type="dxa"/>
              <w:left w:w="85" w:type="dxa"/>
              <w:bottom w:w="113" w:type="dxa"/>
              <w:right w:w="85" w:type="dxa"/>
            </w:tcMar>
          </w:tcPr>
          <w:p w14:paraId="10AE3264" w14:textId="77777777" w:rsidR="00411EBE" w:rsidRPr="00F219E9" w:rsidRDefault="00411EBE" w:rsidP="00411EBE">
            <w:pPr>
              <w:pStyle w:val="StyleLeft"/>
              <w:spacing w:after="0"/>
              <w:rPr>
                <w:szCs w:val="22"/>
              </w:rPr>
            </w:pPr>
            <w:r w:rsidRPr="00F219E9">
              <w:rPr>
                <w:szCs w:val="22"/>
              </w:rPr>
              <w:t>"</w:t>
            </w:r>
            <w:r w:rsidRPr="00F219E9">
              <w:rPr>
                <w:b/>
                <w:szCs w:val="22"/>
              </w:rPr>
              <w:t>Clock Change Day</w:t>
            </w:r>
            <w:r w:rsidRPr="00F219E9">
              <w:rPr>
                <w:szCs w:val="22"/>
              </w:rPr>
              <w:t>"</w:t>
            </w:r>
          </w:p>
        </w:tc>
        <w:tc>
          <w:tcPr>
            <w:tcW w:w="311" w:type="pct"/>
            <w:tcMar>
              <w:top w:w="113" w:type="dxa"/>
              <w:left w:w="85" w:type="dxa"/>
              <w:bottom w:w="113" w:type="dxa"/>
              <w:right w:w="85" w:type="dxa"/>
            </w:tcMar>
          </w:tcPr>
          <w:p w14:paraId="05CFEFFD"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5365F3B"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 xml:space="preserve">means the 24 hour period commencing at </w:t>
            </w:r>
            <w:smartTag w:uri="urn:schemas-microsoft-com:office:smarttags" w:element="time">
              <w:smartTagPr>
                <w:attr w:name="Hour" w:val="0"/>
                <w:attr w:name="Minute" w:val="0"/>
              </w:smartTagPr>
              <w:r w:rsidRPr="00F219E9">
                <w:rPr>
                  <w:szCs w:val="22"/>
                </w:rPr>
                <w:t>00:00</w:t>
              </w:r>
            </w:smartTag>
            <w:r w:rsidRPr="00F219E9">
              <w:rPr>
                <w:szCs w:val="22"/>
              </w:rPr>
              <w:t xml:space="preserve"> during which a Clock Change occurs;</w:t>
            </w:r>
          </w:p>
        </w:tc>
      </w:tr>
      <w:tr w:rsidR="00411EBE" w:rsidRPr="00FD3482" w14:paraId="3E1ADB15" w14:textId="77777777">
        <w:trPr>
          <w:cantSplit/>
        </w:trPr>
        <w:tc>
          <w:tcPr>
            <w:tcW w:w="1697" w:type="pct"/>
            <w:tcMar>
              <w:top w:w="113" w:type="dxa"/>
              <w:left w:w="85" w:type="dxa"/>
              <w:bottom w:w="113" w:type="dxa"/>
              <w:right w:w="85" w:type="dxa"/>
            </w:tcMar>
          </w:tcPr>
          <w:p w14:paraId="526C28A4" w14:textId="77777777" w:rsidR="00411EBE" w:rsidRPr="00F219E9" w:rsidRDefault="00411EBE" w:rsidP="00411EBE">
            <w:pPr>
              <w:pStyle w:val="StyleLeft"/>
              <w:spacing w:after="0"/>
              <w:rPr>
                <w:szCs w:val="22"/>
              </w:rPr>
            </w:pPr>
            <w:r w:rsidRPr="00F219E9">
              <w:rPr>
                <w:szCs w:val="22"/>
              </w:rPr>
              <w:t>"</w:t>
            </w:r>
            <w:r w:rsidRPr="00F219E9">
              <w:rPr>
                <w:b/>
                <w:szCs w:val="22"/>
              </w:rPr>
              <w:t>Clock Change</w:t>
            </w:r>
            <w:r w:rsidRPr="00F219E9">
              <w:rPr>
                <w:szCs w:val="22"/>
              </w:rPr>
              <w:t>":</w:t>
            </w:r>
          </w:p>
        </w:tc>
        <w:tc>
          <w:tcPr>
            <w:tcW w:w="311" w:type="pct"/>
            <w:tcMar>
              <w:top w:w="113" w:type="dxa"/>
              <w:left w:w="85" w:type="dxa"/>
              <w:bottom w:w="113" w:type="dxa"/>
              <w:right w:w="85" w:type="dxa"/>
            </w:tcMar>
          </w:tcPr>
          <w:p w14:paraId="1A60071A"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0FD3D05"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a step change in local time in accordance with the beginning and ending of summer time in Great Britain as defined by the Summer Time Act 1972;</w:t>
            </w:r>
          </w:p>
        </w:tc>
      </w:tr>
      <w:tr w:rsidR="00411EBE" w:rsidRPr="00FD3482" w14:paraId="759D6459" w14:textId="77777777">
        <w:trPr>
          <w:cantSplit/>
        </w:trPr>
        <w:tc>
          <w:tcPr>
            <w:tcW w:w="1697" w:type="pct"/>
            <w:tcMar>
              <w:top w:w="113" w:type="dxa"/>
              <w:left w:w="85" w:type="dxa"/>
              <w:bottom w:w="113" w:type="dxa"/>
              <w:right w:w="85" w:type="dxa"/>
            </w:tcMar>
          </w:tcPr>
          <w:p w14:paraId="27538E9F" w14:textId="77777777" w:rsidR="00411EBE" w:rsidRPr="00F219E9" w:rsidRDefault="00411EBE" w:rsidP="00411EBE">
            <w:pPr>
              <w:pStyle w:val="StyleLeft"/>
              <w:spacing w:after="0"/>
              <w:rPr>
                <w:szCs w:val="22"/>
              </w:rPr>
            </w:pPr>
            <w:r w:rsidRPr="00F219E9">
              <w:rPr>
                <w:szCs w:val="22"/>
              </w:rPr>
              <w:t>"</w:t>
            </w:r>
            <w:r w:rsidRPr="00F219E9">
              <w:rPr>
                <w:b/>
                <w:szCs w:val="22"/>
              </w:rPr>
              <w:t>CM Administrative Parties</w:t>
            </w:r>
            <w:r w:rsidRPr="00F219E9">
              <w:rPr>
                <w:szCs w:val="22"/>
              </w:rPr>
              <w:t>":</w:t>
            </w:r>
          </w:p>
        </w:tc>
        <w:tc>
          <w:tcPr>
            <w:tcW w:w="311" w:type="pct"/>
            <w:tcMar>
              <w:top w:w="113" w:type="dxa"/>
              <w:left w:w="85" w:type="dxa"/>
              <w:bottom w:w="113" w:type="dxa"/>
              <w:right w:w="85" w:type="dxa"/>
            </w:tcMar>
          </w:tcPr>
          <w:p w14:paraId="4B932302"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6B2D4DF" w14:textId="77777777" w:rsidR="00411EBE" w:rsidRPr="009571A8" w:rsidRDefault="00411EBE" w:rsidP="00411EBE">
            <w:pPr>
              <w:tabs>
                <w:tab w:val="clear" w:pos="720"/>
                <w:tab w:val="clear" w:pos="1440"/>
                <w:tab w:val="clear" w:pos="2340"/>
                <w:tab w:val="clear" w:pos="3060"/>
              </w:tabs>
              <w:spacing w:after="0"/>
              <w:rPr>
                <w:szCs w:val="22"/>
              </w:rPr>
            </w:pPr>
            <w:r w:rsidRPr="009571A8">
              <w:rPr>
                <w:szCs w:val="22"/>
              </w:rPr>
              <w:t>has the meaning given to the term ‘administrative parties’ in The Electricity Capacity Regulations 2014 and, for the purposes of the Code only, shall include any CM Settlement Services Provider;</w:t>
            </w:r>
          </w:p>
        </w:tc>
      </w:tr>
      <w:tr w:rsidR="00411EBE" w:rsidRPr="00FD3482" w14:paraId="5FF90CFA" w14:textId="77777777">
        <w:trPr>
          <w:cantSplit/>
        </w:trPr>
        <w:tc>
          <w:tcPr>
            <w:tcW w:w="1697" w:type="pct"/>
            <w:tcMar>
              <w:top w:w="113" w:type="dxa"/>
              <w:left w:w="85" w:type="dxa"/>
              <w:bottom w:w="113" w:type="dxa"/>
              <w:right w:w="85" w:type="dxa"/>
            </w:tcMar>
          </w:tcPr>
          <w:p w14:paraId="321F9568" w14:textId="77777777" w:rsidR="00411EBE" w:rsidRPr="00F219E9" w:rsidRDefault="00411EBE" w:rsidP="00411EBE">
            <w:pPr>
              <w:pStyle w:val="StyleLeft"/>
              <w:spacing w:after="0"/>
              <w:rPr>
                <w:szCs w:val="22"/>
              </w:rPr>
            </w:pPr>
            <w:r w:rsidRPr="00F219E9">
              <w:rPr>
                <w:szCs w:val="22"/>
              </w:rPr>
              <w:t>"</w:t>
            </w:r>
            <w:r w:rsidRPr="00F219E9">
              <w:rPr>
                <w:b/>
                <w:szCs w:val="22"/>
              </w:rPr>
              <w:t>CM Arrangements</w:t>
            </w:r>
            <w:r w:rsidRPr="00F219E9">
              <w:rPr>
                <w:szCs w:val="22"/>
              </w:rPr>
              <w:t>":</w:t>
            </w:r>
          </w:p>
        </w:tc>
        <w:tc>
          <w:tcPr>
            <w:tcW w:w="311" w:type="pct"/>
            <w:tcMar>
              <w:top w:w="113" w:type="dxa"/>
              <w:left w:w="85" w:type="dxa"/>
              <w:bottom w:w="113" w:type="dxa"/>
              <w:right w:w="85" w:type="dxa"/>
            </w:tcMar>
          </w:tcPr>
          <w:p w14:paraId="00B37FFE"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0141D226" w14:textId="77777777" w:rsidR="00411EBE" w:rsidRPr="009571A8" w:rsidRDefault="00411EBE" w:rsidP="00411EBE">
            <w:pPr>
              <w:tabs>
                <w:tab w:val="clear" w:pos="720"/>
                <w:tab w:val="clear" w:pos="1440"/>
                <w:tab w:val="clear" w:pos="2340"/>
                <w:tab w:val="clear" w:pos="3060"/>
              </w:tabs>
              <w:spacing w:after="120"/>
              <w:rPr>
                <w:szCs w:val="22"/>
              </w:rPr>
            </w:pPr>
            <w:r w:rsidRPr="009571A8">
              <w:rPr>
                <w:szCs w:val="22"/>
              </w:rPr>
              <w:t>means:</w:t>
            </w:r>
          </w:p>
          <w:p w14:paraId="5527A8FD" w14:textId="77777777" w:rsidR="00411EBE" w:rsidRPr="009571A8" w:rsidRDefault="00411EBE" w:rsidP="00411EBE">
            <w:pPr>
              <w:tabs>
                <w:tab w:val="clear" w:pos="720"/>
                <w:tab w:val="clear" w:pos="1440"/>
                <w:tab w:val="clear" w:pos="2340"/>
                <w:tab w:val="clear" w:pos="3060"/>
              </w:tabs>
              <w:spacing w:after="120"/>
              <w:ind w:left="567" w:hanging="567"/>
              <w:rPr>
                <w:szCs w:val="22"/>
              </w:rPr>
            </w:pPr>
            <w:r w:rsidRPr="009571A8">
              <w:rPr>
                <w:szCs w:val="22"/>
              </w:rPr>
              <w:t>(i)</w:t>
            </w:r>
            <w:r w:rsidRPr="009571A8">
              <w:rPr>
                <w:szCs w:val="22"/>
              </w:rPr>
              <w:tab/>
              <w:t>the capacity market arrangements specified in Chapter 3 of Part 2 of the Energy Act 2013;</w:t>
            </w:r>
          </w:p>
          <w:p w14:paraId="6D8AC530" w14:textId="77777777" w:rsidR="00411EBE" w:rsidRPr="009571A8" w:rsidRDefault="00411EBE" w:rsidP="00411EBE">
            <w:pPr>
              <w:tabs>
                <w:tab w:val="clear" w:pos="720"/>
                <w:tab w:val="clear" w:pos="1440"/>
                <w:tab w:val="clear" w:pos="2340"/>
                <w:tab w:val="clear" w:pos="3060"/>
              </w:tabs>
              <w:spacing w:after="120"/>
              <w:ind w:left="567" w:hanging="567"/>
              <w:rPr>
                <w:szCs w:val="22"/>
              </w:rPr>
            </w:pPr>
            <w:r w:rsidRPr="009571A8">
              <w:rPr>
                <w:szCs w:val="22"/>
              </w:rPr>
              <w:t>(ii)</w:t>
            </w:r>
            <w:r w:rsidRPr="009571A8">
              <w:rPr>
                <w:szCs w:val="22"/>
              </w:rPr>
              <w:tab/>
              <w:t>any regulations, rules, licence modification or other instrument made pursuant to Chapter 3 of Part 2 of the Energy Act 2013; and</w:t>
            </w:r>
          </w:p>
          <w:p w14:paraId="7FBBBAC5" w14:textId="77777777" w:rsidR="00411EBE" w:rsidRPr="009571A8" w:rsidRDefault="00411EBE" w:rsidP="00411EBE">
            <w:pPr>
              <w:tabs>
                <w:tab w:val="clear" w:pos="720"/>
                <w:tab w:val="clear" w:pos="1440"/>
                <w:tab w:val="clear" w:pos="2340"/>
                <w:tab w:val="clear" w:pos="3060"/>
              </w:tabs>
              <w:spacing w:after="0"/>
              <w:ind w:left="567" w:hanging="567"/>
              <w:rPr>
                <w:szCs w:val="22"/>
              </w:rPr>
            </w:pPr>
            <w:r w:rsidRPr="009571A8">
              <w:rPr>
                <w:szCs w:val="22"/>
              </w:rPr>
              <w:t>(iii)</w:t>
            </w:r>
            <w:r w:rsidRPr="009571A8">
              <w:rPr>
                <w:szCs w:val="22"/>
              </w:rPr>
              <w:tab/>
              <w:t>the systems and processes used by the CM Settlement Body and/or any CM Settlement Services Provider in complying with, and delivering the requirements specified in, (i) and/or (ii);</w:t>
            </w:r>
          </w:p>
        </w:tc>
      </w:tr>
      <w:tr w:rsidR="00411EBE" w:rsidRPr="00FD3482" w14:paraId="4F39E457" w14:textId="77777777">
        <w:trPr>
          <w:cantSplit/>
        </w:trPr>
        <w:tc>
          <w:tcPr>
            <w:tcW w:w="1697" w:type="pct"/>
            <w:tcMar>
              <w:top w:w="113" w:type="dxa"/>
              <w:left w:w="85" w:type="dxa"/>
              <w:bottom w:w="113" w:type="dxa"/>
              <w:right w:w="85" w:type="dxa"/>
            </w:tcMar>
          </w:tcPr>
          <w:p w14:paraId="7073C4EF" w14:textId="77777777" w:rsidR="00411EBE" w:rsidRPr="00F219E9" w:rsidRDefault="00411EBE" w:rsidP="00411EBE">
            <w:pPr>
              <w:pStyle w:val="StyleLeft"/>
              <w:spacing w:after="0"/>
              <w:rPr>
                <w:szCs w:val="22"/>
              </w:rPr>
            </w:pPr>
            <w:r w:rsidRPr="00F219E9">
              <w:rPr>
                <w:szCs w:val="22"/>
              </w:rPr>
              <w:t>"</w:t>
            </w:r>
            <w:r w:rsidRPr="00F219E9">
              <w:rPr>
                <w:b/>
                <w:szCs w:val="22"/>
              </w:rPr>
              <w:t>CM Assets</w:t>
            </w:r>
            <w:r w:rsidRPr="00F219E9">
              <w:rPr>
                <w:szCs w:val="22"/>
              </w:rPr>
              <w:t>":</w:t>
            </w:r>
          </w:p>
        </w:tc>
        <w:tc>
          <w:tcPr>
            <w:tcW w:w="311" w:type="pct"/>
            <w:tcMar>
              <w:top w:w="113" w:type="dxa"/>
              <w:left w:w="85" w:type="dxa"/>
              <w:bottom w:w="113" w:type="dxa"/>
              <w:right w:w="85" w:type="dxa"/>
            </w:tcMar>
          </w:tcPr>
          <w:p w14:paraId="2456F72B"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754E74A" w14:textId="77777777" w:rsidR="00411EBE" w:rsidRPr="009571A8" w:rsidRDefault="00411EBE" w:rsidP="00411EBE">
            <w:pPr>
              <w:tabs>
                <w:tab w:val="clear" w:pos="720"/>
                <w:tab w:val="clear" w:pos="1440"/>
                <w:tab w:val="clear" w:pos="2340"/>
                <w:tab w:val="clear" w:pos="3060"/>
              </w:tabs>
              <w:spacing w:after="0"/>
              <w:rPr>
                <w:szCs w:val="22"/>
              </w:rPr>
            </w:pPr>
            <w:r w:rsidRPr="009571A8">
              <w:rPr>
                <w:szCs w:val="22"/>
              </w:rPr>
              <w:t>where a Capacity Provider has elected to use a BSC metering option, means Plant and Apparatus (including apparatus used for station load or other demand required for the purposes of netting under the Capacity Arrangements) that are subject to a Capacity Agreement entered into pursuant to Chapter 3 of Part 2 of the Energy Act 2013;</w:t>
            </w:r>
          </w:p>
        </w:tc>
      </w:tr>
      <w:tr w:rsidR="00411EBE" w:rsidRPr="00FD3482" w14:paraId="3BD8DF2B" w14:textId="77777777">
        <w:trPr>
          <w:cantSplit/>
        </w:trPr>
        <w:tc>
          <w:tcPr>
            <w:tcW w:w="1697" w:type="pct"/>
            <w:tcMar>
              <w:top w:w="113" w:type="dxa"/>
              <w:left w:w="85" w:type="dxa"/>
              <w:bottom w:w="113" w:type="dxa"/>
              <w:right w:w="85" w:type="dxa"/>
            </w:tcMar>
          </w:tcPr>
          <w:p w14:paraId="7AF9AB01" w14:textId="77777777" w:rsidR="00411EBE" w:rsidRPr="00F219E9" w:rsidRDefault="00411EBE" w:rsidP="00411EBE">
            <w:pPr>
              <w:pStyle w:val="StyleLeft"/>
              <w:spacing w:after="0"/>
              <w:rPr>
                <w:szCs w:val="22"/>
              </w:rPr>
            </w:pPr>
            <w:r w:rsidRPr="00F219E9">
              <w:rPr>
                <w:szCs w:val="22"/>
              </w:rPr>
              <w:t>"</w:t>
            </w:r>
            <w:r w:rsidRPr="00F219E9">
              <w:rPr>
                <w:b/>
                <w:szCs w:val="22"/>
              </w:rPr>
              <w:t>CM Settlement Body</w:t>
            </w:r>
            <w:r w:rsidRPr="00F219E9">
              <w:rPr>
                <w:szCs w:val="22"/>
              </w:rPr>
              <w:t>":</w:t>
            </w:r>
          </w:p>
        </w:tc>
        <w:tc>
          <w:tcPr>
            <w:tcW w:w="311" w:type="pct"/>
            <w:tcMar>
              <w:top w:w="113" w:type="dxa"/>
              <w:left w:w="85" w:type="dxa"/>
              <w:bottom w:w="113" w:type="dxa"/>
              <w:right w:w="85" w:type="dxa"/>
            </w:tcMar>
          </w:tcPr>
          <w:p w14:paraId="5722378E"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6BA1588" w14:textId="77777777" w:rsidR="00411EBE" w:rsidRPr="009571A8" w:rsidRDefault="00411EBE" w:rsidP="00411EBE">
            <w:pPr>
              <w:tabs>
                <w:tab w:val="clear" w:pos="720"/>
                <w:tab w:val="clear" w:pos="1440"/>
                <w:tab w:val="clear" w:pos="2340"/>
                <w:tab w:val="clear" w:pos="3060"/>
              </w:tabs>
              <w:spacing w:after="0"/>
              <w:rPr>
                <w:szCs w:val="22"/>
              </w:rPr>
            </w:pPr>
            <w:r w:rsidRPr="009571A8">
              <w:rPr>
                <w:szCs w:val="22"/>
              </w:rPr>
              <w:t>the Electricity Settlements Company Ltd or such other person as may from time to time be appointed as Settlement Body under regulation 80 of the Electricity Capacity Regulations 2014;”</w:t>
            </w:r>
          </w:p>
        </w:tc>
      </w:tr>
      <w:tr w:rsidR="00411EBE" w:rsidRPr="00FD3482" w14:paraId="4EDE4686" w14:textId="77777777">
        <w:trPr>
          <w:cantSplit/>
        </w:trPr>
        <w:tc>
          <w:tcPr>
            <w:tcW w:w="1697" w:type="pct"/>
            <w:tcMar>
              <w:top w:w="113" w:type="dxa"/>
              <w:left w:w="85" w:type="dxa"/>
              <w:bottom w:w="113" w:type="dxa"/>
              <w:right w:w="85" w:type="dxa"/>
            </w:tcMar>
          </w:tcPr>
          <w:p w14:paraId="09F64985" w14:textId="77777777" w:rsidR="00411EBE" w:rsidRPr="00F219E9" w:rsidRDefault="00411EBE" w:rsidP="00411EBE">
            <w:pPr>
              <w:pStyle w:val="StyleLeft"/>
              <w:spacing w:after="0"/>
              <w:rPr>
                <w:szCs w:val="22"/>
              </w:rPr>
            </w:pPr>
            <w:r w:rsidRPr="00F219E9">
              <w:rPr>
                <w:szCs w:val="22"/>
              </w:rPr>
              <w:t>"</w:t>
            </w:r>
            <w:r w:rsidRPr="00F219E9">
              <w:rPr>
                <w:b/>
                <w:szCs w:val="22"/>
              </w:rPr>
              <w:t>CM Settlement Data</w:t>
            </w:r>
            <w:r w:rsidRPr="00F219E9">
              <w:rPr>
                <w:szCs w:val="22"/>
              </w:rPr>
              <w:t>":</w:t>
            </w:r>
          </w:p>
        </w:tc>
        <w:tc>
          <w:tcPr>
            <w:tcW w:w="311" w:type="pct"/>
            <w:tcMar>
              <w:top w:w="113" w:type="dxa"/>
              <w:left w:w="85" w:type="dxa"/>
              <w:bottom w:w="113" w:type="dxa"/>
              <w:right w:w="85" w:type="dxa"/>
            </w:tcMar>
          </w:tcPr>
          <w:p w14:paraId="486F1F13"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A07F8BC" w14:textId="77777777" w:rsidR="00411EBE" w:rsidRPr="009571A8" w:rsidRDefault="00411EBE" w:rsidP="00411EBE">
            <w:pPr>
              <w:tabs>
                <w:tab w:val="clear" w:pos="720"/>
                <w:tab w:val="clear" w:pos="1440"/>
                <w:tab w:val="clear" w:pos="2340"/>
                <w:tab w:val="clear" w:pos="3060"/>
              </w:tabs>
              <w:spacing w:after="0"/>
              <w:rPr>
                <w:szCs w:val="22"/>
              </w:rPr>
            </w:pPr>
            <w:r w:rsidRPr="009571A8">
              <w:rPr>
                <w:szCs w:val="22"/>
              </w:rPr>
              <w:t>has the meaning given to that term in Section V5.3.1;</w:t>
            </w:r>
          </w:p>
        </w:tc>
      </w:tr>
      <w:tr w:rsidR="00411EBE" w:rsidRPr="00FD3482" w14:paraId="74507228" w14:textId="77777777">
        <w:trPr>
          <w:cantSplit/>
        </w:trPr>
        <w:tc>
          <w:tcPr>
            <w:tcW w:w="1697" w:type="pct"/>
            <w:tcMar>
              <w:top w:w="113" w:type="dxa"/>
              <w:left w:w="85" w:type="dxa"/>
              <w:bottom w:w="113" w:type="dxa"/>
              <w:right w:w="85" w:type="dxa"/>
            </w:tcMar>
          </w:tcPr>
          <w:p w14:paraId="404450AE" w14:textId="77777777" w:rsidR="00411EBE" w:rsidRPr="00F219E9" w:rsidRDefault="00411EBE" w:rsidP="00411EBE">
            <w:pPr>
              <w:pStyle w:val="StyleLeft"/>
              <w:spacing w:after="0"/>
              <w:rPr>
                <w:szCs w:val="22"/>
              </w:rPr>
            </w:pPr>
            <w:r w:rsidRPr="00F219E9">
              <w:rPr>
                <w:szCs w:val="22"/>
              </w:rPr>
              <w:t>"</w:t>
            </w:r>
            <w:r w:rsidRPr="00F219E9">
              <w:rPr>
                <w:b/>
                <w:szCs w:val="22"/>
              </w:rPr>
              <w:t>CM Settlement Services Provider Costs</w:t>
            </w:r>
            <w:r w:rsidRPr="00F219E9">
              <w:rPr>
                <w:szCs w:val="22"/>
              </w:rPr>
              <w:t>":</w:t>
            </w:r>
          </w:p>
        </w:tc>
        <w:tc>
          <w:tcPr>
            <w:tcW w:w="311" w:type="pct"/>
            <w:tcMar>
              <w:top w:w="113" w:type="dxa"/>
              <w:left w:w="85" w:type="dxa"/>
              <w:bottom w:w="113" w:type="dxa"/>
              <w:right w:w="85" w:type="dxa"/>
            </w:tcMar>
          </w:tcPr>
          <w:p w14:paraId="17D8006D"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4950793" w14:textId="77777777" w:rsidR="00411EBE" w:rsidRPr="009571A8" w:rsidRDefault="00411EBE" w:rsidP="00411EBE">
            <w:pPr>
              <w:tabs>
                <w:tab w:val="clear" w:pos="720"/>
                <w:tab w:val="clear" w:pos="1440"/>
                <w:tab w:val="clear" w:pos="2340"/>
                <w:tab w:val="clear" w:pos="3060"/>
              </w:tabs>
              <w:spacing w:after="0"/>
              <w:rPr>
                <w:szCs w:val="22"/>
              </w:rPr>
            </w:pPr>
            <w:r w:rsidRPr="009571A8">
              <w:rPr>
                <w:szCs w:val="22"/>
              </w:rPr>
              <w:t>has the meaning given to that term in Section D7.2.1;</w:t>
            </w:r>
          </w:p>
        </w:tc>
      </w:tr>
      <w:tr w:rsidR="00411EBE" w:rsidRPr="00FD3482" w14:paraId="62327F5B" w14:textId="77777777">
        <w:trPr>
          <w:cantSplit/>
        </w:trPr>
        <w:tc>
          <w:tcPr>
            <w:tcW w:w="1697" w:type="pct"/>
            <w:tcMar>
              <w:top w:w="113" w:type="dxa"/>
              <w:left w:w="85" w:type="dxa"/>
              <w:bottom w:w="113" w:type="dxa"/>
              <w:right w:w="85" w:type="dxa"/>
            </w:tcMar>
          </w:tcPr>
          <w:p w14:paraId="4D386DFA" w14:textId="77777777" w:rsidR="00411EBE" w:rsidRPr="00F219E9" w:rsidRDefault="00411EBE" w:rsidP="00411EBE">
            <w:pPr>
              <w:pStyle w:val="StyleLeft"/>
              <w:spacing w:after="0"/>
              <w:rPr>
                <w:szCs w:val="22"/>
              </w:rPr>
            </w:pPr>
            <w:r w:rsidRPr="00F219E9">
              <w:rPr>
                <w:szCs w:val="22"/>
              </w:rPr>
              <w:t>"</w:t>
            </w:r>
            <w:r w:rsidRPr="00F219E9">
              <w:rPr>
                <w:b/>
                <w:szCs w:val="22"/>
              </w:rPr>
              <w:t>CM Settlement Services Provider</w:t>
            </w:r>
            <w:r w:rsidRPr="00F219E9">
              <w:rPr>
                <w:szCs w:val="22"/>
              </w:rPr>
              <w:t>":</w:t>
            </w:r>
          </w:p>
        </w:tc>
        <w:tc>
          <w:tcPr>
            <w:tcW w:w="311" w:type="pct"/>
            <w:tcMar>
              <w:top w:w="113" w:type="dxa"/>
              <w:left w:w="85" w:type="dxa"/>
              <w:bottom w:w="113" w:type="dxa"/>
              <w:right w:w="85" w:type="dxa"/>
            </w:tcMar>
          </w:tcPr>
          <w:p w14:paraId="08DFFCFF"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3F968B4" w14:textId="77777777" w:rsidR="00411EBE" w:rsidRPr="009571A8" w:rsidRDefault="00411EBE" w:rsidP="00411EBE">
            <w:pPr>
              <w:tabs>
                <w:tab w:val="clear" w:pos="720"/>
                <w:tab w:val="clear" w:pos="1440"/>
                <w:tab w:val="clear" w:pos="2340"/>
                <w:tab w:val="clear" w:pos="3060"/>
              </w:tabs>
              <w:spacing w:after="0"/>
              <w:rPr>
                <w:szCs w:val="22"/>
              </w:rPr>
            </w:pPr>
            <w:r w:rsidRPr="009571A8">
              <w:rPr>
                <w:szCs w:val="22"/>
              </w:rPr>
              <w:t>means any person appointed for the time being and from time to time by the CM Settlement Body to provide services to it in relation to the performance of its functions under the Capacity Market Documents;</w:t>
            </w:r>
          </w:p>
        </w:tc>
      </w:tr>
      <w:tr w:rsidR="00411EBE" w:rsidRPr="00FD3482" w14:paraId="1340D19A" w14:textId="77777777">
        <w:trPr>
          <w:cantSplit/>
        </w:trPr>
        <w:tc>
          <w:tcPr>
            <w:tcW w:w="1697" w:type="pct"/>
            <w:tcMar>
              <w:top w:w="113" w:type="dxa"/>
              <w:left w:w="85" w:type="dxa"/>
              <w:bottom w:w="113" w:type="dxa"/>
              <w:right w:w="85" w:type="dxa"/>
            </w:tcMar>
          </w:tcPr>
          <w:p w14:paraId="464CA837" w14:textId="77777777" w:rsidR="00411EBE" w:rsidRPr="00F219E9" w:rsidRDefault="00411EBE" w:rsidP="00411EBE">
            <w:pPr>
              <w:pStyle w:val="StyleLeft"/>
              <w:spacing w:after="0"/>
              <w:rPr>
                <w:szCs w:val="22"/>
              </w:rPr>
            </w:pPr>
            <w:r w:rsidRPr="00F219E9">
              <w:rPr>
                <w:szCs w:val="22"/>
              </w:rPr>
              <w:lastRenderedPageBreak/>
              <w:t>"</w:t>
            </w:r>
            <w:r w:rsidRPr="00F219E9">
              <w:rPr>
                <w:b/>
                <w:szCs w:val="22"/>
              </w:rPr>
              <w:t>Coal Plant</w:t>
            </w:r>
            <w:r w:rsidRPr="00F219E9">
              <w:rPr>
                <w:szCs w:val="22"/>
              </w:rPr>
              <w:t>":</w:t>
            </w:r>
          </w:p>
        </w:tc>
        <w:tc>
          <w:tcPr>
            <w:tcW w:w="311" w:type="pct"/>
            <w:tcMar>
              <w:top w:w="113" w:type="dxa"/>
              <w:left w:w="85" w:type="dxa"/>
              <w:bottom w:w="113" w:type="dxa"/>
              <w:right w:w="85" w:type="dxa"/>
            </w:tcMar>
          </w:tcPr>
          <w:p w14:paraId="05DE1DE0"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52CD053"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a Power Station which uses coal as the primary source of fuel;</w:t>
            </w:r>
          </w:p>
        </w:tc>
      </w:tr>
      <w:tr w:rsidR="00411EBE" w:rsidRPr="00FD3482" w14:paraId="185D3FBE" w14:textId="77777777">
        <w:trPr>
          <w:cantSplit/>
        </w:trPr>
        <w:tc>
          <w:tcPr>
            <w:tcW w:w="1697" w:type="pct"/>
            <w:tcMar>
              <w:top w:w="113" w:type="dxa"/>
              <w:left w:w="85" w:type="dxa"/>
              <w:bottom w:w="113" w:type="dxa"/>
              <w:right w:w="85" w:type="dxa"/>
            </w:tcMar>
          </w:tcPr>
          <w:p w14:paraId="38B5C56E" w14:textId="77777777" w:rsidR="00411EBE" w:rsidRPr="00F219E9" w:rsidRDefault="00411EBE" w:rsidP="00411EBE">
            <w:pPr>
              <w:pStyle w:val="StyleLeft"/>
              <w:spacing w:after="0"/>
              <w:rPr>
                <w:szCs w:val="22"/>
              </w:rPr>
            </w:pPr>
            <w:r w:rsidRPr="00F219E9">
              <w:rPr>
                <w:szCs w:val="22"/>
              </w:rPr>
              <w:t>"</w:t>
            </w:r>
            <w:r w:rsidRPr="00F219E9">
              <w:rPr>
                <w:b/>
                <w:szCs w:val="22"/>
              </w:rPr>
              <w:t>Code Administration Code of Practice Principles</w:t>
            </w:r>
            <w:r w:rsidRPr="00F219E9">
              <w:rPr>
                <w:szCs w:val="22"/>
              </w:rPr>
              <w:t>":</w:t>
            </w:r>
          </w:p>
        </w:tc>
        <w:tc>
          <w:tcPr>
            <w:tcW w:w="311" w:type="pct"/>
            <w:tcMar>
              <w:top w:w="113" w:type="dxa"/>
              <w:left w:w="85" w:type="dxa"/>
              <w:bottom w:w="113" w:type="dxa"/>
              <w:right w:w="85" w:type="dxa"/>
            </w:tcMar>
          </w:tcPr>
          <w:p w14:paraId="3063E78D"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03B6D6DB"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the principles set out in Section 1 of the Code Administration Code of Practice from time to time;</w:t>
            </w:r>
          </w:p>
        </w:tc>
      </w:tr>
      <w:tr w:rsidR="00411EBE" w:rsidRPr="00FD3482" w14:paraId="246BA3D0" w14:textId="77777777">
        <w:trPr>
          <w:cantSplit/>
        </w:trPr>
        <w:tc>
          <w:tcPr>
            <w:tcW w:w="1697" w:type="pct"/>
            <w:tcMar>
              <w:top w:w="113" w:type="dxa"/>
              <w:left w:w="85" w:type="dxa"/>
              <w:bottom w:w="113" w:type="dxa"/>
              <w:right w:w="85" w:type="dxa"/>
            </w:tcMar>
          </w:tcPr>
          <w:p w14:paraId="4C6307A2" w14:textId="77777777" w:rsidR="00411EBE" w:rsidRPr="00F219E9" w:rsidRDefault="00411EBE" w:rsidP="00411EBE">
            <w:pPr>
              <w:pStyle w:val="StyleLeft"/>
              <w:spacing w:after="0"/>
              <w:rPr>
                <w:szCs w:val="22"/>
              </w:rPr>
            </w:pPr>
            <w:r w:rsidRPr="00F219E9">
              <w:rPr>
                <w:szCs w:val="22"/>
              </w:rPr>
              <w:t>"</w:t>
            </w:r>
            <w:r w:rsidRPr="00F219E9">
              <w:rPr>
                <w:b/>
                <w:szCs w:val="22"/>
              </w:rPr>
              <w:t>Code Administration Code of Practice</w:t>
            </w:r>
            <w:r w:rsidRPr="00F219E9">
              <w:rPr>
                <w:szCs w:val="22"/>
              </w:rPr>
              <w:t>":</w:t>
            </w:r>
          </w:p>
        </w:tc>
        <w:tc>
          <w:tcPr>
            <w:tcW w:w="311" w:type="pct"/>
            <w:tcMar>
              <w:top w:w="113" w:type="dxa"/>
              <w:left w:w="85" w:type="dxa"/>
              <w:bottom w:w="113" w:type="dxa"/>
              <w:right w:w="85" w:type="dxa"/>
            </w:tcMar>
          </w:tcPr>
          <w:p w14:paraId="0E28A0C1"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7ABC9DB"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the Code Administration Code of Practice approved by the Authority from time to time;</w:t>
            </w:r>
          </w:p>
        </w:tc>
      </w:tr>
      <w:tr w:rsidR="00411EBE" w:rsidRPr="00FD3482" w14:paraId="266B05FB" w14:textId="77777777">
        <w:trPr>
          <w:cantSplit/>
        </w:trPr>
        <w:tc>
          <w:tcPr>
            <w:tcW w:w="1697" w:type="pct"/>
            <w:tcMar>
              <w:top w:w="113" w:type="dxa"/>
              <w:left w:w="85" w:type="dxa"/>
              <w:bottom w:w="113" w:type="dxa"/>
              <w:right w:w="85" w:type="dxa"/>
            </w:tcMar>
          </w:tcPr>
          <w:p w14:paraId="50782074" w14:textId="77777777" w:rsidR="00411EBE" w:rsidRPr="00F219E9" w:rsidRDefault="00411EBE" w:rsidP="00411EBE">
            <w:pPr>
              <w:pStyle w:val="StyleLeft"/>
              <w:spacing w:after="0"/>
              <w:rPr>
                <w:b/>
                <w:szCs w:val="22"/>
              </w:rPr>
            </w:pPr>
            <w:r w:rsidRPr="00F219E9">
              <w:rPr>
                <w:szCs w:val="22"/>
              </w:rPr>
              <w:t>"</w:t>
            </w:r>
            <w:r w:rsidRPr="00F219E9">
              <w:rPr>
                <w:b/>
                <w:szCs w:val="22"/>
              </w:rPr>
              <w:t>Code Effective Date</w:t>
            </w:r>
            <w:r w:rsidRPr="00F219E9">
              <w:rPr>
                <w:szCs w:val="22"/>
              </w:rPr>
              <w:t>":</w:t>
            </w:r>
          </w:p>
        </w:tc>
        <w:tc>
          <w:tcPr>
            <w:tcW w:w="311" w:type="pct"/>
            <w:tcMar>
              <w:top w:w="113" w:type="dxa"/>
              <w:left w:w="85" w:type="dxa"/>
              <w:bottom w:w="113" w:type="dxa"/>
              <w:right w:w="85" w:type="dxa"/>
            </w:tcMar>
          </w:tcPr>
          <w:p w14:paraId="2B81DD54"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014BB87"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the date of the Framework Agreement;</w:t>
            </w:r>
          </w:p>
        </w:tc>
      </w:tr>
      <w:tr w:rsidR="00411EBE" w:rsidRPr="00FD3482" w14:paraId="631CD668" w14:textId="77777777">
        <w:trPr>
          <w:cantSplit/>
        </w:trPr>
        <w:tc>
          <w:tcPr>
            <w:tcW w:w="1697" w:type="pct"/>
            <w:tcMar>
              <w:top w:w="113" w:type="dxa"/>
              <w:left w:w="85" w:type="dxa"/>
              <w:bottom w:w="113" w:type="dxa"/>
              <w:right w:w="85" w:type="dxa"/>
            </w:tcMar>
          </w:tcPr>
          <w:p w14:paraId="72D14326" w14:textId="77777777" w:rsidR="00411EBE" w:rsidRPr="00F219E9" w:rsidRDefault="00411EBE" w:rsidP="00411EBE">
            <w:pPr>
              <w:pStyle w:val="StyleLeft"/>
              <w:spacing w:after="0"/>
              <w:rPr>
                <w:b/>
                <w:szCs w:val="22"/>
              </w:rPr>
            </w:pPr>
            <w:r w:rsidRPr="00F219E9">
              <w:rPr>
                <w:szCs w:val="22"/>
              </w:rPr>
              <w:t>"</w:t>
            </w:r>
            <w:r w:rsidRPr="00F219E9">
              <w:rPr>
                <w:b/>
                <w:szCs w:val="22"/>
              </w:rPr>
              <w:t>Code Modification</w:t>
            </w:r>
            <w:r w:rsidRPr="00F219E9">
              <w:rPr>
                <w:szCs w:val="22"/>
              </w:rPr>
              <w:t>":</w:t>
            </w:r>
          </w:p>
        </w:tc>
        <w:tc>
          <w:tcPr>
            <w:tcW w:w="311" w:type="pct"/>
            <w:tcMar>
              <w:top w:w="113" w:type="dxa"/>
              <w:left w:w="85" w:type="dxa"/>
              <w:bottom w:w="113" w:type="dxa"/>
              <w:right w:w="85" w:type="dxa"/>
            </w:tcMar>
          </w:tcPr>
          <w:p w14:paraId="610A0842"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8EBA4C4"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a modification made to the Code as set out in Section F1.1.1;</w:t>
            </w:r>
          </w:p>
        </w:tc>
      </w:tr>
      <w:tr w:rsidR="00411EBE" w:rsidRPr="00FD3482" w14:paraId="0CC04AE2" w14:textId="77777777">
        <w:trPr>
          <w:cantSplit/>
        </w:trPr>
        <w:tc>
          <w:tcPr>
            <w:tcW w:w="1697" w:type="pct"/>
            <w:tcMar>
              <w:top w:w="113" w:type="dxa"/>
              <w:left w:w="85" w:type="dxa"/>
              <w:bottom w:w="113" w:type="dxa"/>
              <w:right w:w="85" w:type="dxa"/>
            </w:tcMar>
          </w:tcPr>
          <w:p w14:paraId="645A4080" w14:textId="77777777" w:rsidR="00411EBE" w:rsidRPr="00F219E9" w:rsidRDefault="00411EBE" w:rsidP="00411EBE">
            <w:pPr>
              <w:pStyle w:val="StyleLeft"/>
              <w:spacing w:after="0"/>
              <w:rPr>
                <w:b/>
                <w:szCs w:val="22"/>
              </w:rPr>
            </w:pPr>
            <w:r w:rsidRPr="00F219E9">
              <w:rPr>
                <w:szCs w:val="22"/>
              </w:rPr>
              <w:t>"</w:t>
            </w:r>
            <w:r w:rsidRPr="00F219E9">
              <w:rPr>
                <w:b/>
                <w:szCs w:val="22"/>
              </w:rPr>
              <w:t>Code of Practice</w:t>
            </w:r>
            <w:r w:rsidRPr="00F219E9">
              <w:rPr>
                <w:szCs w:val="22"/>
              </w:rPr>
              <w:t>":</w:t>
            </w:r>
          </w:p>
        </w:tc>
        <w:tc>
          <w:tcPr>
            <w:tcW w:w="311" w:type="pct"/>
            <w:tcMar>
              <w:top w:w="113" w:type="dxa"/>
              <w:left w:w="85" w:type="dxa"/>
              <w:bottom w:w="113" w:type="dxa"/>
              <w:right w:w="85" w:type="dxa"/>
            </w:tcMar>
          </w:tcPr>
          <w:p w14:paraId="75695DD7"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641FE29"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a code of practice, as established or adopted and from time to time modified by the Panel in accordance with the Code, relating to Metering Equipment or any part or class thereof;</w:t>
            </w:r>
          </w:p>
        </w:tc>
      </w:tr>
      <w:tr w:rsidR="00411EBE" w:rsidRPr="00FD3482" w14:paraId="19F90C71" w14:textId="77777777">
        <w:trPr>
          <w:cantSplit/>
        </w:trPr>
        <w:tc>
          <w:tcPr>
            <w:tcW w:w="1697" w:type="pct"/>
            <w:tcMar>
              <w:top w:w="113" w:type="dxa"/>
              <w:left w:w="85" w:type="dxa"/>
              <w:bottom w:w="113" w:type="dxa"/>
              <w:right w:w="85" w:type="dxa"/>
            </w:tcMar>
          </w:tcPr>
          <w:p w14:paraId="4805675D" w14:textId="77777777" w:rsidR="00411EBE" w:rsidRPr="00F219E9" w:rsidRDefault="00411EBE" w:rsidP="00411EBE">
            <w:pPr>
              <w:pStyle w:val="StyleLeft"/>
              <w:spacing w:after="0"/>
              <w:rPr>
                <w:b/>
                <w:szCs w:val="22"/>
              </w:rPr>
            </w:pPr>
            <w:r w:rsidRPr="00F219E9">
              <w:rPr>
                <w:szCs w:val="22"/>
              </w:rPr>
              <w:t>"</w:t>
            </w:r>
            <w:r w:rsidRPr="00F219E9">
              <w:rPr>
                <w:b/>
                <w:szCs w:val="22"/>
              </w:rPr>
              <w:t>Code Subsidiary Document</w:t>
            </w:r>
            <w:r w:rsidRPr="00F219E9">
              <w:rPr>
                <w:szCs w:val="22"/>
              </w:rPr>
              <w:t>":</w:t>
            </w:r>
          </w:p>
        </w:tc>
        <w:tc>
          <w:tcPr>
            <w:tcW w:w="311" w:type="pct"/>
            <w:tcMar>
              <w:top w:w="113" w:type="dxa"/>
              <w:left w:w="85" w:type="dxa"/>
              <w:bottom w:w="113" w:type="dxa"/>
              <w:right w:w="85" w:type="dxa"/>
            </w:tcMar>
          </w:tcPr>
          <w:p w14:paraId="125B3B85"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10723E6"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any document referred to in Section H1.2.4 as modified from time to time in accordance with Section F3 and/or I;</w:t>
            </w:r>
          </w:p>
        </w:tc>
      </w:tr>
      <w:tr w:rsidR="00411EBE" w:rsidRPr="00FD3482" w14:paraId="24125116" w14:textId="77777777">
        <w:trPr>
          <w:cantSplit/>
        </w:trPr>
        <w:tc>
          <w:tcPr>
            <w:tcW w:w="1697" w:type="pct"/>
            <w:tcMar>
              <w:top w:w="113" w:type="dxa"/>
              <w:left w:w="85" w:type="dxa"/>
              <w:bottom w:w="113" w:type="dxa"/>
              <w:right w:w="85" w:type="dxa"/>
            </w:tcMar>
          </w:tcPr>
          <w:p w14:paraId="025F1562" w14:textId="77777777" w:rsidR="00411EBE" w:rsidRPr="00F219E9" w:rsidRDefault="00411EBE" w:rsidP="00411EBE">
            <w:pPr>
              <w:pStyle w:val="StyleLeft"/>
              <w:spacing w:after="0"/>
              <w:rPr>
                <w:b/>
                <w:szCs w:val="22"/>
              </w:rPr>
            </w:pPr>
            <w:r w:rsidRPr="00F219E9">
              <w:rPr>
                <w:szCs w:val="22"/>
              </w:rPr>
              <w:t>"</w:t>
            </w:r>
            <w:r w:rsidRPr="00F219E9">
              <w:rPr>
                <w:b/>
                <w:szCs w:val="22"/>
              </w:rPr>
              <w:t>Code</w:t>
            </w:r>
            <w:r w:rsidRPr="00F219E9">
              <w:rPr>
                <w:szCs w:val="22"/>
              </w:rPr>
              <w:t>":</w:t>
            </w:r>
          </w:p>
        </w:tc>
        <w:tc>
          <w:tcPr>
            <w:tcW w:w="311" w:type="pct"/>
            <w:tcMar>
              <w:top w:w="113" w:type="dxa"/>
              <w:left w:w="85" w:type="dxa"/>
              <w:bottom w:w="113" w:type="dxa"/>
              <w:right w:w="85" w:type="dxa"/>
            </w:tcMar>
          </w:tcPr>
          <w:p w14:paraId="14C40B46"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FF13886"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this Balancing and Settlement Code, as from time to time modified by the NETSO in accordance with the Transmission Licence; and references to the Code include the Code as given contractual force and effect by the Framework Agreement;</w:t>
            </w:r>
          </w:p>
        </w:tc>
      </w:tr>
      <w:tr w:rsidR="00411EBE" w:rsidRPr="00FD3482" w14:paraId="1F5BC30D" w14:textId="77777777">
        <w:trPr>
          <w:cantSplit/>
        </w:trPr>
        <w:tc>
          <w:tcPr>
            <w:tcW w:w="1697" w:type="pct"/>
            <w:tcMar>
              <w:top w:w="113" w:type="dxa"/>
              <w:left w:w="85" w:type="dxa"/>
              <w:bottom w:w="113" w:type="dxa"/>
              <w:right w:w="85" w:type="dxa"/>
            </w:tcMar>
          </w:tcPr>
          <w:p w14:paraId="6DBD7BC0" w14:textId="77777777" w:rsidR="00411EBE" w:rsidRPr="00F219E9" w:rsidRDefault="00411EBE" w:rsidP="00411EBE">
            <w:pPr>
              <w:pStyle w:val="StyleLeft"/>
              <w:spacing w:after="0"/>
              <w:rPr>
                <w:b/>
                <w:szCs w:val="22"/>
              </w:rPr>
            </w:pPr>
            <w:r w:rsidRPr="00F219E9">
              <w:rPr>
                <w:szCs w:val="22"/>
              </w:rPr>
              <w:t>"</w:t>
            </w:r>
            <w:r w:rsidRPr="00F219E9">
              <w:rPr>
                <w:b/>
                <w:szCs w:val="22"/>
              </w:rPr>
              <w:t>Collection Account</w:t>
            </w:r>
            <w:r w:rsidRPr="00F219E9">
              <w:rPr>
                <w:szCs w:val="22"/>
              </w:rPr>
              <w:t>":</w:t>
            </w:r>
          </w:p>
        </w:tc>
        <w:tc>
          <w:tcPr>
            <w:tcW w:w="311" w:type="pct"/>
            <w:tcMar>
              <w:top w:w="113" w:type="dxa"/>
              <w:left w:w="85" w:type="dxa"/>
              <w:bottom w:w="113" w:type="dxa"/>
              <w:right w:w="85" w:type="dxa"/>
            </w:tcMar>
          </w:tcPr>
          <w:p w14:paraId="19416EE3"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E47B0EF"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the collection account established with the BSC Banker in the name of the BSC Clearer pursuant to Section N4.1.1(b);</w:t>
            </w:r>
          </w:p>
        </w:tc>
      </w:tr>
      <w:tr w:rsidR="00411EBE" w:rsidRPr="00FD3482" w14:paraId="2AD60DDC" w14:textId="77777777">
        <w:trPr>
          <w:cantSplit/>
        </w:trPr>
        <w:tc>
          <w:tcPr>
            <w:tcW w:w="1697" w:type="pct"/>
            <w:tcMar>
              <w:top w:w="113" w:type="dxa"/>
              <w:left w:w="85" w:type="dxa"/>
              <w:bottom w:w="113" w:type="dxa"/>
              <w:right w:w="85" w:type="dxa"/>
            </w:tcMar>
          </w:tcPr>
          <w:p w14:paraId="1E5697E0" w14:textId="77777777" w:rsidR="00411EBE" w:rsidRPr="00F219E9" w:rsidRDefault="00411EBE" w:rsidP="00411EBE">
            <w:pPr>
              <w:pStyle w:val="StyleLeft"/>
              <w:spacing w:after="0"/>
              <w:rPr>
                <w:szCs w:val="22"/>
              </w:rPr>
            </w:pPr>
            <w:r w:rsidRPr="00F219E9">
              <w:rPr>
                <w:bCs/>
                <w:szCs w:val="22"/>
              </w:rPr>
              <w:t>"</w:t>
            </w:r>
            <w:r w:rsidRPr="00F219E9">
              <w:rPr>
                <w:b/>
                <w:bCs/>
                <w:szCs w:val="22"/>
              </w:rPr>
              <w:t>Combined Offshore BM Unit</w:t>
            </w:r>
            <w:r w:rsidRPr="00F219E9">
              <w:rPr>
                <w:bCs/>
                <w:szCs w:val="22"/>
              </w:rPr>
              <w:t>":</w:t>
            </w:r>
          </w:p>
        </w:tc>
        <w:tc>
          <w:tcPr>
            <w:tcW w:w="311" w:type="pct"/>
            <w:tcMar>
              <w:top w:w="113" w:type="dxa"/>
              <w:left w:w="85" w:type="dxa"/>
              <w:bottom w:w="113" w:type="dxa"/>
              <w:right w:w="85" w:type="dxa"/>
            </w:tcMar>
          </w:tcPr>
          <w:p w14:paraId="7B0D3128"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423C1FE"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K3.1.4;</w:t>
            </w:r>
          </w:p>
        </w:tc>
      </w:tr>
      <w:tr w:rsidR="00411EBE" w:rsidRPr="00FD3482" w14:paraId="349B5F74" w14:textId="77777777">
        <w:trPr>
          <w:cantSplit/>
        </w:trPr>
        <w:tc>
          <w:tcPr>
            <w:tcW w:w="1697" w:type="pct"/>
            <w:tcMar>
              <w:top w:w="113" w:type="dxa"/>
              <w:left w:w="85" w:type="dxa"/>
              <w:bottom w:w="113" w:type="dxa"/>
              <w:right w:w="85" w:type="dxa"/>
            </w:tcMar>
          </w:tcPr>
          <w:p w14:paraId="70DE6991" w14:textId="77777777" w:rsidR="00411EBE" w:rsidRPr="00F219E9" w:rsidRDefault="00411EBE" w:rsidP="00411EBE">
            <w:pPr>
              <w:pStyle w:val="StyleLeft"/>
              <w:spacing w:after="0"/>
              <w:rPr>
                <w:b/>
                <w:szCs w:val="22"/>
              </w:rPr>
            </w:pPr>
            <w:r w:rsidRPr="00F219E9">
              <w:rPr>
                <w:szCs w:val="22"/>
              </w:rPr>
              <w:t>"</w:t>
            </w:r>
            <w:r w:rsidRPr="00F219E9">
              <w:rPr>
                <w:b/>
                <w:szCs w:val="22"/>
              </w:rPr>
              <w:t>Committee Member</w:t>
            </w:r>
            <w:r w:rsidRPr="00F219E9">
              <w:rPr>
                <w:szCs w:val="22"/>
              </w:rPr>
              <w:t>":</w:t>
            </w:r>
          </w:p>
        </w:tc>
        <w:tc>
          <w:tcPr>
            <w:tcW w:w="311" w:type="pct"/>
            <w:tcMar>
              <w:top w:w="113" w:type="dxa"/>
              <w:left w:w="85" w:type="dxa"/>
              <w:bottom w:w="113" w:type="dxa"/>
              <w:right w:w="85" w:type="dxa"/>
            </w:tcMar>
          </w:tcPr>
          <w:p w14:paraId="1F84C5CE"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3A5397E"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a member of a Panel Committee;</w:t>
            </w:r>
          </w:p>
        </w:tc>
      </w:tr>
      <w:tr w:rsidR="00411EBE" w:rsidRPr="00FD3482" w14:paraId="49C9C260" w14:textId="77777777">
        <w:trPr>
          <w:cantSplit/>
        </w:trPr>
        <w:tc>
          <w:tcPr>
            <w:tcW w:w="1697" w:type="pct"/>
            <w:tcMar>
              <w:top w:w="113" w:type="dxa"/>
              <w:left w:w="85" w:type="dxa"/>
              <w:bottom w:w="113" w:type="dxa"/>
              <w:right w:w="85" w:type="dxa"/>
            </w:tcMar>
          </w:tcPr>
          <w:p w14:paraId="47A9C653" w14:textId="77777777" w:rsidR="00411EBE" w:rsidRPr="00F219E9" w:rsidRDefault="00411EBE" w:rsidP="00411EBE">
            <w:pPr>
              <w:pStyle w:val="StyleLeft"/>
              <w:spacing w:after="0"/>
              <w:rPr>
                <w:b/>
                <w:szCs w:val="22"/>
              </w:rPr>
            </w:pPr>
            <w:r w:rsidRPr="00F219E9">
              <w:rPr>
                <w:szCs w:val="22"/>
              </w:rPr>
              <w:t>"</w:t>
            </w:r>
            <w:r w:rsidRPr="00F219E9">
              <w:rPr>
                <w:b/>
                <w:szCs w:val="22"/>
              </w:rPr>
              <w:t>Communication Requirements Document</w:t>
            </w:r>
            <w:r w:rsidRPr="00F219E9">
              <w:rPr>
                <w:szCs w:val="22"/>
              </w:rPr>
              <w:t>":</w:t>
            </w:r>
          </w:p>
        </w:tc>
        <w:tc>
          <w:tcPr>
            <w:tcW w:w="311" w:type="pct"/>
            <w:tcMar>
              <w:top w:w="113" w:type="dxa"/>
              <w:left w:w="85" w:type="dxa"/>
              <w:bottom w:w="113" w:type="dxa"/>
              <w:right w:w="85" w:type="dxa"/>
            </w:tcMar>
          </w:tcPr>
          <w:p w14:paraId="572A282E"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0754583D"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O2.2.1(b);</w:t>
            </w:r>
          </w:p>
        </w:tc>
      </w:tr>
      <w:tr w:rsidR="00411EBE" w:rsidRPr="00FD3482" w14:paraId="094C7F77" w14:textId="77777777">
        <w:trPr>
          <w:cantSplit/>
        </w:trPr>
        <w:tc>
          <w:tcPr>
            <w:tcW w:w="1697" w:type="pct"/>
            <w:tcMar>
              <w:top w:w="113" w:type="dxa"/>
              <w:left w:w="85" w:type="dxa"/>
              <w:bottom w:w="113" w:type="dxa"/>
              <w:right w:w="85" w:type="dxa"/>
            </w:tcMar>
          </w:tcPr>
          <w:p w14:paraId="5C32A8C7" w14:textId="77777777" w:rsidR="00411EBE" w:rsidRPr="00F219E9" w:rsidRDefault="00411EBE" w:rsidP="00411EBE">
            <w:pPr>
              <w:pStyle w:val="StyleLeft"/>
              <w:spacing w:after="0"/>
              <w:rPr>
                <w:b/>
                <w:szCs w:val="22"/>
              </w:rPr>
            </w:pPr>
            <w:r w:rsidRPr="00F219E9">
              <w:rPr>
                <w:szCs w:val="22"/>
              </w:rPr>
              <w:t>"</w:t>
            </w:r>
            <w:r w:rsidRPr="00F219E9">
              <w:rPr>
                <w:b/>
                <w:szCs w:val="22"/>
              </w:rPr>
              <w:t>Communication</w:t>
            </w:r>
            <w:r w:rsidRPr="00F219E9">
              <w:rPr>
                <w:szCs w:val="22"/>
              </w:rPr>
              <w:t>":</w:t>
            </w:r>
          </w:p>
        </w:tc>
        <w:tc>
          <w:tcPr>
            <w:tcW w:w="311" w:type="pct"/>
            <w:tcMar>
              <w:top w:w="113" w:type="dxa"/>
              <w:left w:w="85" w:type="dxa"/>
              <w:bottom w:w="113" w:type="dxa"/>
              <w:right w:w="85" w:type="dxa"/>
            </w:tcMar>
          </w:tcPr>
          <w:p w14:paraId="1E81B436" w14:textId="77777777" w:rsidR="00411EBE" w:rsidRPr="00F219E9" w:rsidRDefault="00411EBE" w:rsidP="00411EBE">
            <w:pPr>
              <w:pStyle w:val="Level2"/>
              <w:keepNext/>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0EB2DE4" w14:textId="77777777" w:rsidR="00411EBE" w:rsidRPr="00F219E9" w:rsidRDefault="00411EBE" w:rsidP="00411EBE">
            <w:pPr>
              <w:pStyle w:val="Level2"/>
              <w:keepNext/>
              <w:numPr>
                <w:ilvl w:val="0"/>
                <w:numId w:val="0"/>
              </w:numPr>
              <w:tabs>
                <w:tab w:val="clear" w:pos="1440"/>
                <w:tab w:val="clear" w:pos="2340"/>
                <w:tab w:val="clear" w:pos="3060"/>
              </w:tabs>
              <w:spacing w:after="0"/>
              <w:outlineLvl w:val="9"/>
              <w:rPr>
                <w:szCs w:val="22"/>
              </w:rPr>
            </w:pPr>
            <w:r w:rsidRPr="00F219E9">
              <w:rPr>
                <w:szCs w:val="22"/>
              </w:rPr>
              <w:t>has the meaning given to that term in Section O1.1.3;</w:t>
            </w:r>
          </w:p>
        </w:tc>
      </w:tr>
      <w:tr w:rsidR="00411EBE" w:rsidRPr="00FD3482" w14:paraId="1962C610" w14:textId="77777777">
        <w:trPr>
          <w:cantSplit/>
        </w:trPr>
        <w:tc>
          <w:tcPr>
            <w:tcW w:w="1697" w:type="pct"/>
            <w:tcMar>
              <w:top w:w="113" w:type="dxa"/>
              <w:left w:w="85" w:type="dxa"/>
              <w:bottom w:w="113" w:type="dxa"/>
              <w:right w:w="85" w:type="dxa"/>
            </w:tcMar>
          </w:tcPr>
          <w:p w14:paraId="56C2A09E" w14:textId="2912CFBA" w:rsidR="00411EBE" w:rsidRPr="00F219E9" w:rsidRDefault="00411EBE" w:rsidP="00411EBE">
            <w:pPr>
              <w:pStyle w:val="StyleLeft"/>
              <w:spacing w:after="0"/>
              <w:rPr>
                <w:b/>
                <w:szCs w:val="22"/>
              </w:rPr>
            </w:pPr>
            <w:ins w:id="130" w:author="P375" w:date="2020-11-18T11:50:00Z">
              <w:r>
                <w:rPr>
                  <w:szCs w:val="22"/>
                </w:rPr>
                <w:lastRenderedPageBreak/>
                <w:t>[P375]</w:t>
              </w:r>
            </w:ins>
            <w:r w:rsidRPr="00F219E9">
              <w:rPr>
                <w:szCs w:val="22"/>
              </w:rPr>
              <w:t>"</w:t>
            </w:r>
            <w:r w:rsidRPr="00F219E9">
              <w:rPr>
                <w:b/>
                <w:szCs w:val="22"/>
              </w:rPr>
              <w:t>Communications Equipment</w:t>
            </w:r>
            <w:r w:rsidRPr="00F219E9">
              <w:rPr>
                <w:szCs w:val="22"/>
              </w:rPr>
              <w:t>":</w:t>
            </w:r>
          </w:p>
        </w:tc>
        <w:tc>
          <w:tcPr>
            <w:tcW w:w="311" w:type="pct"/>
            <w:tcMar>
              <w:top w:w="113" w:type="dxa"/>
              <w:left w:w="85" w:type="dxa"/>
              <w:bottom w:w="113" w:type="dxa"/>
              <w:right w:w="85" w:type="dxa"/>
            </w:tcMar>
          </w:tcPr>
          <w:p w14:paraId="0398A392"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C7C72C" w14:textId="617933DA" w:rsidR="00411EBE" w:rsidRPr="00F219E9" w:rsidRDefault="00411EBE" w:rsidP="00411EBE">
            <w:pPr>
              <w:tabs>
                <w:tab w:val="clear" w:pos="720"/>
                <w:tab w:val="clear" w:pos="1440"/>
                <w:tab w:val="clear" w:pos="2340"/>
                <w:tab w:val="clear" w:pos="3060"/>
              </w:tabs>
              <w:spacing w:after="120"/>
              <w:rPr>
                <w:szCs w:val="22"/>
              </w:rPr>
            </w:pPr>
            <w:r w:rsidRPr="00F219E9">
              <w:rPr>
                <w:szCs w:val="22"/>
              </w:rPr>
              <w:t>means, at or relating to any Boundary Point or Systems Connection Point, in respect of any Metering Equipment</w:t>
            </w:r>
            <w:ins w:id="131" w:author="P375" w:date="2020-11-18T11:50:00Z">
              <w:r>
                <w:rPr>
                  <w:szCs w:val="22"/>
                </w:rPr>
                <w:t>, or relating to any Asset Metering Equipment</w:t>
              </w:r>
            </w:ins>
            <w:r w:rsidRPr="00F219E9">
              <w:rPr>
                <w:szCs w:val="22"/>
              </w:rPr>
              <w:t>:</w:t>
            </w:r>
          </w:p>
          <w:p w14:paraId="3830A020" w14:textId="77777777" w:rsidR="00411EBE" w:rsidRPr="00F219E9" w:rsidRDefault="00411EBE" w:rsidP="00411EBE">
            <w:pPr>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the terminating equipment (which may include a modem) necessary to convert data from such Metering Equipment into a state for transmission to the CDCA for the purposes of Central Volume Allocation or to a Data Collector for the purposes of Supplier Volume Allocation; and</w:t>
            </w:r>
          </w:p>
          <w:p w14:paraId="3C7BCDDB" w14:textId="77777777" w:rsidR="00411EBE" w:rsidRPr="00F219E9" w:rsidRDefault="00411EBE" w:rsidP="00411EBE">
            <w:pPr>
              <w:pStyle w:val="Level2"/>
              <w:numPr>
                <w:ilvl w:val="0"/>
                <w:numId w:val="0"/>
              </w:numPr>
              <w:tabs>
                <w:tab w:val="clear" w:pos="1440"/>
                <w:tab w:val="clear" w:pos="2340"/>
                <w:tab w:val="clear" w:pos="3060"/>
              </w:tabs>
              <w:spacing w:after="120"/>
              <w:ind w:left="567" w:hanging="567"/>
              <w:rPr>
                <w:szCs w:val="22"/>
              </w:rPr>
            </w:pPr>
            <w:r w:rsidRPr="00F219E9">
              <w:rPr>
                <w:szCs w:val="22"/>
              </w:rPr>
              <w:t>(ii)</w:t>
            </w:r>
            <w:r w:rsidRPr="00F219E9">
              <w:rPr>
                <w:szCs w:val="22"/>
              </w:rPr>
              <w:tab/>
              <w:t>the exchange link which is connected to that terminating equipment;</w:t>
            </w:r>
          </w:p>
          <w:p w14:paraId="7495296A" w14:textId="77777777" w:rsidR="00411EBE" w:rsidRPr="00F219E9" w:rsidRDefault="00411EBE" w:rsidP="00411EBE">
            <w:pPr>
              <w:pStyle w:val="Level2"/>
              <w:numPr>
                <w:ilvl w:val="0"/>
                <w:numId w:val="0"/>
              </w:numPr>
              <w:tabs>
                <w:tab w:val="clear" w:pos="1440"/>
                <w:tab w:val="clear" w:pos="2340"/>
                <w:tab w:val="clear" w:pos="3060"/>
              </w:tabs>
              <w:spacing w:after="0"/>
              <w:rPr>
                <w:szCs w:val="22"/>
              </w:rPr>
            </w:pPr>
            <w:r w:rsidRPr="00F219E9">
              <w:rPr>
                <w:szCs w:val="22"/>
              </w:rPr>
              <w:t>but does not include an Outstation;</w:t>
            </w:r>
          </w:p>
        </w:tc>
      </w:tr>
      <w:tr w:rsidR="00411EBE" w:rsidRPr="00FD3482" w14:paraId="6B8D625E" w14:textId="77777777">
        <w:trPr>
          <w:cantSplit/>
        </w:trPr>
        <w:tc>
          <w:tcPr>
            <w:tcW w:w="1697" w:type="pct"/>
            <w:tcMar>
              <w:top w:w="113" w:type="dxa"/>
              <w:left w:w="85" w:type="dxa"/>
              <w:bottom w:w="113" w:type="dxa"/>
              <w:right w:w="85" w:type="dxa"/>
            </w:tcMar>
          </w:tcPr>
          <w:p w14:paraId="7D5525B5" w14:textId="77777777" w:rsidR="00411EBE" w:rsidRPr="00F219E9" w:rsidRDefault="00411EBE" w:rsidP="00411EBE">
            <w:pPr>
              <w:pStyle w:val="StyleLeft"/>
              <w:spacing w:after="0"/>
              <w:rPr>
                <w:b/>
                <w:szCs w:val="22"/>
              </w:rPr>
            </w:pPr>
            <w:r w:rsidRPr="00F219E9">
              <w:rPr>
                <w:szCs w:val="22"/>
              </w:rPr>
              <w:t>"</w:t>
            </w:r>
            <w:r w:rsidRPr="00F219E9">
              <w:rPr>
                <w:b/>
                <w:szCs w:val="22"/>
              </w:rPr>
              <w:t>Communications Medium</w:t>
            </w:r>
            <w:r w:rsidRPr="00F219E9">
              <w:rPr>
                <w:szCs w:val="22"/>
              </w:rPr>
              <w:t>":</w:t>
            </w:r>
          </w:p>
        </w:tc>
        <w:tc>
          <w:tcPr>
            <w:tcW w:w="311" w:type="pct"/>
            <w:tcMar>
              <w:top w:w="113" w:type="dxa"/>
              <w:left w:w="85" w:type="dxa"/>
              <w:bottom w:w="113" w:type="dxa"/>
              <w:right w:w="85" w:type="dxa"/>
            </w:tcMar>
          </w:tcPr>
          <w:p w14:paraId="46947F0C"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9DAD796"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O1.1.3;</w:t>
            </w:r>
          </w:p>
        </w:tc>
      </w:tr>
      <w:tr w:rsidR="00411EBE" w:rsidRPr="00FD3482" w14:paraId="574C4525" w14:textId="77777777">
        <w:trPr>
          <w:cantSplit/>
        </w:trPr>
        <w:tc>
          <w:tcPr>
            <w:tcW w:w="1697" w:type="pct"/>
            <w:tcMar>
              <w:top w:w="113" w:type="dxa"/>
              <w:left w:w="85" w:type="dxa"/>
              <w:bottom w:w="113" w:type="dxa"/>
              <w:right w:w="85" w:type="dxa"/>
            </w:tcMar>
          </w:tcPr>
          <w:p w14:paraId="2A0397ED" w14:textId="77777777" w:rsidR="00411EBE" w:rsidRPr="00F219E9" w:rsidRDefault="00411EBE" w:rsidP="00411EBE">
            <w:pPr>
              <w:pStyle w:val="StyleLeft"/>
              <w:spacing w:after="0"/>
              <w:rPr>
                <w:b/>
                <w:szCs w:val="22"/>
              </w:rPr>
            </w:pPr>
            <w:r w:rsidRPr="00F219E9">
              <w:rPr>
                <w:szCs w:val="22"/>
              </w:rPr>
              <w:t>"</w:t>
            </w:r>
            <w:r w:rsidRPr="00F219E9">
              <w:rPr>
                <w:b/>
                <w:szCs w:val="22"/>
              </w:rPr>
              <w:t>Competent Authority</w:t>
            </w:r>
            <w:r w:rsidRPr="00F219E9">
              <w:rPr>
                <w:szCs w:val="22"/>
              </w:rPr>
              <w:t>":</w:t>
            </w:r>
          </w:p>
        </w:tc>
        <w:tc>
          <w:tcPr>
            <w:tcW w:w="311" w:type="pct"/>
            <w:tcMar>
              <w:top w:w="113" w:type="dxa"/>
              <w:left w:w="85" w:type="dxa"/>
              <w:bottom w:w="113" w:type="dxa"/>
              <w:right w:w="85" w:type="dxa"/>
            </w:tcMar>
          </w:tcPr>
          <w:p w14:paraId="66E8289A"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36A7D0D"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the Secretary of State, the Authority and any local or national agency, authority, department, inspectorate, minister, ministry, official or public or statutory person (whether autonomous or not) of, or of the government of, the United Kingdom or the European Union;</w:t>
            </w:r>
          </w:p>
        </w:tc>
      </w:tr>
      <w:tr w:rsidR="00411EBE" w:rsidRPr="00FD3482" w14:paraId="6F144636" w14:textId="77777777">
        <w:trPr>
          <w:cantSplit/>
        </w:trPr>
        <w:tc>
          <w:tcPr>
            <w:tcW w:w="1697" w:type="pct"/>
            <w:tcMar>
              <w:top w:w="113" w:type="dxa"/>
              <w:left w:w="85" w:type="dxa"/>
              <w:bottom w:w="113" w:type="dxa"/>
              <w:right w:w="85" w:type="dxa"/>
            </w:tcMar>
          </w:tcPr>
          <w:p w14:paraId="24058C29" w14:textId="77777777" w:rsidR="00411EBE" w:rsidRPr="00F219E9" w:rsidRDefault="00411EBE" w:rsidP="00411EBE">
            <w:pPr>
              <w:pStyle w:val="StyleLeft"/>
              <w:spacing w:after="0"/>
              <w:rPr>
                <w:b/>
                <w:szCs w:val="22"/>
              </w:rPr>
            </w:pPr>
            <w:r w:rsidRPr="00F219E9">
              <w:rPr>
                <w:szCs w:val="22"/>
              </w:rPr>
              <w:t>"</w:t>
            </w:r>
            <w:r w:rsidRPr="00F219E9">
              <w:rPr>
                <w:b/>
                <w:szCs w:val="22"/>
              </w:rPr>
              <w:t>Conditional Implementation Date</w:t>
            </w:r>
            <w:r w:rsidRPr="00F219E9">
              <w:rPr>
                <w:szCs w:val="22"/>
              </w:rPr>
              <w:t>":</w:t>
            </w:r>
          </w:p>
        </w:tc>
        <w:tc>
          <w:tcPr>
            <w:tcW w:w="311" w:type="pct"/>
            <w:tcMar>
              <w:top w:w="113" w:type="dxa"/>
              <w:left w:w="85" w:type="dxa"/>
              <w:bottom w:w="113" w:type="dxa"/>
              <w:right w:w="85" w:type="dxa"/>
            </w:tcMar>
          </w:tcPr>
          <w:p w14:paraId="03DED412"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67A5B7B"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bCs/>
                <w:szCs w:val="22"/>
              </w:rPr>
              <w:t>means in relation to a Modification Proposal as described in Section F1.3.5(c) the date recommended by the Panel pursuant to Section F2.11;</w:t>
            </w:r>
          </w:p>
        </w:tc>
      </w:tr>
      <w:tr w:rsidR="00411EBE" w:rsidRPr="00FD3482" w14:paraId="360DA0B2" w14:textId="77777777">
        <w:trPr>
          <w:cantSplit/>
        </w:trPr>
        <w:tc>
          <w:tcPr>
            <w:tcW w:w="1697" w:type="pct"/>
            <w:tcMar>
              <w:top w:w="113" w:type="dxa"/>
              <w:left w:w="85" w:type="dxa"/>
              <w:bottom w:w="113" w:type="dxa"/>
              <w:right w:w="85" w:type="dxa"/>
            </w:tcMar>
          </w:tcPr>
          <w:p w14:paraId="77D67F39" w14:textId="77777777" w:rsidR="00411EBE" w:rsidRPr="00F219E9" w:rsidRDefault="00411EBE" w:rsidP="00411EBE">
            <w:pPr>
              <w:pStyle w:val="StyleLeft"/>
              <w:spacing w:after="0"/>
              <w:rPr>
                <w:b/>
                <w:szCs w:val="22"/>
              </w:rPr>
            </w:pPr>
            <w:r w:rsidRPr="00F219E9">
              <w:rPr>
                <w:szCs w:val="22"/>
              </w:rPr>
              <w:t>"</w:t>
            </w:r>
            <w:r w:rsidRPr="00F219E9">
              <w:rPr>
                <w:b/>
                <w:szCs w:val="22"/>
              </w:rPr>
              <w:t>Confidential Information</w:t>
            </w:r>
            <w:r w:rsidRPr="00F219E9">
              <w:rPr>
                <w:szCs w:val="22"/>
              </w:rPr>
              <w:t>":</w:t>
            </w:r>
          </w:p>
        </w:tc>
        <w:tc>
          <w:tcPr>
            <w:tcW w:w="311" w:type="pct"/>
            <w:tcMar>
              <w:top w:w="113" w:type="dxa"/>
              <w:left w:w="85" w:type="dxa"/>
              <w:bottom w:w="113" w:type="dxa"/>
              <w:right w:w="85" w:type="dxa"/>
            </w:tcMar>
          </w:tcPr>
          <w:p w14:paraId="7ADBA66A"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78C2253"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in relation to a Party, all data, documents and other information supplied to that Party, that Party's Party Agent or any nominee of that Party by or on behalf of another Party (or Party Agent) or by or on behalf of the Panel, any Panel Committee, any Workgroup, a BSC Agent or a Market Index Data Provider under or pursuant to the provisions of the Code or any Code Subsidiary Document and, additionally, where the Party is a Supplier who was also a Distribution System Operator (being, or being the successor to, the holder at the Code Effective Date of a PES Supply Licence relating to distribution activities in England and Wales or being, or being the successor to, the holder at the BETTA Effective Date of a PES Supply Licence relating to distribution activities in Scotland, acting in that capacity), any data and other information which is held in respect of a Customer and which was previously acquired by that Supplier acting in its capacity as such a Distribution System Operator;</w:t>
            </w:r>
          </w:p>
        </w:tc>
      </w:tr>
      <w:tr w:rsidR="00411EBE" w:rsidRPr="00FD3482" w14:paraId="698D5ED4" w14:textId="77777777">
        <w:trPr>
          <w:cantSplit/>
        </w:trPr>
        <w:tc>
          <w:tcPr>
            <w:tcW w:w="1697" w:type="pct"/>
            <w:tcMar>
              <w:top w:w="113" w:type="dxa"/>
              <w:left w:w="85" w:type="dxa"/>
              <w:bottom w:w="113" w:type="dxa"/>
              <w:right w:w="85" w:type="dxa"/>
            </w:tcMar>
          </w:tcPr>
          <w:p w14:paraId="43DA9EA3" w14:textId="77777777" w:rsidR="00411EBE" w:rsidRPr="00F219E9" w:rsidRDefault="00411EBE" w:rsidP="00411EBE">
            <w:pPr>
              <w:pStyle w:val="StyleLeft"/>
              <w:spacing w:after="0"/>
              <w:rPr>
                <w:b/>
                <w:szCs w:val="22"/>
              </w:rPr>
            </w:pPr>
            <w:r w:rsidRPr="00F219E9">
              <w:rPr>
                <w:szCs w:val="22"/>
              </w:rPr>
              <w:t>"</w:t>
            </w:r>
            <w:r w:rsidRPr="00F219E9">
              <w:rPr>
                <w:b/>
                <w:szCs w:val="22"/>
              </w:rPr>
              <w:t>Confirmation Notice</w:t>
            </w:r>
            <w:r w:rsidRPr="00F219E9">
              <w:rPr>
                <w:szCs w:val="22"/>
              </w:rPr>
              <w:t>":</w:t>
            </w:r>
          </w:p>
        </w:tc>
        <w:tc>
          <w:tcPr>
            <w:tcW w:w="311" w:type="pct"/>
            <w:tcMar>
              <w:top w:w="113" w:type="dxa"/>
              <w:left w:w="85" w:type="dxa"/>
              <w:bottom w:w="113" w:type="dxa"/>
              <w:right w:w="85" w:type="dxa"/>
            </w:tcMar>
          </w:tcPr>
          <w:p w14:paraId="3504A21E"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0DCC16A5"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a notice issued pursuant to and in accordance with Section N10.1;</w:t>
            </w:r>
          </w:p>
        </w:tc>
      </w:tr>
      <w:tr w:rsidR="00411EBE" w:rsidRPr="00FD3482" w14:paraId="04569803" w14:textId="77777777">
        <w:trPr>
          <w:cantSplit/>
        </w:trPr>
        <w:tc>
          <w:tcPr>
            <w:tcW w:w="1697" w:type="pct"/>
            <w:tcMar>
              <w:top w:w="113" w:type="dxa"/>
              <w:left w:w="85" w:type="dxa"/>
              <w:bottom w:w="113" w:type="dxa"/>
              <w:right w:w="85" w:type="dxa"/>
            </w:tcMar>
          </w:tcPr>
          <w:p w14:paraId="6F7BCF44" w14:textId="77777777" w:rsidR="00411EBE" w:rsidRPr="00F219E9" w:rsidRDefault="00411EBE" w:rsidP="00411EBE">
            <w:pPr>
              <w:pStyle w:val="StyleLeft"/>
              <w:spacing w:after="0"/>
              <w:rPr>
                <w:b/>
                <w:szCs w:val="22"/>
              </w:rPr>
            </w:pPr>
            <w:r w:rsidRPr="00F219E9">
              <w:rPr>
                <w:szCs w:val="22"/>
              </w:rPr>
              <w:t>"</w:t>
            </w:r>
            <w:r w:rsidRPr="00F219E9">
              <w:rPr>
                <w:b/>
                <w:szCs w:val="22"/>
              </w:rPr>
              <w:t>Confirmed VNNR</w:t>
            </w:r>
            <w:r w:rsidRPr="00F219E9">
              <w:rPr>
                <w:szCs w:val="22"/>
              </w:rPr>
              <w:t>":</w:t>
            </w:r>
          </w:p>
        </w:tc>
        <w:tc>
          <w:tcPr>
            <w:tcW w:w="311" w:type="pct"/>
            <w:tcMar>
              <w:top w:w="113" w:type="dxa"/>
              <w:left w:w="85" w:type="dxa"/>
              <w:bottom w:w="113" w:type="dxa"/>
              <w:right w:w="85" w:type="dxa"/>
            </w:tcMar>
          </w:tcPr>
          <w:p w14:paraId="7BCB6540"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4F84AB3"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P4A.4.3;</w:t>
            </w:r>
          </w:p>
        </w:tc>
      </w:tr>
      <w:tr w:rsidR="00411EBE" w:rsidRPr="00FD3482" w14:paraId="41E0E6F5" w14:textId="77777777">
        <w:trPr>
          <w:cantSplit/>
        </w:trPr>
        <w:tc>
          <w:tcPr>
            <w:tcW w:w="1697" w:type="pct"/>
            <w:tcMar>
              <w:top w:w="113" w:type="dxa"/>
              <w:left w:w="85" w:type="dxa"/>
              <w:bottom w:w="113" w:type="dxa"/>
              <w:right w:w="85" w:type="dxa"/>
            </w:tcMar>
          </w:tcPr>
          <w:p w14:paraId="09125C8C" w14:textId="77777777" w:rsidR="00411EBE" w:rsidRPr="00F219E9" w:rsidRDefault="00411EBE" w:rsidP="00411EBE">
            <w:pPr>
              <w:pStyle w:val="StyleLeft"/>
              <w:spacing w:after="0"/>
              <w:rPr>
                <w:b/>
                <w:szCs w:val="22"/>
              </w:rPr>
            </w:pPr>
            <w:r w:rsidRPr="00F219E9">
              <w:rPr>
                <w:szCs w:val="22"/>
              </w:rPr>
              <w:lastRenderedPageBreak/>
              <w:t>"</w:t>
            </w:r>
            <w:r w:rsidRPr="00F219E9">
              <w:rPr>
                <w:b/>
                <w:szCs w:val="22"/>
              </w:rPr>
              <w:t>Connection Agreements</w:t>
            </w:r>
            <w:r w:rsidRPr="00F219E9">
              <w:rPr>
                <w:szCs w:val="22"/>
              </w:rPr>
              <w:t>":</w:t>
            </w:r>
          </w:p>
        </w:tc>
        <w:tc>
          <w:tcPr>
            <w:tcW w:w="311" w:type="pct"/>
            <w:tcMar>
              <w:top w:w="113" w:type="dxa"/>
              <w:left w:w="85" w:type="dxa"/>
              <w:bottom w:w="113" w:type="dxa"/>
              <w:right w:w="85" w:type="dxa"/>
            </w:tcMar>
          </w:tcPr>
          <w:p w14:paraId="207515D7"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6D3AEAC"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the Master Connection and Use of System Agreement, the Supplemental Agreements, the Supplier’s Connection Agreements, any Unmetered Supply connection agreement, the Supplier’s Use of System Agreements and the Interconnection Agreements, and "</w:t>
            </w:r>
            <w:r w:rsidRPr="00F219E9">
              <w:rPr>
                <w:b/>
                <w:szCs w:val="22"/>
              </w:rPr>
              <w:t>Connection Agreement</w:t>
            </w:r>
            <w:r w:rsidRPr="00F219E9">
              <w:rPr>
                <w:szCs w:val="22"/>
              </w:rPr>
              <w:t>" means any or (as the context may require) a particular one of them;</w:t>
            </w:r>
          </w:p>
        </w:tc>
      </w:tr>
      <w:tr w:rsidR="00411EBE" w:rsidRPr="00FD3482" w14:paraId="5A7C513F" w14:textId="77777777">
        <w:trPr>
          <w:cantSplit/>
        </w:trPr>
        <w:tc>
          <w:tcPr>
            <w:tcW w:w="1697" w:type="pct"/>
            <w:tcMar>
              <w:top w:w="113" w:type="dxa"/>
              <w:left w:w="85" w:type="dxa"/>
              <w:bottom w:w="113" w:type="dxa"/>
              <w:right w:w="85" w:type="dxa"/>
            </w:tcMar>
          </w:tcPr>
          <w:p w14:paraId="6C09231D" w14:textId="77777777" w:rsidR="00411EBE" w:rsidRPr="00F219E9" w:rsidRDefault="00411EBE" w:rsidP="00411EBE">
            <w:pPr>
              <w:pStyle w:val="StyleLeft"/>
              <w:spacing w:after="0"/>
              <w:rPr>
                <w:szCs w:val="22"/>
              </w:rPr>
            </w:pPr>
            <w:r w:rsidRPr="00F219E9">
              <w:rPr>
                <w:szCs w:val="22"/>
              </w:rPr>
              <w:t>"</w:t>
            </w:r>
            <w:r w:rsidRPr="00F219E9">
              <w:rPr>
                <w:b/>
                <w:szCs w:val="22"/>
              </w:rPr>
              <w:t>Connection and Use of System Code</w:t>
            </w:r>
            <w:r w:rsidRPr="00F219E9">
              <w:rPr>
                <w:szCs w:val="22"/>
              </w:rPr>
              <w:t>":</w:t>
            </w:r>
          </w:p>
        </w:tc>
        <w:tc>
          <w:tcPr>
            <w:tcW w:w="311" w:type="pct"/>
            <w:tcMar>
              <w:top w:w="113" w:type="dxa"/>
              <w:left w:w="85" w:type="dxa"/>
              <w:bottom w:w="113" w:type="dxa"/>
              <w:right w:w="85" w:type="dxa"/>
            </w:tcMar>
          </w:tcPr>
          <w:p w14:paraId="3594EEC5"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D98D050"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the Transmission Licence;</w:t>
            </w:r>
          </w:p>
        </w:tc>
      </w:tr>
      <w:tr w:rsidR="00411EBE" w:rsidRPr="00FD3482" w14:paraId="2D2AD82B" w14:textId="77777777">
        <w:trPr>
          <w:cantSplit/>
        </w:trPr>
        <w:tc>
          <w:tcPr>
            <w:tcW w:w="1697" w:type="pct"/>
            <w:tcMar>
              <w:top w:w="113" w:type="dxa"/>
              <w:left w:w="85" w:type="dxa"/>
              <w:bottom w:w="113" w:type="dxa"/>
              <w:right w:w="85" w:type="dxa"/>
            </w:tcMar>
          </w:tcPr>
          <w:p w14:paraId="6E45C2F6" w14:textId="77777777" w:rsidR="00411EBE" w:rsidRPr="00F219E9" w:rsidRDefault="00411EBE" w:rsidP="00411EBE">
            <w:pPr>
              <w:pStyle w:val="StyleLeft"/>
              <w:spacing w:after="0"/>
              <w:rPr>
                <w:b/>
                <w:szCs w:val="22"/>
              </w:rPr>
            </w:pPr>
            <w:r w:rsidRPr="00F219E9">
              <w:rPr>
                <w:szCs w:val="22"/>
              </w:rPr>
              <w:t>"</w:t>
            </w:r>
            <w:r w:rsidRPr="00F219E9">
              <w:rPr>
                <w:b/>
                <w:szCs w:val="22"/>
              </w:rPr>
              <w:t>Consumption BM Unit</w:t>
            </w:r>
            <w:r w:rsidRPr="00F219E9">
              <w:rPr>
                <w:szCs w:val="22"/>
              </w:rPr>
              <w:t>":</w:t>
            </w:r>
          </w:p>
        </w:tc>
        <w:tc>
          <w:tcPr>
            <w:tcW w:w="311" w:type="pct"/>
            <w:tcMar>
              <w:top w:w="113" w:type="dxa"/>
              <w:left w:w="85" w:type="dxa"/>
              <w:bottom w:w="113" w:type="dxa"/>
              <w:right w:w="85" w:type="dxa"/>
            </w:tcMar>
          </w:tcPr>
          <w:p w14:paraId="055558D9"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63E2B83" w14:textId="77777777" w:rsidR="00411EBE" w:rsidRPr="00F219E9" w:rsidRDefault="00411EBE" w:rsidP="00411EBE">
            <w:pPr>
              <w:pStyle w:val="Level2"/>
              <w:numPr>
                <w:ilvl w:val="0"/>
                <w:numId w:val="0"/>
              </w:numPr>
              <w:tabs>
                <w:tab w:val="clear" w:pos="1440"/>
                <w:tab w:val="clear" w:pos="2340"/>
                <w:tab w:val="clear" w:pos="3060"/>
              </w:tabs>
              <w:spacing w:after="120"/>
              <w:outlineLvl w:val="9"/>
              <w:rPr>
                <w:szCs w:val="22"/>
              </w:rPr>
            </w:pPr>
            <w:r w:rsidRPr="00F219E9">
              <w:rPr>
                <w:szCs w:val="22"/>
              </w:rPr>
              <w:t>means a BM Unit which:</w:t>
            </w:r>
          </w:p>
          <w:p w14:paraId="0A1820A7" w14:textId="77777777" w:rsidR="00411EBE" w:rsidRPr="00F219E9" w:rsidRDefault="00411EBE" w:rsidP="00411EBE">
            <w:pPr>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in the case of a BM Unit other than an Interconnector BM Unit, is classified as a Consumption BM Unit in accordance with the provisions of Section K3.5.2 or, in the case of an Exempt Export BM Unit, the Lead Party has elected to treat as a Consumption BM Unit pursuant to Section K3.5.5; and</w:t>
            </w:r>
          </w:p>
          <w:p w14:paraId="5AA954E6" w14:textId="77777777" w:rsidR="00411EBE" w:rsidRPr="00F219E9" w:rsidRDefault="00411EBE" w:rsidP="00411EBE">
            <w:pPr>
              <w:pStyle w:val="Level2"/>
              <w:numPr>
                <w:ilvl w:val="0"/>
                <w:numId w:val="0"/>
              </w:numPr>
              <w:tabs>
                <w:tab w:val="clear" w:pos="1440"/>
                <w:tab w:val="clear" w:pos="2340"/>
                <w:tab w:val="clear" w:pos="3060"/>
              </w:tabs>
              <w:spacing w:after="0"/>
              <w:ind w:left="567" w:hanging="567"/>
              <w:outlineLvl w:val="9"/>
              <w:rPr>
                <w:szCs w:val="22"/>
              </w:rPr>
            </w:pPr>
            <w:r w:rsidRPr="00F219E9">
              <w:rPr>
                <w:szCs w:val="22"/>
              </w:rPr>
              <w:t>(ii)</w:t>
            </w:r>
            <w:r w:rsidRPr="00F219E9">
              <w:rPr>
                <w:szCs w:val="22"/>
              </w:rPr>
              <w:tab/>
              <w:t>in the case of an Interconnector BM Unit, is designated by the CRA as a 'Consumption' BM Unit pursuant to Section K5.5.5;</w:t>
            </w:r>
          </w:p>
        </w:tc>
      </w:tr>
      <w:tr w:rsidR="00411EBE" w:rsidRPr="00FD3482" w14:paraId="088749D0" w14:textId="77777777">
        <w:trPr>
          <w:cantSplit/>
        </w:trPr>
        <w:tc>
          <w:tcPr>
            <w:tcW w:w="1697" w:type="pct"/>
            <w:tcMar>
              <w:top w:w="113" w:type="dxa"/>
              <w:left w:w="85" w:type="dxa"/>
              <w:bottom w:w="113" w:type="dxa"/>
              <w:right w:w="85" w:type="dxa"/>
            </w:tcMar>
          </w:tcPr>
          <w:p w14:paraId="5FB3B094" w14:textId="77777777" w:rsidR="00411EBE" w:rsidRPr="00F219E9" w:rsidRDefault="00411EBE" w:rsidP="00411EBE">
            <w:pPr>
              <w:pStyle w:val="StyleLeft"/>
              <w:spacing w:after="0"/>
              <w:rPr>
                <w:b/>
                <w:szCs w:val="22"/>
              </w:rPr>
            </w:pPr>
            <w:r w:rsidRPr="00F219E9">
              <w:rPr>
                <w:szCs w:val="22"/>
              </w:rPr>
              <w:t>"</w:t>
            </w:r>
            <w:r w:rsidRPr="00F219E9">
              <w:rPr>
                <w:b/>
                <w:szCs w:val="22"/>
              </w:rPr>
              <w:t>Consumption Energy Account</w:t>
            </w:r>
            <w:r w:rsidRPr="00F219E9">
              <w:rPr>
                <w:szCs w:val="22"/>
              </w:rPr>
              <w:t>":</w:t>
            </w:r>
          </w:p>
        </w:tc>
        <w:tc>
          <w:tcPr>
            <w:tcW w:w="311" w:type="pct"/>
            <w:tcMar>
              <w:top w:w="113" w:type="dxa"/>
              <w:left w:w="85" w:type="dxa"/>
              <w:bottom w:w="113" w:type="dxa"/>
              <w:right w:w="85" w:type="dxa"/>
            </w:tcMar>
          </w:tcPr>
          <w:p w14:paraId="0B89F822"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700E613"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an Energy Account designated by the CRA as a 'Consumption' Energy Account;</w:t>
            </w:r>
          </w:p>
        </w:tc>
      </w:tr>
      <w:tr w:rsidR="00411EBE" w:rsidRPr="00FD3482" w14:paraId="6A926776" w14:textId="77777777">
        <w:trPr>
          <w:cantSplit/>
        </w:trPr>
        <w:tc>
          <w:tcPr>
            <w:tcW w:w="1697" w:type="pct"/>
            <w:tcMar>
              <w:top w:w="113" w:type="dxa"/>
              <w:left w:w="85" w:type="dxa"/>
              <w:bottom w:w="113" w:type="dxa"/>
              <w:right w:w="85" w:type="dxa"/>
            </w:tcMar>
          </w:tcPr>
          <w:p w14:paraId="49275B0C" w14:textId="77777777" w:rsidR="00411EBE" w:rsidRPr="00F219E9" w:rsidRDefault="00411EBE" w:rsidP="00411EBE">
            <w:pPr>
              <w:pStyle w:val="StyleLeft"/>
              <w:spacing w:after="0"/>
              <w:rPr>
                <w:b/>
                <w:szCs w:val="22"/>
              </w:rPr>
            </w:pPr>
            <w:r w:rsidRPr="00F219E9">
              <w:rPr>
                <w:szCs w:val="22"/>
              </w:rPr>
              <w:t>"</w:t>
            </w:r>
            <w:r w:rsidRPr="00F219E9">
              <w:rPr>
                <w:b/>
                <w:szCs w:val="22"/>
              </w:rPr>
              <w:t>Consumption Interconnector BM Unit</w:t>
            </w:r>
            <w:r w:rsidRPr="00F219E9">
              <w:rPr>
                <w:szCs w:val="22"/>
              </w:rPr>
              <w:t>":</w:t>
            </w:r>
          </w:p>
        </w:tc>
        <w:tc>
          <w:tcPr>
            <w:tcW w:w="311" w:type="pct"/>
            <w:tcMar>
              <w:top w:w="113" w:type="dxa"/>
              <w:left w:w="85" w:type="dxa"/>
              <w:bottom w:w="113" w:type="dxa"/>
              <w:right w:w="85" w:type="dxa"/>
            </w:tcMar>
          </w:tcPr>
          <w:p w14:paraId="05DCB4D4"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F11D7D8"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an Interconnector BM Unit designated by the CRA as a 'Consumption' BM Unit;</w:t>
            </w:r>
          </w:p>
        </w:tc>
      </w:tr>
      <w:tr w:rsidR="00411EBE" w:rsidRPr="00FD3482" w14:paraId="71B16973" w14:textId="77777777">
        <w:trPr>
          <w:cantSplit/>
        </w:trPr>
        <w:tc>
          <w:tcPr>
            <w:tcW w:w="1697" w:type="pct"/>
            <w:tcMar>
              <w:top w:w="113" w:type="dxa"/>
              <w:left w:w="85" w:type="dxa"/>
              <w:bottom w:w="113" w:type="dxa"/>
              <w:right w:w="85" w:type="dxa"/>
            </w:tcMar>
          </w:tcPr>
          <w:p w14:paraId="0D980C96" w14:textId="77777777" w:rsidR="00411EBE" w:rsidRPr="00F219E9" w:rsidRDefault="00411EBE" w:rsidP="00411EBE">
            <w:pPr>
              <w:pStyle w:val="StyleLeft"/>
              <w:spacing w:after="0"/>
              <w:rPr>
                <w:b/>
                <w:szCs w:val="22"/>
              </w:rPr>
            </w:pPr>
            <w:r w:rsidRPr="00F219E9">
              <w:rPr>
                <w:szCs w:val="22"/>
              </w:rPr>
              <w:t>"</w:t>
            </w:r>
            <w:r w:rsidRPr="00F219E9">
              <w:rPr>
                <w:b/>
                <w:szCs w:val="22"/>
              </w:rPr>
              <w:t>Contiguous Assets</w:t>
            </w:r>
            <w:r w:rsidRPr="00F219E9">
              <w:rPr>
                <w:szCs w:val="22"/>
              </w:rPr>
              <w:t>":</w:t>
            </w:r>
          </w:p>
        </w:tc>
        <w:tc>
          <w:tcPr>
            <w:tcW w:w="311" w:type="pct"/>
            <w:tcMar>
              <w:top w:w="113" w:type="dxa"/>
              <w:left w:w="85" w:type="dxa"/>
              <w:bottom w:w="113" w:type="dxa"/>
              <w:right w:w="85" w:type="dxa"/>
            </w:tcMar>
          </w:tcPr>
          <w:p w14:paraId="1D278D7E"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16BDAB1"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Annex K-2;</w:t>
            </w:r>
          </w:p>
        </w:tc>
      </w:tr>
      <w:tr w:rsidR="00411EBE" w:rsidRPr="00FD3482" w14:paraId="79B6B29C" w14:textId="77777777">
        <w:trPr>
          <w:cantSplit/>
        </w:trPr>
        <w:tc>
          <w:tcPr>
            <w:tcW w:w="1697" w:type="pct"/>
            <w:tcMar>
              <w:top w:w="113" w:type="dxa"/>
              <w:left w:w="85" w:type="dxa"/>
              <w:bottom w:w="113" w:type="dxa"/>
              <w:right w:w="85" w:type="dxa"/>
            </w:tcMar>
          </w:tcPr>
          <w:p w14:paraId="3E2766F9" w14:textId="77777777" w:rsidR="00411EBE" w:rsidRPr="00F219E9" w:rsidRDefault="00411EBE" w:rsidP="00411EBE">
            <w:pPr>
              <w:pStyle w:val="StyleLeft"/>
              <w:spacing w:after="0"/>
              <w:rPr>
                <w:b/>
                <w:szCs w:val="22"/>
              </w:rPr>
            </w:pPr>
            <w:r w:rsidRPr="00F219E9">
              <w:rPr>
                <w:szCs w:val="22"/>
              </w:rPr>
              <w:t>"</w:t>
            </w:r>
            <w:r w:rsidRPr="00F219E9">
              <w:rPr>
                <w:b/>
                <w:szCs w:val="22"/>
              </w:rPr>
              <w:t>Contingency Provision</w:t>
            </w:r>
            <w:r w:rsidRPr="00F219E9">
              <w:rPr>
                <w:szCs w:val="22"/>
              </w:rPr>
              <w:t>":</w:t>
            </w:r>
          </w:p>
        </w:tc>
        <w:tc>
          <w:tcPr>
            <w:tcW w:w="311" w:type="pct"/>
            <w:tcMar>
              <w:top w:w="113" w:type="dxa"/>
              <w:left w:w="85" w:type="dxa"/>
              <w:bottom w:w="113" w:type="dxa"/>
              <w:right w:w="85" w:type="dxa"/>
            </w:tcMar>
          </w:tcPr>
          <w:p w14:paraId="08A64497"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DA1F812"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G1.1.4;</w:t>
            </w:r>
          </w:p>
        </w:tc>
      </w:tr>
      <w:tr w:rsidR="00411EBE" w:rsidRPr="00262CB4" w14:paraId="2C28FAF7" w14:textId="77777777">
        <w:trPr>
          <w:cantSplit/>
        </w:trPr>
        <w:tc>
          <w:tcPr>
            <w:tcW w:w="1697" w:type="pct"/>
            <w:tcMar>
              <w:top w:w="113" w:type="dxa"/>
              <w:left w:w="85" w:type="dxa"/>
              <w:bottom w:w="113" w:type="dxa"/>
              <w:right w:w="85" w:type="dxa"/>
            </w:tcMar>
          </w:tcPr>
          <w:p w14:paraId="70EF1669" w14:textId="77777777" w:rsidR="00411EBE" w:rsidRPr="00F219E9" w:rsidRDefault="00411EBE" w:rsidP="00411EBE">
            <w:pPr>
              <w:pStyle w:val="StyleLeft"/>
              <w:spacing w:after="0"/>
              <w:rPr>
                <w:szCs w:val="22"/>
              </w:rPr>
            </w:pPr>
            <w:r w:rsidRPr="00F219E9">
              <w:rPr>
                <w:szCs w:val="22"/>
              </w:rPr>
              <w:t>"</w:t>
            </w:r>
            <w:r w:rsidRPr="00262CB4">
              <w:rPr>
                <w:b/>
                <w:szCs w:val="22"/>
              </w:rPr>
              <w:t>Contract for Difference</w:t>
            </w:r>
            <w:r w:rsidRPr="00F219E9">
              <w:rPr>
                <w:szCs w:val="22"/>
              </w:rPr>
              <w:t>":</w:t>
            </w:r>
          </w:p>
        </w:tc>
        <w:tc>
          <w:tcPr>
            <w:tcW w:w="311" w:type="pct"/>
            <w:tcMar>
              <w:top w:w="113" w:type="dxa"/>
              <w:left w:w="85" w:type="dxa"/>
              <w:bottom w:w="113" w:type="dxa"/>
              <w:right w:w="85" w:type="dxa"/>
            </w:tcMar>
          </w:tcPr>
          <w:p w14:paraId="1F3BB135" w14:textId="77777777" w:rsidR="00411EBE" w:rsidRPr="00F219E9" w:rsidRDefault="00411EBE" w:rsidP="00411EBE">
            <w:pPr>
              <w:pStyle w:val="StyleLeft"/>
              <w:spacing w:after="0"/>
              <w:jc w:val="center"/>
              <w:rPr>
                <w:szCs w:val="22"/>
              </w:rPr>
            </w:pPr>
          </w:p>
        </w:tc>
        <w:tc>
          <w:tcPr>
            <w:tcW w:w="2992" w:type="pct"/>
            <w:tcMar>
              <w:top w:w="113" w:type="dxa"/>
              <w:left w:w="85" w:type="dxa"/>
              <w:bottom w:w="113" w:type="dxa"/>
              <w:right w:w="85" w:type="dxa"/>
            </w:tcMar>
          </w:tcPr>
          <w:p w14:paraId="500A09DB" w14:textId="77777777" w:rsidR="00411EBE" w:rsidRPr="00262CB4" w:rsidRDefault="00411EBE" w:rsidP="00411EBE">
            <w:pPr>
              <w:pStyle w:val="StyleLeft"/>
              <w:spacing w:after="0"/>
              <w:rPr>
                <w:szCs w:val="22"/>
              </w:rPr>
            </w:pPr>
            <w:r w:rsidRPr="00262CB4">
              <w:rPr>
                <w:szCs w:val="22"/>
              </w:rPr>
              <w:t>means a contract for difference entered into by a CfD Counterparty pursuant to Chapter 2 of Part 2 of the Energy Act 2013 or any contract treated as a CFD for the purposes of The Contracts for Difference (Electricity Supplier Obligations) Regulations 2014 by virtue of any provision made under paragraph 16(2) of Schedule 2 to the Energy Act 2013;</w:t>
            </w:r>
          </w:p>
        </w:tc>
      </w:tr>
      <w:tr w:rsidR="00411EBE" w:rsidRPr="00FD3482" w14:paraId="1CD03B01" w14:textId="77777777">
        <w:trPr>
          <w:cantSplit/>
        </w:trPr>
        <w:tc>
          <w:tcPr>
            <w:tcW w:w="1697" w:type="pct"/>
            <w:tcMar>
              <w:top w:w="113" w:type="dxa"/>
              <w:left w:w="85" w:type="dxa"/>
              <w:bottom w:w="113" w:type="dxa"/>
              <w:right w:w="85" w:type="dxa"/>
            </w:tcMar>
          </w:tcPr>
          <w:p w14:paraId="3B30987E" w14:textId="77777777" w:rsidR="00411EBE" w:rsidRPr="00F219E9" w:rsidRDefault="00411EBE" w:rsidP="00411EBE">
            <w:pPr>
              <w:pStyle w:val="StyleLeft"/>
              <w:spacing w:after="0"/>
              <w:rPr>
                <w:b/>
                <w:szCs w:val="22"/>
              </w:rPr>
            </w:pPr>
            <w:r w:rsidRPr="00F219E9">
              <w:rPr>
                <w:szCs w:val="22"/>
              </w:rPr>
              <w:t>"</w:t>
            </w:r>
            <w:r w:rsidRPr="00F219E9">
              <w:rPr>
                <w:b/>
                <w:szCs w:val="22"/>
              </w:rPr>
              <w:t>Contract Principles</w:t>
            </w:r>
            <w:r w:rsidRPr="00F219E9">
              <w:rPr>
                <w:szCs w:val="22"/>
              </w:rPr>
              <w:t>":</w:t>
            </w:r>
          </w:p>
        </w:tc>
        <w:tc>
          <w:tcPr>
            <w:tcW w:w="311" w:type="pct"/>
            <w:tcMar>
              <w:top w:w="113" w:type="dxa"/>
              <w:left w:w="85" w:type="dxa"/>
              <w:bottom w:w="113" w:type="dxa"/>
              <w:right w:w="85" w:type="dxa"/>
            </w:tcMar>
          </w:tcPr>
          <w:p w14:paraId="5256ED8B"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BE3CA2E"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E2.3.1;</w:t>
            </w:r>
          </w:p>
        </w:tc>
      </w:tr>
      <w:tr w:rsidR="00411EBE" w:rsidRPr="00FD3482" w14:paraId="174655D0" w14:textId="77777777">
        <w:trPr>
          <w:cantSplit/>
        </w:trPr>
        <w:tc>
          <w:tcPr>
            <w:tcW w:w="1697" w:type="pct"/>
            <w:tcMar>
              <w:top w:w="113" w:type="dxa"/>
              <w:left w:w="85" w:type="dxa"/>
              <w:bottom w:w="113" w:type="dxa"/>
              <w:right w:w="85" w:type="dxa"/>
            </w:tcMar>
          </w:tcPr>
          <w:p w14:paraId="7B74453D" w14:textId="77777777" w:rsidR="00411EBE" w:rsidRPr="00F219E9" w:rsidRDefault="00411EBE" w:rsidP="00411EBE">
            <w:pPr>
              <w:pStyle w:val="StyleLeft"/>
              <w:spacing w:after="0"/>
              <w:rPr>
                <w:szCs w:val="22"/>
              </w:rPr>
            </w:pPr>
            <w:r w:rsidRPr="00F219E9">
              <w:rPr>
                <w:szCs w:val="22"/>
              </w:rPr>
              <w:t>"</w:t>
            </w:r>
            <w:r w:rsidRPr="00F219E9">
              <w:rPr>
                <w:b/>
                <w:szCs w:val="22"/>
              </w:rPr>
              <w:t>Contract Renewal</w:t>
            </w:r>
            <w:r w:rsidRPr="00F219E9">
              <w:rPr>
                <w:szCs w:val="22"/>
              </w:rPr>
              <w:t>":</w:t>
            </w:r>
          </w:p>
        </w:tc>
        <w:tc>
          <w:tcPr>
            <w:tcW w:w="311" w:type="pct"/>
            <w:tcMar>
              <w:top w:w="113" w:type="dxa"/>
              <w:left w:w="85" w:type="dxa"/>
              <w:bottom w:w="113" w:type="dxa"/>
              <w:right w:w="85" w:type="dxa"/>
            </w:tcMar>
          </w:tcPr>
          <w:p w14:paraId="369137FC"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C1D9E14"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an extension to the duration (including the duration of any fixed term period) of a contract between a Supplier and Customer for the supply of electricity in respect of which the Metering System is an Advanced Meter in accordance with Section L2.2.2;</w:t>
            </w:r>
          </w:p>
        </w:tc>
      </w:tr>
      <w:tr w:rsidR="00411EBE" w:rsidRPr="00FD3482" w14:paraId="3BE94852" w14:textId="77777777">
        <w:trPr>
          <w:cantSplit/>
        </w:trPr>
        <w:tc>
          <w:tcPr>
            <w:tcW w:w="1697" w:type="pct"/>
            <w:tcMar>
              <w:top w:w="113" w:type="dxa"/>
              <w:left w:w="85" w:type="dxa"/>
              <w:bottom w:w="113" w:type="dxa"/>
              <w:right w:w="85" w:type="dxa"/>
            </w:tcMar>
          </w:tcPr>
          <w:p w14:paraId="0056B973" w14:textId="77777777" w:rsidR="00411EBE" w:rsidRPr="00F219E9" w:rsidRDefault="00411EBE" w:rsidP="00411EBE">
            <w:pPr>
              <w:pStyle w:val="StyleLeft"/>
              <w:spacing w:after="0"/>
              <w:rPr>
                <w:b/>
                <w:szCs w:val="22"/>
              </w:rPr>
            </w:pPr>
            <w:r w:rsidRPr="00F219E9">
              <w:rPr>
                <w:szCs w:val="22"/>
              </w:rPr>
              <w:t>"</w:t>
            </w:r>
            <w:r w:rsidRPr="00F219E9">
              <w:rPr>
                <w:b/>
                <w:szCs w:val="22"/>
              </w:rPr>
              <w:t>Contract Trading Party</w:t>
            </w:r>
            <w:r w:rsidRPr="00F219E9">
              <w:rPr>
                <w:szCs w:val="22"/>
              </w:rPr>
              <w:t>":</w:t>
            </w:r>
          </w:p>
        </w:tc>
        <w:tc>
          <w:tcPr>
            <w:tcW w:w="311" w:type="pct"/>
            <w:tcMar>
              <w:top w:w="113" w:type="dxa"/>
              <w:left w:w="85" w:type="dxa"/>
              <w:bottom w:w="113" w:type="dxa"/>
              <w:right w:w="85" w:type="dxa"/>
            </w:tcMar>
          </w:tcPr>
          <w:p w14:paraId="1A151CB0"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6FA5059"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a Trading Party or the NETSO;</w:t>
            </w:r>
          </w:p>
        </w:tc>
      </w:tr>
      <w:tr w:rsidR="00411EBE" w:rsidRPr="00FD3482" w14:paraId="4FBCD7EB" w14:textId="77777777">
        <w:trPr>
          <w:cantSplit/>
        </w:trPr>
        <w:tc>
          <w:tcPr>
            <w:tcW w:w="1697" w:type="pct"/>
            <w:tcMar>
              <w:top w:w="113" w:type="dxa"/>
              <w:left w:w="85" w:type="dxa"/>
              <w:bottom w:w="113" w:type="dxa"/>
              <w:right w:w="85" w:type="dxa"/>
            </w:tcMar>
          </w:tcPr>
          <w:p w14:paraId="7F88439B" w14:textId="77777777" w:rsidR="00411EBE" w:rsidRPr="00F219E9" w:rsidRDefault="00411EBE" w:rsidP="00411EBE">
            <w:pPr>
              <w:pStyle w:val="StyleLeft"/>
              <w:spacing w:after="0"/>
              <w:rPr>
                <w:b/>
                <w:szCs w:val="22"/>
              </w:rPr>
            </w:pPr>
            <w:r w:rsidRPr="00F219E9">
              <w:rPr>
                <w:szCs w:val="22"/>
              </w:rPr>
              <w:t>"</w:t>
            </w:r>
            <w:r w:rsidRPr="00F219E9">
              <w:rPr>
                <w:b/>
                <w:szCs w:val="22"/>
              </w:rPr>
              <w:t>Contracting Party</w:t>
            </w:r>
            <w:r w:rsidRPr="00F219E9">
              <w:rPr>
                <w:szCs w:val="22"/>
              </w:rPr>
              <w:t>":</w:t>
            </w:r>
          </w:p>
        </w:tc>
        <w:tc>
          <w:tcPr>
            <w:tcW w:w="311" w:type="pct"/>
            <w:tcMar>
              <w:top w:w="113" w:type="dxa"/>
              <w:left w:w="85" w:type="dxa"/>
              <w:bottom w:w="113" w:type="dxa"/>
              <w:right w:w="85" w:type="dxa"/>
            </w:tcMar>
          </w:tcPr>
          <w:p w14:paraId="29969F00"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25E8910"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H7.2.1;</w:t>
            </w:r>
          </w:p>
        </w:tc>
      </w:tr>
      <w:tr w:rsidR="00411EBE" w:rsidRPr="00262CB4" w14:paraId="61CE0CBF" w14:textId="77777777">
        <w:trPr>
          <w:cantSplit/>
        </w:trPr>
        <w:tc>
          <w:tcPr>
            <w:tcW w:w="1697" w:type="pct"/>
            <w:tcMar>
              <w:top w:w="113" w:type="dxa"/>
              <w:left w:w="85" w:type="dxa"/>
              <w:bottom w:w="113" w:type="dxa"/>
              <w:right w:w="85" w:type="dxa"/>
            </w:tcMar>
          </w:tcPr>
          <w:p w14:paraId="1AB4398D" w14:textId="77777777" w:rsidR="00411EBE" w:rsidRPr="00F219E9" w:rsidRDefault="00411EBE" w:rsidP="00411EBE">
            <w:pPr>
              <w:pStyle w:val="StyleLeft"/>
              <w:spacing w:after="0"/>
              <w:rPr>
                <w:szCs w:val="22"/>
              </w:rPr>
            </w:pPr>
            <w:r w:rsidRPr="00F219E9">
              <w:rPr>
                <w:szCs w:val="22"/>
              </w:rPr>
              <w:lastRenderedPageBreak/>
              <w:t>"</w:t>
            </w:r>
            <w:r w:rsidRPr="00262CB4">
              <w:rPr>
                <w:b/>
                <w:szCs w:val="22"/>
              </w:rPr>
              <w:t>Contracts for Difference Supplier Obligation</w:t>
            </w:r>
            <w:r w:rsidRPr="00F219E9">
              <w:rPr>
                <w:szCs w:val="22"/>
              </w:rPr>
              <w:t>":</w:t>
            </w:r>
          </w:p>
        </w:tc>
        <w:tc>
          <w:tcPr>
            <w:tcW w:w="311" w:type="pct"/>
            <w:tcMar>
              <w:top w:w="113" w:type="dxa"/>
              <w:left w:w="85" w:type="dxa"/>
              <w:bottom w:w="113" w:type="dxa"/>
              <w:right w:w="85" w:type="dxa"/>
            </w:tcMar>
          </w:tcPr>
          <w:p w14:paraId="0F108E46" w14:textId="77777777" w:rsidR="00411EBE" w:rsidRPr="00F219E9" w:rsidRDefault="00411EBE" w:rsidP="00411EBE">
            <w:pPr>
              <w:pStyle w:val="StyleLeft"/>
              <w:spacing w:after="0"/>
              <w:jc w:val="center"/>
              <w:rPr>
                <w:szCs w:val="22"/>
              </w:rPr>
            </w:pPr>
          </w:p>
        </w:tc>
        <w:tc>
          <w:tcPr>
            <w:tcW w:w="2992" w:type="pct"/>
            <w:tcMar>
              <w:top w:w="113" w:type="dxa"/>
              <w:left w:w="85" w:type="dxa"/>
              <w:bottom w:w="113" w:type="dxa"/>
              <w:right w:w="85" w:type="dxa"/>
            </w:tcMar>
          </w:tcPr>
          <w:p w14:paraId="092EC1D0" w14:textId="77777777" w:rsidR="00411EBE" w:rsidRPr="00262CB4" w:rsidRDefault="00411EBE" w:rsidP="00411EBE">
            <w:pPr>
              <w:pStyle w:val="StyleLeft"/>
              <w:spacing w:after="0"/>
              <w:rPr>
                <w:szCs w:val="22"/>
              </w:rPr>
            </w:pPr>
            <w:r w:rsidRPr="00262CB4">
              <w:rPr>
                <w:szCs w:val="22"/>
              </w:rPr>
              <w:t>means the obligations of suppliers to make payments, or provide collateral to a CfD Counterparty established pursuant to the Energy Act 2013 and set out in The Contracts for Difference (Supplier Obligation) Regulations 2014;</w:t>
            </w:r>
          </w:p>
        </w:tc>
      </w:tr>
      <w:tr w:rsidR="00411EBE" w:rsidRPr="00FD3482" w14:paraId="1642B427" w14:textId="77777777">
        <w:trPr>
          <w:cantSplit/>
        </w:trPr>
        <w:tc>
          <w:tcPr>
            <w:tcW w:w="1697" w:type="pct"/>
            <w:tcMar>
              <w:top w:w="113" w:type="dxa"/>
              <w:left w:w="85" w:type="dxa"/>
              <w:bottom w:w="113" w:type="dxa"/>
              <w:right w:w="85" w:type="dxa"/>
            </w:tcMar>
          </w:tcPr>
          <w:p w14:paraId="38CBE077" w14:textId="77777777" w:rsidR="00411EBE" w:rsidRPr="00F219E9" w:rsidRDefault="00411EBE" w:rsidP="00411EBE">
            <w:pPr>
              <w:pStyle w:val="StyleLeft"/>
              <w:spacing w:after="0"/>
              <w:rPr>
                <w:b/>
                <w:szCs w:val="22"/>
              </w:rPr>
            </w:pPr>
            <w:r w:rsidRPr="00F219E9">
              <w:rPr>
                <w:szCs w:val="22"/>
              </w:rPr>
              <w:t>"</w:t>
            </w:r>
            <w:r w:rsidRPr="00F219E9">
              <w:rPr>
                <w:b/>
                <w:szCs w:val="22"/>
              </w:rPr>
              <w:t>Core Industry Document Owner</w:t>
            </w:r>
            <w:r w:rsidRPr="00F219E9">
              <w:rPr>
                <w:szCs w:val="22"/>
              </w:rPr>
              <w:t>":</w:t>
            </w:r>
          </w:p>
        </w:tc>
        <w:tc>
          <w:tcPr>
            <w:tcW w:w="311" w:type="pct"/>
            <w:tcMar>
              <w:top w:w="113" w:type="dxa"/>
              <w:left w:w="85" w:type="dxa"/>
              <w:bottom w:w="113" w:type="dxa"/>
              <w:right w:w="85" w:type="dxa"/>
            </w:tcMar>
          </w:tcPr>
          <w:p w14:paraId="006F1059"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FD2D503"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F1.6.3;</w:t>
            </w:r>
          </w:p>
        </w:tc>
      </w:tr>
      <w:tr w:rsidR="00411EBE" w:rsidRPr="00FD3482" w14:paraId="4440D2A7" w14:textId="77777777">
        <w:trPr>
          <w:cantSplit/>
        </w:trPr>
        <w:tc>
          <w:tcPr>
            <w:tcW w:w="1697" w:type="pct"/>
            <w:tcMar>
              <w:top w:w="113" w:type="dxa"/>
              <w:left w:w="85" w:type="dxa"/>
              <w:bottom w:w="113" w:type="dxa"/>
              <w:right w:w="85" w:type="dxa"/>
            </w:tcMar>
          </w:tcPr>
          <w:p w14:paraId="1805F5DE" w14:textId="77777777" w:rsidR="00411EBE" w:rsidRPr="00F219E9" w:rsidRDefault="00411EBE" w:rsidP="00411EBE">
            <w:pPr>
              <w:pStyle w:val="StyleLeft"/>
              <w:spacing w:after="0"/>
              <w:rPr>
                <w:b/>
                <w:szCs w:val="22"/>
              </w:rPr>
            </w:pPr>
            <w:r w:rsidRPr="00F219E9">
              <w:rPr>
                <w:szCs w:val="22"/>
              </w:rPr>
              <w:t>"</w:t>
            </w:r>
            <w:r w:rsidRPr="00F219E9">
              <w:rPr>
                <w:b/>
                <w:szCs w:val="22"/>
              </w:rPr>
              <w:t>Core Industry Document</w:t>
            </w:r>
            <w:r w:rsidRPr="00F219E9">
              <w:rPr>
                <w:szCs w:val="22"/>
              </w:rPr>
              <w:t>":</w:t>
            </w:r>
          </w:p>
        </w:tc>
        <w:tc>
          <w:tcPr>
            <w:tcW w:w="311" w:type="pct"/>
            <w:tcMar>
              <w:top w:w="113" w:type="dxa"/>
              <w:left w:w="85" w:type="dxa"/>
              <w:bottom w:w="113" w:type="dxa"/>
              <w:right w:w="85" w:type="dxa"/>
            </w:tcMar>
          </w:tcPr>
          <w:p w14:paraId="37B5F3E1"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A59DB59"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F1.6.3;</w:t>
            </w:r>
          </w:p>
        </w:tc>
      </w:tr>
      <w:tr w:rsidR="00411EBE" w:rsidRPr="00FD3482" w14:paraId="3CF5D18F" w14:textId="77777777">
        <w:trPr>
          <w:cantSplit/>
        </w:trPr>
        <w:tc>
          <w:tcPr>
            <w:tcW w:w="1697" w:type="pct"/>
            <w:tcMar>
              <w:top w:w="113" w:type="dxa"/>
              <w:left w:w="85" w:type="dxa"/>
              <w:bottom w:w="113" w:type="dxa"/>
              <w:right w:w="85" w:type="dxa"/>
            </w:tcMar>
          </w:tcPr>
          <w:p w14:paraId="05DE2B09" w14:textId="77777777" w:rsidR="00411EBE" w:rsidRPr="00F219E9" w:rsidRDefault="00411EBE" w:rsidP="00411EBE">
            <w:pPr>
              <w:pStyle w:val="StyleLeft"/>
              <w:spacing w:after="0"/>
              <w:rPr>
                <w:b/>
                <w:szCs w:val="22"/>
              </w:rPr>
            </w:pPr>
            <w:r w:rsidRPr="00F219E9">
              <w:rPr>
                <w:szCs w:val="22"/>
              </w:rPr>
              <w:t>"</w:t>
            </w:r>
            <w:r w:rsidRPr="00F219E9">
              <w:rPr>
                <w:b/>
                <w:szCs w:val="22"/>
              </w:rPr>
              <w:t>Corporate Functions Person</w:t>
            </w:r>
            <w:r w:rsidRPr="00F219E9">
              <w:rPr>
                <w:szCs w:val="22"/>
              </w:rPr>
              <w:t>":</w:t>
            </w:r>
          </w:p>
        </w:tc>
        <w:tc>
          <w:tcPr>
            <w:tcW w:w="311" w:type="pct"/>
            <w:tcMar>
              <w:top w:w="113" w:type="dxa"/>
              <w:left w:w="85" w:type="dxa"/>
              <w:bottom w:w="113" w:type="dxa"/>
              <w:right w:w="85" w:type="dxa"/>
            </w:tcMar>
          </w:tcPr>
          <w:p w14:paraId="3725ADFE"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B90CC2E"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H4.1.1;</w:t>
            </w:r>
          </w:p>
        </w:tc>
      </w:tr>
      <w:tr w:rsidR="00411EBE" w:rsidRPr="00FD3482" w14:paraId="04B58289" w14:textId="77777777">
        <w:trPr>
          <w:cantSplit/>
        </w:trPr>
        <w:tc>
          <w:tcPr>
            <w:tcW w:w="1697" w:type="pct"/>
            <w:tcMar>
              <w:top w:w="113" w:type="dxa"/>
              <w:left w:w="85" w:type="dxa"/>
              <w:bottom w:w="113" w:type="dxa"/>
              <w:right w:w="85" w:type="dxa"/>
            </w:tcMar>
          </w:tcPr>
          <w:p w14:paraId="3D75346A" w14:textId="77777777" w:rsidR="00411EBE" w:rsidRPr="00F219E9" w:rsidRDefault="00411EBE" w:rsidP="00411EBE">
            <w:pPr>
              <w:pStyle w:val="StyleLeft"/>
              <w:spacing w:after="0"/>
            </w:pPr>
            <w:r w:rsidRPr="00F219E9">
              <w:t>"</w:t>
            </w:r>
            <w:r w:rsidRPr="00F219E9">
              <w:rPr>
                <w:b/>
              </w:rPr>
              <w:t>CRA-Estimated GC or DC Amounts</w:t>
            </w:r>
            <w:r w:rsidRPr="00F219E9">
              <w:t>":</w:t>
            </w:r>
          </w:p>
        </w:tc>
        <w:tc>
          <w:tcPr>
            <w:tcW w:w="311" w:type="pct"/>
            <w:tcMar>
              <w:top w:w="113" w:type="dxa"/>
              <w:left w:w="85" w:type="dxa"/>
              <w:bottom w:w="113" w:type="dxa"/>
              <w:right w:w="85" w:type="dxa"/>
            </w:tcMar>
          </w:tcPr>
          <w:p w14:paraId="54689BB3"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C2A1006" w14:textId="77777777" w:rsidR="00411EBE" w:rsidRPr="00F219E9" w:rsidRDefault="00411EBE" w:rsidP="00411EBE">
            <w:pPr>
              <w:tabs>
                <w:tab w:val="clear" w:pos="720"/>
                <w:tab w:val="clear" w:pos="1440"/>
                <w:tab w:val="clear" w:pos="2340"/>
                <w:tab w:val="clear" w:pos="3060"/>
              </w:tabs>
              <w:spacing w:after="0"/>
            </w:pPr>
            <w:r w:rsidRPr="00F219E9">
              <w:rPr>
                <w:szCs w:val="22"/>
              </w:rPr>
              <w:t>has the meaning given to that term in Section K3.4.7D;</w:t>
            </w:r>
          </w:p>
        </w:tc>
      </w:tr>
      <w:tr w:rsidR="00411EBE" w:rsidRPr="00FD3482" w14:paraId="5789775C" w14:textId="77777777">
        <w:trPr>
          <w:cantSplit/>
        </w:trPr>
        <w:tc>
          <w:tcPr>
            <w:tcW w:w="1697" w:type="pct"/>
            <w:tcMar>
              <w:top w:w="113" w:type="dxa"/>
              <w:left w:w="85" w:type="dxa"/>
              <w:bottom w:w="113" w:type="dxa"/>
              <w:right w:w="85" w:type="dxa"/>
            </w:tcMar>
          </w:tcPr>
          <w:p w14:paraId="425D78C4" w14:textId="77777777" w:rsidR="00411EBE" w:rsidRPr="00F219E9" w:rsidRDefault="00411EBE" w:rsidP="00411EBE">
            <w:pPr>
              <w:pStyle w:val="StyleLeft"/>
              <w:spacing w:after="0"/>
              <w:rPr>
                <w:szCs w:val="22"/>
              </w:rPr>
            </w:pPr>
            <w:r w:rsidRPr="00F219E9">
              <w:rPr>
                <w:szCs w:val="22"/>
              </w:rPr>
              <w:t>"</w:t>
            </w:r>
            <w:r w:rsidRPr="00F219E9">
              <w:rPr>
                <w:b/>
                <w:szCs w:val="22"/>
              </w:rPr>
              <w:t>Credit Assessment Load Factor Non-Working Day</w:t>
            </w:r>
            <w:r w:rsidRPr="00F219E9">
              <w:rPr>
                <w:szCs w:val="22"/>
              </w:rPr>
              <w:t xml:space="preserve">" </w:t>
            </w:r>
            <w:r w:rsidRPr="00F219E9">
              <w:rPr>
                <w:b/>
                <w:szCs w:val="22"/>
              </w:rPr>
              <w:t>or</w:t>
            </w:r>
            <w:r w:rsidRPr="00F219E9">
              <w:rPr>
                <w:szCs w:val="22"/>
              </w:rPr>
              <w:t xml:space="preserve"> "</w:t>
            </w:r>
            <w:r w:rsidRPr="00F219E9">
              <w:rPr>
                <w:b/>
                <w:szCs w:val="22"/>
              </w:rPr>
              <w:t>CALF</w:t>
            </w:r>
            <w:r w:rsidRPr="00F219E9">
              <w:rPr>
                <w:szCs w:val="22"/>
              </w:rPr>
              <w:t xml:space="preserve"> </w:t>
            </w:r>
            <w:r w:rsidRPr="00F219E9">
              <w:rPr>
                <w:b/>
                <w:szCs w:val="22"/>
              </w:rPr>
              <w:t>Non-Working Day</w:t>
            </w:r>
            <w:r w:rsidRPr="00F219E9">
              <w:rPr>
                <w:szCs w:val="22"/>
              </w:rPr>
              <w:t>":</w:t>
            </w:r>
          </w:p>
        </w:tc>
        <w:tc>
          <w:tcPr>
            <w:tcW w:w="311" w:type="pct"/>
            <w:tcMar>
              <w:top w:w="113" w:type="dxa"/>
              <w:left w:w="85" w:type="dxa"/>
              <w:bottom w:w="113" w:type="dxa"/>
              <w:right w:w="85" w:type="dxa"/>
            </w:tcMar>
          </w:tcPr>
          <w:p w14:paraId="16EEDD7C"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4B38F33"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any day that is a Saturday or a Sunday, or a day designated as a bank holiday in England and Wales (for those GSP Groups in England and Wales), or a day designated as a bank holiday in Scotland (for those GSP Groups in Scotland) in accordance with the Banking and Financial Dealings Act 1971 and the St Andrew's Day Bank Holiday (Scotland) Act 2007 as amended from time to time;</w:t>
            </w:r>
          </w:p>
        </w:tc>
      </w:tr>
      <w:tr w:rsidR="00411EBE" w:rsidRPr="00FD3482" w14:paraId="2129FBF6" w14:textId="77777777">
        <w:trPr>
          <w:cantSplit/>
        </w:trPr>
        <w:tc>
          <w:tcPr>
            <w:tcW w:w="1697" w:type="pct"/>
            <w:tcMar>
              <w:top w:w="113" w:type="dxa"/>
              <w:left w:w="85" w:type="dxa"/>
              <w:bottom w:w="113" w:type="dxa"/>
              <w:right w:w="85" w:type="dxa"/>
            </w:tcMar>
          </w:tcPr>
          <w:p w14:paraId="4FB4EA79" w14:textId="77777777" w:rsidR="00411EBE" w:rsidRPr="00F219E9" w:rsidRDefault="00411EBE" w:rsidP="00411EBE">
            <w:pPr>
              <w:pStyle w:val="StyleLeft"/>
              <w:spacing w:after="0"/>
              <w:rPr>
                <w:szCs w:val="22"/>
              </w:rPr>
            </w:pPr>
            <w:r w:rsidRPr="00F219E9">
              <w:rPr>
                <w:szCs w:val="22"/>
              </w:rPr>
              <w:t>"</w:t>
            </w:r>
            <w:r w:rsidRPr="00F219E9">
              <w:rPr>
                <w:b/>
                <w:szCs w:val="22"/>
              </w:rPr>
              <w:t>Credit Assessment Load Factor Working Day</w:t>
            </w:r>
            <w:r w:rsidRPr="00F219E9">
              <w:rPr>
                <w:szCs w:val="22"/>
              </w:rPr>
              <w:t xml:space="preserve">" </w:t>
            </w:r>
            <w:r w:rsidRPr="00F219E9">
              <w:rPr>
                <w:b/>
                <w:szCs w:val="22"/>
              </w:rPr>
              <w:t>or</w:t>
            </w:r>
            <w:r w:rsidRPr="00F219E9">
              <w:rPr>
                <w:szCs w:val="22"/>
              </w:rPr>
              <w:t xml:space="preserve"> "</w:t>
            </w:r>
            <w:r w:rsidRPr="00F219E9">
              <w:rPr>
                <w:b/>
                <w:szCs w:val="22"/>
              </w:rPr>
              <w:t>CALF</w:t>
            </w:r>
            <w:r w:rsidRPr="00F219E9">
              <w:rPr>
                <w:szCs w:val="22"/>
              </w:rPr>
              <w:t xml:space="preserve"> </w:t>
            </w:r>
            <w:r w:rsidRPr="00F219E9">
              <w:rPr>
                <w:b/>
                <w:szCs w:val="22"/>
              </w:rPr>
              <w:t>Working Day</w:t>
            </w:r>
            <w:r w:rsidRPr="00F219E9">
              <w:rPr>
                <w:szCs w:val="22"/>
              </w:rPr>
              <w:t>":</w:t>
            </w:r>
          </w:p>
        </w:tc>
        <w:tc>
          <w:tcPr>
            <w:tcW w:w="311" w:type="pct"/>
            <w:tcMar>
              <w:top w:w="113" w:type="dxa"/>
              <w:left w:w="85" w:type="dxa"/>
              <w:bottom w:w="113" w:type="dxa"/>
              <w:right w:w="85" w:type="dxa"/>
            </w:tcMar>
          </w:tcPr>
          <w:p w14:paraId="6A940CEE"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CC0F2A8"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any day that is not a CALF Non-Working Day;</w:t>
            </w:r>
          </w:p>
        </w:tc>
      </w:tr>
      <w:tr w:rsidR="00411EBE" w:rsidRPr="00FD3482" w14:paraId="5BD8305E" w14:textId="77777777">
        <w:trPr>
          <w:cantSplit/>
        </w:trPr>
        <w:tc>
          <w:tcPr>
            <w:tcW w:w="1697" w:type="pct"/>
            <w:tcMar>
              <w:top w:w="113" w:type="dxa"/>
              <w:left w:w="85" w:type="dxa"/>
              <w:bottom w:w="113" w:type="dxa"/>
              <w:right w:w="85" w:type="dxa"/>
            </w:tcMar>
          </w:tcPr>
          <w:p w14:paraId="62B3D98B" w14:textId="77777777" w:rsidR="00411EBE" w:rsidRPr="00F219E9" w:rsidRDefault="00411EBE" w:rsidP="00411EBE">
            <w:pPr>
              <w:pStyle w:val="StyleLeft"/>
              <w:spacing w:after="0"/>
              <w:rPr>
                <w:b/>
                <w:szCs w:val="22"/>
              </w:rPr>
            </w:pPr>
            <w:r w:rsidRPr="00F219E9">
              <w:rPr>
                <w:szCs w:val="22"/>
              </w:rPr>
              <w:t>"</w:t>
            </w:r>
            <w:r w:rsidRPr="00F219E9">
              <w:rPr>
                <w:b/>
                <w:szCs w:val="22"/>
              </w:rPr>
              <w:t>Credit Assessment Load Factor</w:t>
            </w:r>
            <w:r w:rsidRPr="00F219E9">
              <w:rPr>
                <w:szCs w:val="22"/>
              </w:rPr>
              <w:t>":</w:t>
            </w:r>
          </w:p>
        </w:tc>
        <w:tc>
          <w:tcPr>
            <w:tcW w:w="311" w:type="pct"/>
            <w:tcMar>
              <w:top w:w="113" w:type="dxa"/>
              <w:left w:w="85" w:type="dxa"/>
              <w:bottom w:w="113" w:type="dxa"/>
              <w:right w:w="85" w:type="dxa"/>
            </w:tcMar>
          </w:tcPr>
          <w:p w14:paraId="28AD86C9"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41885F8"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a factor for the time being applicable in relation to a BM Unit in accordance with Section M1.5 and which shall include, as the context requires,</w:t>
            </w:r>
            <w:r w:rsidRPr="00F219E9">
              <w:t xml:space="preserve"> </w:t>
            </w:r>
            <w:r w:rsidRPr="00F219E9">
              <w:rPr>
                <w:szCs w:val="22"/>
              </w:rPr>
              <w:t>Working Day Credit Assessment Load Factor and Non-Working Day Credit Assessment Load Factor;</w:t>
            </w:r>
          </w:p>
        </w:tc>
      </w:tr>
      <w:tr w:rsidR="00411EBE" w:rsidRPr="00FD3482" w14:paraId="00E342C1" w14:textId="77777777">
        <w:trPr>
          <w:cantSplit/>
        </w:trPr>
        <w:tc>
          <w:tcPr>
            <w:tcW w:w="1697" w:type="pct"/>
            <w:tcMar>
              <w:top w:w="113" w:type="dxa"/>
              <w:left w:w="85" w:type="dxa"/>
              <w:bottom w:w="113" w:type="dxa"/>
              <w:right w:w="85" w:type="dxa"/>
            </w:tcMar>
          </w:tcPr>
          <w:p w14:paraId="0FC4659C" w14:textId="77777777" w:rsidR="00411EBE" w:rsidRPr="00F219E9" w:rsidRDefault="00411EBE" w:rsidP="00411EBE">
            <w:pPr>
              <w:pStyle w:val="StyleLeft"/>
              <w:spacing w:after="0"/>
              <w:rPr>
                <w:b/>
                <w:szCs w:val="22"/>
              </w:rPr>
            </w:pPr>
            <w:r w:rsidRPr="00F219E9">
              <w:rPr>
                <w:szCs w:val="22"/>
              </w:rPr>
              <w:t>"</w:t>
            </w:r>
            <w:r w:rsidRPr="00F219E9">
              <w:rPr>
                <w:b/>
                <w:szCs w:val="22"/>
              </w:rPr>
              <w:t>Credit Assessment Price</w:t>
            </w:r>
            <w:r w:rsidRPr="00F219E9">
              <w:rPr>
                <w:szCs w:val="22"/>
              </w:rPr>
              <w:t>":</w:t>
            </w:r>
          </w:p>
        </w:tc>
        <w:tc>
          <w:tcPr>
            <w:tcW w:w="311" w:type="pct"/>
            <w:tcMar>
              <w:top w:w="113" w:type="dxa"/>
              <w:left w:w="85" w:type="dxa"/>
              <w:bottom w:w="113" w:type="dxa"/>
              <w:right w:w="85" w:type="dxa"/>
            </w:tcMar>
          </w:tcPr>
          <w:p w14:paraId="7C7AD4E1"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0F45B952"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M1.4.1;</w:t>
            </w:r>
          </w:p>
        </w:tc>
      </w:tr>
      <w:tr w:rsidR="00411EBE" w:rsidRPr="00FD3482" w14:paraId="417C0581" w14:textId="77777777">
        <w:trPr>
          <w:cantSplit/>
        </w:trPr>
        <w:tc>
          <w:tcPr>
            <w:tcW w:w="1697" w:type="pct"/>
            <w:tcMar>
              <w:top w:w="113" w:type="dxa"/>
              <w:left w:w="85" w:type="dxa"/>
              <w:bottom w:w="113" w:type="dxa"/>
              <w:right w:w="85" w:type="dxa"/>
            </w:tcMar>
          </w:tcPr>
          <w:p w14:paraId="29848FED" w14:textId="77777777" w:rsidR="00411EBE" w:rsidRPr="00F219E9" w:rsidRDefault="00411EBE" w:rsidP="00411EBE">
            <w:pPr>
              <w:pStyle w:val="StyleLeft"/>
              <w:spacing w:after="0"/>
              <w:rPr>
                <w:b/>
                <w:szCs w:val="22"/>
              </w:rPr>
            </w:pPr>
            <w:r w:rsidRPr="00F219E9">
              <w:rPr>
                <w:szCs w:val="22"/>
              </w:rPr>
              <w:t>"</w:t>
            </w:r>
            <w:r w:rsidRPr="00F219E9">
              <w:rPr>
                <w:b/>
                <w:szCs w:val="22"/>
              </w:rPr>
              <w:t>Credit Cover Error Compensation</w:t>
            </w:r>
            <w:r w:rsidRPr="00F219E9">
              <w:rPr>
                <w:szCs w:val="22"/>
              </w:rPr>
              <w:t>":</w:t>
            </w:r>
          </w:p>
        </w:tc>
        <w:tc>
          <w:tcPr>
            <w:tcW w:w="311" w:type="pct"/>
            <w:tcMar>
              <w:top w:w="113" w:type="dxa"/>
              <w:left w:w="85" w:type="dxa"/>
              <w:bottom w:w="113" w:type="dxa"/>
              <w:right w:w="85" w:type="dxa"/>
            </w:tcMar>
          </w:tcPr>
          <w:p w14:paraId="5D923836"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D834F0A"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M4.1.1;</w:t>
            </w:r>
          </w:p>
        </w:tc>
      </w:tr>
      <w:tr w:rsidR="00411EBE" w:rsidRPr="00FD3482" w14:paraId="3AD0EF3E" w14:textId="77777777">
        <w:trPr>
          <w:cantSplit/>
        </w:trPr>
        <w:tc>
          <w:tcPr>
            <w:tcW w:w="1697" w:type="pct"/>
            <w:tcMar>
              <w:top w:w="113" w:type="dxa"/>
              <w:left w:w="85" w:type="dxa"/>
              <w:bottom w:w="113" w:type="dxa"/>
              <w:right w:w="85" w:type="dxa"/>
            </w:tcMar>
          </w:tcPr>
          <w:p w14:paraId="4DEBFBA8" w14:textId="77777777" w:rsidR="00411EBE" w:rsidRPr="00F219E9" w:rsidRDefault="00411EBE" w:rsidP="00411EBE">
            <w:pPr>
              <w:pStyle w:val="StyleLeft"/>
              <w:spacing w:after="0"/>
              <w:rPr>
                <w:b/>
                <w:szCs w:val="22"/>
              </w:rPr>
            </w:pPr>
            <w:r w:rsidRPr="00F219E9">
              <w:rPr>
                <w:szCs w:val="22"/>
              </w:rPr>
              <w:t>"</w:t>
            </w:r>
            <w:r w:rsidRPr="00F219E9">
              <w:rPr>
                <w:b/>
                <w:szCs w:val="22"/>
              </w:rPr>
              <w:t>Credit Cover Error Period</w:t>
            </w:r>
            <w:r w:rsidRPr="00F219E9">
              <w:rPr>
                <w:szCs w:val="22"/>
              </w:rPr>
              <w:t>":</w:t>
            </w:r>
          </w:p>
        </w:tc>
        <w:tc>
          <w:tcPr>
            <w:tcW w:w="311" w:type="pct"/>
            <w:tcMar>
              <w:top w:w="113" w:type="dxa"/>
              <w:left w:w="85" w:type="dxa"/>
              <w:bottom w:w="113" w:type="dxa"/>
              <w:right w:w="85" w:type="dxa"/>
            </w:tcMar>
          </w:tcPr>
          <w:p w14:paraId="7122350B"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859DF1B"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M4.1.4(b)(ii);</w:t>
            </w:r>
          </w:p>
        </w:tc>
      </w:tr>
      <w:tr w:rsidR="00411EBE" w:rsidRPr="00FD3482" w14:paraId="7189F0A3" w14:textId="77777777">
        <w:trPr>
          <w:cantSplit/>
        </w:trPr>
        <w:tc>
          <w:tcPr>
            <w:tcW w:w="1697" w:type="pct"/>
            <w:tcMar>
              <w:top w:w="113" w:type="dxa"/>
              <w:left w:w="85" w:type="dxa"/>
              <w:bottom w:w="113" w:type="dxa"/>
              <w:right w:w="85" w:type="dxa"/>
            </w:tcMar>
          </w:tcPr>
          <w:p w14:paraId="7C76EE98" w14:textId="77777777" w:rsidR="00411EBE" w:rsidRPr="00F219E9" w:rsidRDefault="00411EBE" w:rsidP="00411EBE">
            <w:pPr>
              <w:pStyle w:val="StyleLeft"/>
              <w:spacing w:after="0"/>
              <w:rPr>
                <w:b/>
                <w:szCs w:val="22"/>
              </w:rPr>
            </w:pPr>
            <w:r w:rsidRPr="00F219E9">
              <w:rPr>
                <w:szCs w:val="22"/>
              </w:rPr>
              <w:t>"</w:t>
            </w:r>
            <w:r w:rsidRPr="00F219E9">
              <w:rPr>
                <w:b/>
                <w:szCs w:val="22"/>
              </w:rPr>
              <w:t>Credit Cover Error</w:t>
            </w:r>
            <w:r w:rsidRPr="00F219E9">
              <w:rPr>
                <w:szCs w:val="22"/>
              </w:rPr>
              <w:t>":</w:t>
            </w:r>
          </w:p>
        </w:tc>
        <w:tc>
          <w:tcPr>
            <w:tcW w:w="311" w:type="pct"/>
            <w:tcMar>
              <w:top w:w="113" w:type="dxa"/>
              <w:left w:w="85" w:type="dxa"/>
              <w:bottom w:w="113" w:type="dxa"/>
              <w:right w:w="85" w:type="dxa"/>
            </w:tcMar>
          </w:tcPr>
          <w:p w14:paraId="79AC2B96"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D1108C2"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M4.1.4(a);</w:t>
            </w:r>
          </w:p>
        </w:tc>
      </w:tr>
      <w:tr w:rsidR="00411EBE" w:rsidRPr="00FD3482" w14:paraId="5A653D4E" w14:textId="77777777">
        <w:trPr>
          <w:cantSplit/>
        </w:trPr>
        <w:tc>
          <w:tcPr>
            <w:tcW w:w="1697" w:type="pct"/>
            <w:tcMar>
              <w:top w:w="113" w:type="dxa"/>
              <w:left w:w="85" w:type="dxa"/>
              <w:bottom w:w="113" w:type="dxa"/>
              <w:right w:w="85" w:type="dxa"/>
            </w:tcMar>
          </w:tcPr>
          <w:p w14:paraId="53E18836" w14:textId="77777777" w:rsidR="00411EBE" w:rsidRPr="00F219E9" w:rsidRDefault="00411EBE" w:rsidP="00411EBE">
            <w:pPr>
              <w:pStyle w:val="StyleLeft"/>
              <w:spacing w:after="0"/>
              <w:rPr>
                <w:b/>
                <w:szCs w:val="22"/>
              </w:rPr>
            </w:pPr>
            <w:r w:rsidRPr="00F219E9">
              <w:rPr>
                <w:szCs w:val="22"/>
              </w:rPr>
              <w:t>"</w:t>
            </w:r>
            <w:r w:rsidRPr="00F219E9">
              <w:rPr>
                <w:b/>
                <w:szCs w:val="22"/>
              </w:rPr>
              <w:t>Credit Cover Percentage</w:t>
            </w:r>
            <w:r w:rsidRPr="00F219E9">
              <w:rPr>
                <w:szCs w:val="22"/>
              </w:rPr>
              <w:t>":</w:t>
            </w:r>
          </w:p>
        </w:tc>
        <w:tc>
          <w:tcPr>
            <w:tcW w:w="311" w:type="pct"/>
            <w:tcMar>
              <w:top w:w="113" w:type="dxa"/>
              <w:left w:w="85" w:type="dxa"/>
              <w:bottom w:w="113" w:type="dxa"/>
              <w:right w:w="85" w:type="dxa"/>
            </w:tcMar>
          </w:tcPr>
          <w:p w14:paraId="0E336825"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52F15D3"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M3.1;</w:t>
            </w:r>
          </w:p>
        </w:tc>
      </w:tr>
      <w:tr w:rsidR="00411EBE" w:rsidRPr="00FD3482" w14:paraId="3934D2D1" w14:textId="77777777">
        <w:trPr>
          <w:cantSplit/>
        </w:trPr>
        <w:tc>
          <w:tcPr>
            <w:tcW w:w="1697" w:type="pct"/>
            <w:tcMar>
              <w:top w:w="113" w:type="dxa"/>
              <w:left w:w="85" w:type="dxa"/>
              <w:bottom w:w="113" w:type="dxa"/>
              <w:right w:w="85" w:type="dxa"/>
            </w:tcMar>
          </w:tcPr>
          <w:p w14:paraId="78EDCAA0" w14:textId="77777777" w:rsidR="00411EBE" w:rsidRPr="00F219E9" w:rsidRDefault="00411EBE" w:rsidP="00411EBE">
            <w:pPr>
              <w:pStyle w:val="StyleLeft"/>
              <w:spacing w:after="0"/>
              <w:rPr>
                <w:szCs w:val="22"/>
              </w:rPr>
            </w:pPr>
            <w:r w:rsidRPr="00F219E9">
              <w:rPr>
                <w:szCs w:val="22"/>
              </w:rPr>
              <w:t>"</w:t>
            </w:r>
            <w:r w:rsidRPr="00F219E9">
              <w:rPr>
                <w:b/>
                <w:szCs w:val="22"/>
              </w:rPr>
              <w:t>Credit Cover Volume Allocation Run</w:t>
            </w:r>
            <w:r w:rsidRPr="00F219E9">
              <w:rPr>
                <w:szCs w:val="22"/>
              </w:rPr>
              <w:t>":</w:t>
            </w:r>
          </w:p>
        </w:tc>
        <w:tc>
          <w:tcPr>
            <w:tcW w:w="311" w:type="pct"/>
            <w:tcMar>
              <w:top w:w="113" w:type="dxa"/>
              <w:left w:w="85" w:type="dxa"/>
              <w:bottom w:w="113" w:type="dxa"/>
              <w:right w:w="85" w:type="dxa"/>
            </w:tcMar>
          </w:tcPr>
          <w:p w14:paraId="55834E8A"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968EC0F"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U2.3.2(b)</w:t>
            </w:r>
          </w:p>
        </w:tc>
      </w:tr>
      <w:tr w:rsidR="00411EBE" w:rsidRPr="00FD3482" w14:paraId="79CB72EF" w14:textId="77777777">
        <w:trPr>
          <w:cantSplit/>
        </w:trPr>
        <w:tc>
          <w:tcPr>
            <w:tcW w:w="1697" w:type="pct"/>
            <w:tcMar>
              <w:top w:w="113" w:type="dxa"/>
              <w:left w:w="85" w:type="dxa"/>
              <w:bottom w:w="113" w:type="dxa"/>
              <w:right w:w="85" w:type="dxa"/>
            </w:tcMar>
          </w:tcPr>
          <w:p w14:paraId="3A886DD3" w14:textId="77777777" w:rsidR="00411EBE" w:rsidRPr="00F219E9" w:rsidRDefault="00411EBE" w:rsidP="00411EBE">
            <w:pPr>
              <w:pStyle w:val="StyleLeft"/>
              <w:spacing w:after="0"/>
              <w:rPr>
                <w:b/>
                <w:szCs w:val="22"/>
              </w:rPr>
            </w:pPr>
            <w:r w:rsidRPr="00F219E9">
              <w:rPr>
                <w:szCs w:val="22"/>
              </w:rPr>
              <w:t>"</w:t>
            </w:r>
            <w:r w:rsidRPr="00F219E9">
              <w:rPr>
                <w:b/>
                <w:szCs w:val="22"/>
              </w:rPr>
              <w:t>Credit Cover</w:t>
            </w:r>
            <w:r w:rsidRPr="00F219E9">
              <w:rPr>
                <w:szCs w:val="22"/>
              </w:rPr>
              <w:t>":</w:t>
            </w:r>
          </w:p>
        </w:tc>
        <w:tc>
          <w:tcPr>
            <w:tcW w:w="311" w:type="pct"/>
            <w:tcMar>
              <w:top w:w="113" w:type="dxa"/>
              <w:left w:w="85" w:type="dxa"/>
              <w:bottom w:w="113" w:type="dxa"/>
              <w:right w:w="85" w:type="dxa"/>
            </w:tcMar>
          </w:tcPr>
          <w:p w14:paraId="1EE9FF96"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1FEDF5B"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credit cover provided or to be provided by a Trading Party in accordance with Section M;</w:t>
            </w:r>
          </w:p>
        </w:tc>
      </w:tr>
      <w:tr w:rsidR="00411EBE" w:rsidRPr="00FD3482" w14:paraId="63422286" w14:textId="77777777">
        <w:trPr>
          <w:cantSplit/>
        </w:trPr>
        <w:tc>
          <w:tcPr>
            <w:tcW w:w="1697" w:type="pct"/>
            <w:tcMar>
              <w:top w:w="113" w:type="dxa"/>
              <w:left w:w="85" w:type="dxa"/>
              <w:bottom w:w="113" w:type="dxa"/>
              <w:right w:w="85" w:type="dxa"/>
            </w:tcMar>
          </w:tcPr>
          <w:p w14:paraId="0D05229A" w14:textId="77777777" w:rsidR="00411EBE" w:rsidRPr="00F219E9" w:rsidRDefault="00411EBE" w:rsidP="00411EBE">
            <w:pPr>
              <w:pStyle w:val="StyleLeft"/>
              <w:spacing w:after="0"/>
              <w:rPr>
                <w:b/>
                <w:szCs w:val="22"/>
              </w:rPr>
            </w:pPr>
            <w:r w:rsidRPr="00F219E9">
              <w:rPr>
                <w:szCs w:val="22"/>
              </w:rPr>
              <w:t>"</w:t>
            </w:r>
            <w:r w:rsidRPr="00F219E9">
              <w:rPr>
                <w:b/>
                <w:szCs w:val="22"/>
              </w:rPr>
              <w:t>Credit Default Refusal Period</w:t>
            </w:r>
            <w:r w:rsidRPr="00F219E9">
              <w:rPr>
                <w:szCs w:val="22"/>
              </w:rPr>
              <w:t>":</w:t>
            </w:r>
          </w:p>
        </w:tc>
        <w:tc>
          <w:tcPr>
            <w:tcW w:w="311" w:type="pct"/>
            <w:tcMar>
              <w:top w:w="113" w:type="dxa"/>
              <w:left w:w="85" w:type="dxa"/>
              <w:bottom w:w="113" w:type="dxa"/>
              <w:right w:w="85" w:type="dxa"/>
            </w:tcMar>
          </w:tcPr>
          <w:p w14:paraId="190D3774"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B1517E3"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M3.3.3;</w:t>
            </w:r>
          </w:p>
        </w:tc>
      </w:tr>
      <w:tr w:rsidR="00411EBE" w:rsidRPr="00FD3482" w14:paraId="10369927" w14:textId="77777777">
        <w:trPr>
          <w:cantSplit/>
        </w:trPr>
        <w:tc>
          <w:tcPr>
            <w:tcW w:w="1697" w:type="pct"/>
            <w:tcMar>
              <w:top w:w="113" w:type="dxa"/>
              <w:left w:w="85" w:type="dxa"/>
              <w:bottom w:w="113" w:type="dxa"/>
              <w:right w:w="85" w:type="dxa"/>
            </w:tcMar>
          </w:tcPr>
          <w:p w14:paraId="7B335E52" w14:textId="77777777" w:rsidR="00411EBE" w:rsidRPr="00F219E9" w:rsidRDefault="00411EBE" w:rsidP="00411EBE">
            <w:pPr>
              <w:pStyle w:val="StyleLeft"/>
              <w:spacing w:after="0"/>
              <w:rPr>
                <w:b/>
                <w:szCs w:val="22"/>
              </w:rPr>
            </w:pPr>
            <w:r w:rsidRPr="00F219E9">
              <w:rPr>
                <w:szCs w:val="22"/>
              </w:rPr>
              <w:lastRenderedPageBreak/>
              <w:t>"</w:t>
            </w:r>
            <w:r w:rsidRPr="00F219E9">
              <w:rPr>
                <w:b/>
                <w:szCs w:val="22"/>
              </w:rPr>
              <w:t>Credit Default Rejection Period</w:t>
            </w:r>
            <w:r w:rsidRPr="00F219E9">
              <w:rPr>
                <w:szCs w:val="22"/>
              </w:rPr>
              <w:t>":</w:t>
            </w:r>
          </w:p>
        </w:tc>
        <w:tc>
          <w:tcPr>
            <w:tcW w:w="311" w:type="pct"/>
            <w:tcMar>
              <w:top w:w="113" w:type="dxa"/>
              <w:left w:w="85" w:type="dxa"/>
              <w:bottom w:w="113" w:type="dxa"/>
              <w:right w:w="85" w:type="dxa"/>
            </w:tcMar>
          </w:tcPr>
          <w:p w14:paraId="7CB6625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E80C8E"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M3.3.3;</w:t>
            </w:r>
          </w:p>
        </w:tc>
      </w:tr>
      <w:tr w:rsidR="00411EBE" w:rsidRPr="00FD3482" w14:paraId="7D2B266A" w14:textId="77777777">
        <w:trPr>
          <w:cantSplit/>
        </w:trPr>
        <w:tc>
          <w:tcPr>
            <w:tcW w:w="1697" w:type="pct"/>
            <w:tcMar>
              <w:top w:w="113" w:type="dxa"/>
              <w:left w:w="85" w:type="dxa"/>
              <w:bottom w:w="113" w:type="dxa"/>
              <w:right w:w="85" w:type="dxa"/>
            </w:tcMar>
          </w:tcPr>
          <w:p w14:paraId="199E207F" w14:textId="77777777" w:rsidR="00411EBE" w:rsidRPr="00F219E9" w:rsidRDefault="00411EBE" w:rsidP="00411EBE">
            <w:pPr>
              <w:pStyle w:val="StyleLeft"/>
              <w:spacing w:after="0"/>
              <w:rPr>
                <w:b/>
                <w:szCs w:val="22"/>
              </w:rPr>
            </w:pPr>
            <w:r w:rsidRPr="00F219E9">
              <w:rPr>
                <w:szCs w:val="22"/>
              </w:rPr>
              <w:t>"</w:t>
            </w:r>
            <w:r w:rsidRPr="00F219E9">
              <w:rPr>
                <w:b/>
                <w:szCs w:val="22"/>
              </w:rPr>
              <w:t>Credit Default</w:t>
            </w:r>
            <w:r w:rsidRPr="00F219E9">
              <w:rPr>
                <w:szCs w:val="22"/>
              </w:rPr>
              <w:t>":</w:t>
            </w:r>
          </w:p>
        </w:tc>
        <w:tc>
          <w:tcPr>
            <w:tcW w:w="311" w:type="pct"/>
            <w:tcMar>
              <w:top w:w="113" w:type="dxa"/>
              <w:left w:w="85" w:type="dxa"/>
              <w:bottom w:w="113" w:type="dxa"/>
              <w:right w:w="85" w:type="dxa"/>
            </w:tcMar>
          </w:tcPr>
          <w:p w14:paraId="62516BDF"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8A42BA4" w14:textId="77777777" w:rsidR="00411EBE" w:rsidRPr="00F219E9" w:rsidRDefault="00411EBE" w:rsidP="00411EBE">
            <w:pPr>
              <w:pStyle w:val="Level2"/>
              <w:numPr>
                <w:ilvl w:val="0"/>
                <w:numId w:val="0"/>
              </w:numPr>
              <w:tabs>
                <w:tab w:val="clear" w:pos="1440"/>
                <w:tab w:val="clear" w:pos="2340"/>
                <w:tab w:val="clear" w:pos="3060"/>
              </w:tabs>
              <w:spacing w:after="0"/>
              <w:outlineLvl w:val="9"/>
              <w:rPr>
                <w:szCs w:val="22"/>
              </w:rPr>
            </w:pPr>
            <w:r w:rsidRPr="00F219E9">
              <w:rPr>
                <w:szCs w:val="22"/>
              </w:rPr>
              <w:t>means Level 1 Credit Default or Level 2 Credit Default;</w:t>
            </w:r>
          </w:p>
        </w:tc>
      </w:tr>
      <w:tr w:rsidR="00411EBE" w:rsidRPr="00FD3482" w14:paraId="57A5B5DB" w14:textId="77777777">
        <w:trPr>
          <w:cantSplit/>
        </w:trPr>
        <w:tc>
          <w:tcPr>
            <w:tcW w:w="1697" w:type="pct"/>
            <w:tcMar>
              <w:top w:w="113" w:type="dxa"/>
              <w:left w:w="85" w:type="dxa"/>
              <w:bottom w:w="113" w:type="dxa"/>
              <w:right w:w="85" w:type="dxa"/>
            </w:tcMar>
          </w:tcPr>
          <w:p w14:paraId="7B6DA9AA" w14:textId="77777777" w:rsidR="00411EBE" w:rsidRPr="00F219E9" w:rsidRDefault="00411EBE" w:rsidP="00411EBE">
            <w:pPr>
              <w:pStyle w:val="StyleLeft"/>
              <w:spacing w:after="0"/>
              <w:rPr>
                <w:b/>
                <w:szCs w:val="22"/>
              </w:rPr>
            </w:pPr>
            <w:r w:rsidRPr="00F219E9">
              <w:rPr>
                <w:szCs w:val="22"/>
              </w:rPr>
              <w:t>"</w:t>
            </w:r>
            <w:r w:rsidRPr="00F219E9">
              <w:rPr>
                <w:b/>
                <w:szCs w:val="22"/>
              </w:rPr>
              <w:t>Credit Facility</w:t>
            </w:r>
            <w:r w:rsidRPr="00F219E9">
              <w:rPr>
                <w:szCs w:val="22"/>
              </w:rPr>
              <w:t>":</w:t>
            </w:r>
          </w:p>
        </w:tc>
        <w:tc>
          <w:tcPr>
            <w:tcW w:w="311" w:type="pct"/>
            <w:tcMar>
              <w:top w:w="113" w:type="dxa"/>
              <w:left w:w="85" w:type="dxa"/>
              <w:bottom w:w="113" w:type="dxa"/>
              <w:right w:w="85" w:type="dxa"/>
            </w:tcMar>
          </w:tcPr>
          <w:p w14:paraId="3912D405"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25CA7FF"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facility referred to in Section N4.9.1;</w:t>
            </w:r>
          </w:p>
        </w:tc>
      </w:tr>
      <w:tr w:rsidR="00411EBE" w:rsidRPr="00FD3482" w14:paraId="08315AB4" w14:textId="77777777">
        <w:trPr>
          <w:cantSplit/>
        </w:trPr>
        <w:tc>
          <w:tcPr>
            <w:tcW w:w="1697" w:type="pct"/>
            <w:tcMar>
              <w:top w:w="113" w:type="dxa"/>
              <w:left w:w="85" w:type="dxa"/>
              <w:bottom w:w="113" w:type="dxa"/>
              <w:right w:w="85" w:type="dxa"/>
            </w:tcMar>
          </w:tcPr>
          <w:p w14:paraId="0B3E72B2" w14:textId="77777777" w:rsidR="00411EBE" w:rsidRPr="00F219E9" w:rsidRDefault="00411EBE" w:rsidP="00411EBE">
            <w:pPr>
              <w:pStyle w:val="StyleLeft"/>
              <w:spacing w:after="0"/>
              <w:rPr>
                <w:szCs w:val="22"/>
              </w:rPr>
            </w:pPr>
            <w:r w:rsidRPr="00F219E9">
              <w:rPr>
                <w:szCs w:val="22"/>
              </w:rPr>
              <w:t>"</w:t>
            </w:r>
            <w:r w:rsidRPr="00F219E9">
              <w:rPr>
                <w:b/>
                <w:szCs w:val="22"/>
              </w:rPr>
              <w:t>Credit Qualifying BM Unit</w:t>
            </w:r>
            <w:r w:rsidRPr="00F219E9">
              <w:rPr>
                <w:szCs w:val="22"/>
              </w:rPr>
              <w:t>":</w:t>
            </w:r>
          </w:p>
        </w:tc>
        <w:tc>
          <w:tcPr>
            <w:tcW w:w="311" w:type="pct"/>
            <w:tcMar>
              <w:top w:w="113" w:type="dxa"/>
              <w:left w:w="85" w:type="dxa"/>
              <w:bottom w:w="113" w:type="dxa"/>
              <w:right w:w="85" w:type="dxa"/>
            </w:tcMar>
          </w:tcPr>
          <w:p w14:paraId="75C2CBDC"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D13B5C6"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K3.7;</w:t>
            </w:r>
          </w:p>
        </w:tc>
      </w:tr>
      <w:tr w:rsidR="00411EBE" w:rsidRPr="00FD3482" w14:paraId="3A4820AF" w14:textId="77777777">
        <w:trPr>
          <w:cantSplit/>
        </w:trPr>
        <w:tc>
          <w:tcPr>
            <w:tcW w:w="1697" w:type="pct"/>
            <w:tcMar>
              <w:top w:w="113" w:type="dxa"/>
              <w:left w:w="85" w:type="dxa"/>
              <w:bottom w:w="113" w:type="dxa"/>
              <w:right w:w="85" w:type="dxa"/>
            </w:tcMar>
          </w:tcPr>
          <w:p w14:paraId="687162D6" w14:textId="77777777" w:rsidR="00411EBE" w:rsidRPr="00F219E9" w:rsidRDefault="00411EBE" w:rsidP="00411EBE">
            <w:pPr>
              <w:pStyle w:val="StyleLeft"/>
              <w:spacing w:after="0"/>
              <w:rPr>
                <w:b/>
                <w:szCs w:val="22"/>
              </w:rPr>
            </w:pPr>
            <w:r w:rsidRPr="00F219E9">
              <w:rPr>
                <w:szCs w:val="22"/>
              </w:rPr>
              <w:t>"</w:t>
            </w:r>
            <w:r w:rsidRPr="00F219E9">
              <w:rPr>
                <w:b/>
                <w:szCs w:val="22"/>
              </w:rPr>
              <w:t>Customer</w:t>
            </w:r>
            <w:r w:rsidRPr="00F219E9">
              <w:rPr>
                <w:szCs w:val="22"/>
              </w:rPr>
              <w:t>":</w:t>
            </w:r>
          </w:p>
        </w:tc>
        <w:tc>
          <w:tcPr>
            <w:tcW w:w="311" w:type="pct"/>
            <w:tcMar>
              <w:top w:w="113" w:type="dxa"/>
              <w:left w:w="85" w:type="dxa"/>
              <w:bottom w:w="113" w:type="dxa"/>
              <w:right w:w="85" w:type="dxa"/>
            </w:tcMar>
          </w:tcPr>
          <w:p w14:paraId="60E9957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C17DB6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CVA Customer or a SVA Customer (or either of them) as the case may be;</w:t>
            </w:r>
          </w:p>
        </w:tc>
      </w:tr>
      <w:tr w:rsidR="00411EBE" w:rsidRPr="00FD3482" w14:paraId="720E94BE" w14:textId="77777777">
        <w:trPr>
          <w:cantSplit/>
        </w:trPr>
        <w:tc>
          <w:tcPr>
            <w:tcW w:w="1697" w:type="pct"/>
            <w:tcMar>
              <w:top w:w="113" w:type="dxa"/>
              <w:left w:w="85" w:type="dxa"/>
              <w:bottom w:w="113" w:type="dxa"/>
              <w:right w:w="85" w:type="dxa"/>
            </w:tcMar>
          </w:tcPr>
          <w:p w14:paraId="7C1AAA92" w14:textId="77777777" w:rsidR="00411EBE" w:rsidRPr="00F219E9" w:rsidRDefault="00411EBE" w:rsidP="00411EBE">
            <w:pPr>
              <w:pStyle w:val="StyleLeft"/>
              <w:spacing w:after="0"/>
              <w:rPr>
                <w:b/>
                <w:szCs w:val="22"/>
              </w:rPr>
            </w:pPr>
            <w:r w:rsidRPr="00F219E9">
              <w:rPr>
                <w:szCs w:val="22"/>
              </w:rPr>
              <w:t>"</w:t>
            </w:r>
            <w:r w:rsidRPr="00F219E9">
              <w:rPr>
                <w:b/>
                <w:szCs w:val="22"/>
              </w:rPr>
              <w:t>CVA Boundary Point</w:t>
            </w:r>
            <w:r w:rsidRPr="00F219E9">
              <w:rPr>
                <w:szCs w:val="22"/>
              </w:rPr>
              <w:t>":</w:t>
            </w:r>
            <w:r w:rsidRPr="00F219E9">
              <w:rPr>
                <w:b/>
                <w:szCs w:val="22"/>
              </w:rPr>
              <w:t xml:space="preserve"> </w:t>
            </w:r>
          </w:p>
        </w:tc>
        <w:tc>
          <w:tcPr>
            <w:tcW w:w="311" w:type="pct"/>
            <w:tcMar>
              <w:top w:w="113" w:type="dxa"/>
              <w:left w:w="85" w:type="dxa"/>
              <w:bottom w:w="113" w:type="dxa"/>
              <w:right w:w="85" w:type="dxa"/>
            </w:tcMar>
          </w:tcPr>
          <w:p w14:paraId="260E8A71"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6E1DE0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Boundary Point, the Exports and Imports at which are or are to be measured by CVA Metering System(s);</w:t>
            </w:r>
          </w:p>
        </w:tc>
      </w:tr>
      <w:tr w:rsidR="00411EBE" w:rsidRPr="00FD3482" w14:paraId="498B5011" w14:textId="77777777">
        <w:trPr>
          <w:cantSplit/>
        </w:trPr>
        <w:tc>
          <w:tcPr>
            <w:tcW w:w="1697" w:type="pct"/>
            <w:tcMar>
              <w:top w:w="113" w:type="dxa"/>
              <w:left w:w="85" w:type="dxa"/>
              <w:bottom w:w="113" w:type="dxa"/>
              <w:right w:w="85" w:type="dxa"/>
            </w:tcMar>
          </w:tcPr>
          <w:p w14:paraId="346D28B2" w14:textId="77777777" w:rsidR="00411EBE" w:rsidRPr="00F219E9" w:rsidRDefault="00411EBE" w:rsidP="00411EBE">
            <w:pPr>
              <w:pStyle w:val="StyleLeft"/>
              <w:spacing w:after="0"/>
              <w:rPr>
                <w:b/>
                <w:szCs w:val="22"/>
              </w:rPr>
            </w:pPr>
            <w:r w:rsidRPr="00F219E9">
              <w:rPr>
                <w:szCs w:val="22"/>
              </w:rPr>
              <w:t>"</w:t>
            </w:r>
            <w:r w:rsidRPr="00F219E9">
              <w:rPr>
                <w:b/>
                <w:szCs w:val="22"/>
              </w:rPr>
              <w:t>CVA Customer</w:t>
            </w:r>
            <w:r w:rsidRPr="00F219E9">
              <w:rPr>
                <w:szCs w:val="22"/>
              </w:rPr>
              <w:t>":</w:t>
            </w:r>
          </w:p>
        </w:tc>
        <w:tc>
          <w:tcPr>
            <w:tcW w:w="311" w:type="pct"/>
            <w:tcMar>
              <w:top w:w="113" w:type="dxa"/>
              <w:left w:w="85" w:type="dxa"/>
              <w:bottom w:w="113" w:type="dxa"/>
              <w:right w:w="85" w:type="dxa"/>
            </w:tcMar>
          </w:tcPr>
          <w:p w14:paraId="5ABF0F40"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EB8FB3D"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person to whom electrical power is provided, whether or not that person is the provider of that electrical power; and where that electrical power is measured by a CVA Metering System;</w:t>
            </w:r>
          </w:p>
        </w:tc>
      </w:tr>
      <w:tr w:rsidR="00411EBE" w:rsidRPr="00FD3482" w14:paraId="6B652016" w14:textId="77777777">
        <w:trPr>
          <w:cantSplit/>
        </w:trPr>
        <w:tc>
          <w:tcPr>
            <w:tcW w:w="1697" w:type="pct"/>
            <w:tcMar>
              <w:top w:w="113" w:type="dxa"/>
              <w:left w:w="85" w:type="dxa"/>
              <w:bottom w:w="113" w:type="dxa"/>
              <w:right w:w="85" w:type="dxa"/>
            </w:tcMar>
          </w:tcPr>
          <w:p w14:paraId="008B6E3A" w14:textId="77777777" w:rsidR="00411EBE" w:rsidRPr="00F219E9" w:rsidRDefault="00411EBE" w:rsidP="00411EBE">
            <w:pPr>
              <w:pStyle w:val="StyleLeft"/>
              <w:spacing w:after="0"/>
              <w:rPr>
                <w:b/>
                <w:szCs w:val="22"/>
              </w:rPr>
            </w:pPr>
            <w:r w:rsidRPr="00F219E9">
              <w:rPr>
                <w:szCs w:val="22"/>
              </w:rPr>
              <w:t>"</w:t>
            </w:r>
            <w:r w:rsidRPr="00F219E9">
              <w:rPr>
                <w:b/>
                <w:szCs w:val="22"/>
              </w:rPr>
              <w:t>CVA Metering Equipment</w:t>
            </w:r>
            <w:r w:rsidRPr="00F219E9">
              <w:rPr>
                <w:szCs w:val="22"/>
              </w:rPr>
              <w:t>":</w:t>
            </w:r>
          </w:p>
        </w:tc>
        <w:tc>
          <w:tcPr>
            <w:tcW w:w="311" w:type="pct"/>
            <w:tcMar>
              <w:top w:w="113" w:type="dxa"/>
              <w:left w:w="85" w:type="dxa"/>
              <w:bottom w:w="113" w:type="dxa"/>
              <w:right w:w="85" w:type="dxa"/>
            </w:tcMar>
          </w:tcPr>
          <w:p w14:paraId="00105694"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DD62564"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Metering Equipment which is or is to be comprised in a CVA Metering System (whether or not also comprised in an SVA Metering System);</w:t>
            </w:r>
          </w:p>
        </w:tc>
      </w:tr>
      <w:tr w:rsidR="00411EBE" w:rsidRPr="00FD3482" w14:paraId="2CE19DDF" w14:textId="77777777">
        <w:trPr>
          <w:cantSplit/>
        </w:trPr>
        <w:tc>
          <w:tcPr>
            <w:tcW w:w="1697" w:type="pct"/>
            <w:tcMar>
              <w:top w:w="113" w:type="dxa"/>
              <w:left w:w="85" w:type="dxa"/>
              <w:bottom w:w="113" w:type="dxa"/>
              <w:right w:w="85" w:type="dxa"/>
            </w:tcMar>
          </w:tcPr>
          <w:p w14:paraId="218CECE4" w14:textId="77777777" w:rsidR="00411EBE" w:rsidRPr="00F219E9" w:rsidRDefault="00411EBE" w:rsidP="00411EBE">
            <w:pPr>
              <w:pStyle w:val="StyleLeft"/>
              <w:spacing w:after="0"/>
              <w:rPr>
                <w:b/>
                <w:szCs w:val="22"/>
              </w:rPr>
            </w:pPr>
            <w:r w:rsidRPr="00F219E9">
              <w:rPr>
                <w:szCs w:val="22"/>
              </w:rPr>
              <w:t>"</w:t>
            </w:r>
            <w:r w:rsidRPr="00F219E9">
              <w:rPr>
                <w:b/>
                <w:szCs w:val="22"/>
              </w:rPr>
              <w:t>CVA Metering System</w:t>
            </w:r>
            <w:r w:rsidRPr="00F219E9">
              <w:rPr>
                <w:szCs w:val="22"/>
              </w:rPr>
              <w:t>":</w:t>
            </w:r>
          </w:p>
        </w:tc>
        <w:tc>
          <w:tcPr>
            <w:tcW w:w="311" w:type="pct"/>
            <w:tcMar>
              <w:top w:w="113" w:type="dxa"/>
              <w:left w:w="85" w:type="dxa"/>
              <w:bottom w:w="113" w:type="dxa"/>
              <w:right w:w="85" w:type="dxa"/>
            </w:tcMar>
          </w:tcPr>
          <w:p w14:paraId="3668A2B2"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7366585"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Metering System (at a Boundary Point or a Systems Connection Point) which in accordance with Section K is or is to be registered in the Central Meter Registration Service;</w:t>
            </w:r>
          </w:p>
        </w:tc>
      </w:tr>
      <w:tr w:rsidR="00411EBE" w:rsidRPr="00FD3482" w14:paraId="25038B2A" w14:textId="77777777">
        <w:trPr>
          <w:cantSplit/>
        </w:trPr>
        <w:tc>
          <w:tcPr>
            <w:tcW w:w="1697" w:type="pct"/>
            <w:tcMar>
              <w:top w:w="113" w:type="dxa"/>
              <w:left w:w="85" w:type="dxa"/>
              <w:bottom w:w="113" w:type="dxa"/>
              <w:right w:w="85" w:type="dxa"/>
            </w:tcMar>
          </w:tcPr>
          <w:p w14:paraId="667245D5" w14:textId="77777777" w:rsidR="00411EBE" w:rsidRPr="00F219E9" w:rsidRDefault="00411EBE" w:rsidP="00411EBE">
            <w:pPr>
              <w:pStyle w:val="StyleLeft"/>
              <w:spacing w:after="0"/>
              <w:rPr>
                <w:b/>
                <w:szCs w:val="22"/>
              </w:rPr>
            </w:pPr>
            <w:r w:rsidRPr="00F219E9">
              <w:rPr>
                <w:szCs w:val="22"/>
              </w:rPr>
              <w:t>"</w:t>
            </w:r>
            <w:r w:rsidRPr="00F219E9">
              <w:rPr>
                <w:b/>
                <w:szCs w:val="22"/>
              </w:rPr>
              <w:t>D+1</w:t>
            </w:r>
            <w:r w:rsidRPr="00F219E9">
              <w:rPr>
                <w:szCs w:val="22"/>
              </w:rPr>
              <w:t>":</w:t>
            </w:r>
          </w:p>
        </w:tc>
        <w:tc>
          <w:tcPr>
            <w:tcW w:w="311" w:type="pct"/>
            <w:tcMar>
              <w:top w:w="113" w:type="dxa"/>
              <w:left w:w="85" w:type="dxa"/>
              <w:bottom w:w="113" w:type="dxa"/>
              <w:right w:w="85" w:type="dxa"/>
            </w:tcMar>
          </w:tcPr>
          <w:p w14:paraId="48EDE3B4"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9455CBC"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N9.5.1;</w:t>
            </w:r>
          </w:p>
        </w:tc>
      </w:tr>
      <w:tr w:rsidR="00411EBE" w:rsidRPr="00FD3482" w14:paraId="7EC98F83" w14:textId="77777777">
        <w:trPr>
          <w:cantSplit/>
        </w:trPr>
        <w:tc>
          <w:tcPr>
            <w:tcW w:w="1697" w:type="pct"/>
            <w:tcMar>
              <w:top w:w="113" w:type="dxa"/>
              <w:left w:w="85" w:type="dxa"/>
              <w:bottom w:w="113" w:type="dxa"/>
              <w:right w:w="85" w:type="dxa"/>
            </w:tcMar>
          </w:tcPr>
          <w:p w14:paraId="13FE8F32" w14:textId="77777777" w:rsidR="00411EBE" w:rsidRPr="00F219E9" w:rsidRDefault="00411EBE" w:rsidP="00411EBE">
            <w:pPr>
              <w:pStyle w:val="StyleLeft"/>
              <w:spacing w:after="0"/>
              <w:rPr>
                <w:b/>
                <w:szCs w:val="22"/>
              </w:rPr>
            </w:pPr>
            <w:r w:rsidRPr="00F219E9">
              <w:rPr>
                <w:szCs w:val="22"/>
              </w:rPr>
              <w:t>"</w:t>
            </w:r>
            <w:r w:rsidRPr="00F219E9">
              <w:rPr>
                <w:b/>
                <w:szCs w:val="22"/>
              </w:rPr>
              <w:t>D+2</w:t>
            </w:r>
            <w:r w:rsidRPr="00F219E9">
              <w:rPr>
                <w:szCs w:val="22"/>
              </w:rPr>
              <w:t>":</w:t>
            </w:r>
          </w:p>
        </w:tc>
        <w:tc>
          <w:tcPr>
            <w:tcW w:w="311" w:type="pct"/>
            <w:tcMar>
              <w:top w:w="113" w:type="dxa"/>
              <w:left w:w="85" w:type="dxa"/>
              <w:bottom w:w="113" w:type="dxa"/>
              <w:right w:w="85" w:type="dxa"/>
            </w:tcMar>
          </w:tcPr>
          <w:p w14:paraId="27C828D6"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4D37202"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N 9.6.1;</w:t>
            </w:r>
          </w:p>
        </w:tc>
      </w:tr>
      <w:tr w:rsidR="00411EBE" w:rsidRPr="00FD3482" w14:paraId="51E1E4E9" w14:textId="77777777">
        <w:trPr>
          <w:cantSplit/>
        </w:trPr>
        <w:tc>
          <w:tcPr>
            <w:tcW w:w="1697" w:type="pct"/>
            <w:tcMar>
              <w:top w:w="113" w:type="dxa"/>
              <w:left w:w="85" w:type="dxa"/>
              <w:bottom w:w="113" w:type="dxa"/>
              <w:right w:w="85" w:type="dxa"/>
            </w:tcMar>
          </w:tcPr>
          <w:p w14:paraId="15939E29" w14:textId="77777777" w:rsidR="00411EBE" w:rsidRPr="00F219E9" w:rsidRDefault="00411EBE" w:rsidP="00411EBE">
            <w:pPr>
              <w:pStyle w:val="StyleLeft"/>
              <w:spacing w:after="0"/>
              <w:rPr>
                <w:b/>
                <w:szCs w:val="22"/>
              </w:rPr>
            </w:pPr>
            <w:r w:rsidRPr="00F219E9">
              <w:rPr>
                <w:szCs w:val="22"/>
              </w:rPr>
              <w:t>"</w:t>
            </w:r>
            <w:r w:rsidRPr="00F219E9">
              <w:rPr>
                <w:b/>
                <w:szCs w:val="22"/>
              </w:rPr>
              <w:t>Data Aggregator</w:t>
            </w:r>
            <w:r w:rsidRPr="00F219E9">
              <w:rPr>
                <w:szCs w:val="22"/>
              </w:rPr>
              <w:t>":</w:t>
            </w:r>
          </w:p>
        </w:tc>
        <w:tc>
          <w:tcPr>
            <w:tcW w:w="311" w:type="pct"/>
            <w:tcMar>
              <w:top w:w="113" w:type="dxa"/>
              <w:left w:w="85" w:type="dxa"/>
              <w:bottom w:w="113" w:type="dxa"/>
              <w:right w:w="85" w:type="dxa"/>
            </w:tcMar>
          </w:tcPr>
          <w:p w14:paraId="5B275140"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E64F399"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Party Agent appointed by a Supplier in accordance with Section S to carry out the aggregation of metering data received from Data Collectors and to forward such aggregated data to the SVAA;</w:t>
            </w:r>
          </w:p>
        </w:tc>
      </w:tr>
      <w:tr w:rsidR="00411EBE" w:rsidRPr="00FD3482" w14:paraId="391D7672" w14:textId="77777777">
        <w:trPr>
          <w:cantSplit/>
        </w:trPr>
        <w:tc>
          <w:tcPr>
            <w:tcW w:w="1697" w:type="pct"/>
            <w:tcMar>
              <w:top w:w="113" w:type="dxa"/>
              <w:left w:w="85" w:type="dxa"/>
              <w:bottom w:w="113" w:type="dxa"/>
              <w:right w:w="85" w:type="dxa"/>
            </w:tcMar>
          </w:tcPr>
          <w:p w14:paraId="62179E8D" w14:textId="77777777" w:rsidR="00411EBE" w:rsidRPr="00F219E9" w:rsidRDefault="00411EBE" w:rsidP="00411EBE">
            <w:pPr>
              <w:pStyle w:val="StyleLeft"/>
              <w:spacing w:after="0"/>
              <w:rPr>
                <w:b/>
                <w:szCs w:val="22"/>
              </w:rPr>
            </w:pPr>
            <w:r w:rsidRPr="00F219E9">
              <w:rPr>
                <w:szCs w:val="22"/>
              </w:rPr>
              <w:t>"</w:t>
            </w:r>
            <w:r w:rsidRPr="00F219E9">
              <w:rPr>
                <w:b/>
                <w:szCs w:val="22"/>
              </w:rPr>
              <w:t>Data Catalogue</w:t>
            </w:r>
            <w:r w:rsidRPr="00F219E9">
              <w:rPr>
                <w:szCs w:val="22"/>
              </w:rPr>
              <w:t>":</w:t>
            </w:r>
          </w:p>
        </w:tc>
        <w:tc>
          <w:tcPr>
            <w:tcW w:w="311" w:type="pct"/>
            <w:tcMar>
              <w:top w:w="113" w:type="dxa"/>
              <w:left w:w="85" w:type="dxa"/>
              <w:bottom w:w="113" w:type="dxa"/>
              <w:right w:w="85" w:type="dxa"/>
            </w:tcMar>
          </w:tcPr>
          <w:p w14:paraId="3F2A743E"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ABA5360"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O1.1.3;</w:t>
            </w:r>
          </w:p>
        </w:tc>
      </w:tr>
      <w:tr w:rsidR="00411EBE" w:rsidRPr="00FD3482" w14:paraId="07E3AA5A" w14:textId="77777777">
        <w:trPr>
          <w:cantSplit/>
        </w:trPr>
        <w:tc>
          <w:tcPr>
            <w:tcW w:w="1697" w:type="pct"/>
            <w:tcMar>
              <w:top w:w="113" w:type="dxa"/>
              <w:left w:w="85" w:type="dxa"/>
              <w:bottom w:w="113" w:type="dxa"/>
              <w:right w:w="85" w:type="dxa"/>
            </w:tcMar>
          </w:tcPr>
          <w:p w14:paraId="3A55D4D2" w14:textId="10E7740C" w:rsidR="00411EBE" w:rsidRPr="00F219E9" w:rsidRDefault="00411EBE" w:rsidP="00411EBE">
            <w:pPr>
              <w:pStyle w:val="StyleLeft"/>
              <w:spacing w:after="0"/>
              <w:rPr>
                <w:b/>
                <w:szCs w:val="22"/>
              </w:rPr>
            </w:pPr>
            <w:ins w:id="132" w:author="P375" w:date="2020-11-18T11:50:00Z">
              <w:r>
                <w:rPr>
                  <w:szCs w:val="22"/>
                </w:rPr>
                <w:t>[P375]</w:t>
              </w:r>
            </w:ins>
            <w:r w:rsidRPr="00F219E9">
              <w:rPr>
                <w:szCs w:val="22"/>
              </w:rPr>
              <w:t>"</w:t>
            </w:r>
            <w:r w:rsidRPr="00F219E9">
              <w:rPr>
                <w:b/>
                <w:szCs w:val="22"/>
              </w:rPr>
              <w:t>Data Collector</w:t>
            </w:r>
            <w:r w:rsidRPr="00F219E9">
              <w:rPr>
                <w:szCs w:val="22"/>
              </w:rPr>
              <w:t>":</w:t>
            </w:r>
          </w:p>
        </w:tc>
        <w:tc>
          <w:tcPr>
            <w:tcW w:w="311" w:type="pct"/>
            <w:tcMar>
              <w:top w:w="113" w:type="dxa"/>
              <w:left w:w="85" w:type="dxa"/>
              <w:bottom w:w="113" w:type="dxa"/>
              <w:right w:w="85" w:type="dxa"/>
            </w:tcMar>
          </w:tcPr>
          <w:p w14:paraId="09D25B3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60278DD" w14:textId="43956CD7" w:rsidR="00411EBE" w:rsidRPr="00F219E9" w:rsidRDefault="00411EBE" w:rsidP="00411EBE">
            <w:pPr>
              <w:tabs>
                <w:tab w:val="clear" w:pos="720"/>
                <w:tab w:val="clear" w:pos="1440"/>
                <w:tab w:val="clear" w:pos="2340"/>
                <w:tab w:val="clear" w:pos="3060"/>
              </w:tabs>
              <w:spacing w:after="0"/>
              <w:rPr>
                <w:szCs w:val="22"/>
              </w:rPr>
            </w:pPr>
            <w:r w:rsidRPr="00F219E9">
              <w:rPr>
                <w:szCs w:val="22"/>
              </w:rPr>
              <w:t xml:space="preserve">means a Party Agent appointed by a Supplier </w:t>
            </w:r>
            <w:ins w:id="133" w:author="P375" w:date="2020-11-18T11:51:00Z">
              <w:r>
                <w:rPr>
                  <w:szCs w:val="22"/>
                </w:rPr>
                <w:t xml:space="preserve">or a Virtual Lead Party </w:t>
              </w:r>
            </w:ins>
            <w:r w:rsidRPr="00F219E9">
              <w:rPr>
                <w:szCs w:val="22"/>
              </w:rPr>
              <w:t>in accordance with Section S to retrieve, validate and process metering data in relation to SVA Metering Equipment</w:t>
            </w:r>
            <w:ins w:id="134" w:author="P375" w:date="2020-11-18T11:51:00Z">
              <w:r>
                <w:rPr>
                  <w:szCs w:val="22"/>
                </w:rPr>
                <w:t xml:space="preserve"> and/or Asset Metering Equipment (as applicable)</w:t>
              </w:r>
            </w:ins>
            <w:r w:rsidRPr="00F219E9">
              <w:rPr>
                <w:szCs w:val="22"/>
              </w:rPr>
              <w:t>;</w:t>
            </w:r>
          </w:p>
        </w:tc>
      </w:tr>
      <w:tr w:rsidR="00411EBE" w:rsidRPr="00FD3482" w14:paraId="44004C1F" w14:textId="77777777">
        <w:trPr>
          <w:cantSplit/>
        </w:trPr>
        <w:tc>
          <w:tcPr>
            <w:tcW w:w="1697" w:type="pct"/>
            <w:tcMar>
              <w:top w:w="113" w:type="dxa"/>
              <w:left w:w="85" w:type="dxa"/>
              <w:bottom w:w="113" w:type="dxa"/>
              <w:right w:w="85" w:type="dxa"/>
            </w:tcMar>
          </w:tcPr>
          <w:p w14:paraId="440B0008" w14:textId="77777777" w:rsidR="00411EBE" w:rsidRPr="00F219E9" w:rsidRDefault="00411EBE" w:rsidP="00411EBE">
            <w:pPr>
              <w:pStyle w:val="StyleLeft"/>
              <w:spacing w:after="0"/>
              <w:rPr>
                <w:b/>
                <w:szCs w:val="22"/>
              </w:rPr>
            </w:pPr>
            <w:r w:rsidRPr="00F219E9">
              <w:rPr>
                <w:szCs w:val="22"/>
              </w:rPr>
              <w:t>"</w:t>
            </w:r>
            <w:r w:rsidRPr="00F219E9">
              <w:rPr>
                <w:b/>
                <w:szCs w:val="22"/>
              </w:rPr>
              <w:t>Data File Catalogue</w:t>
            </w:r>
            <w:r w:rsidRPr="00F219E9">
              <w:rPr>
                <w:szCs w:val="22"/>
              </w:rPr>
              <w:t>":</w:t>
            </w:r>
          </w:p>
        </w:tc>
        <w:tc>
          <w:tcPr>
            <w:tcW w:w="311" w:type="pct"/>
            <w:tcMar>
              <w:top w:w="113" w:type="dxa"/>
              <w:left w:w="85" w:type="dxa"/>
              <w:bottom w:w="113" w:type="dxa"/>
              <w:right w:w="85" w:type="dxa"/>
            </w:tcMar>
          </w:tcPr>
          <w:p w14:paraId="750D1BB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2EDB332"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O2.2.1;</w:t>
            </w:r>
          </w:p>
        </w:tc>
      </w:tr>
      <w:tr w:rsidR="00411EBE" w:rsidRPr="00FD3482" w14:paraId="3D274487" w14:textId="77777777">
        <w:trPr>
          <w:cantSplit/>
        </w:trPr>
        <w:tc>
          <w:tcPr>
            <w:tcW w:w="1697" w:type="pct"/>
            <w:tcMar>
              <w:top w:w="113" w:type="dxa"/>
              <w:left w:w="85" w:type="dxa"/>
              <w:bottom w:w="113" w:type="dxa"/>
              <w:right w:w="85" w:type="dxa"/>
            </w:tcMar>
          </w:tcPr>
          <w:p w14:paraId="5A751BA0" w14:textId="77777777" w:rsidR="00411EBE" w:rsidRPr="00F219E9" w:rsidRDefault="00411EBE" w:rsidP="00411EBE">
            <w:pPr>
              <w:pStyle w:val="StyleLeft"/>
              <w:spacing w:after="0"/>
              <w:rPr>
                <w:b/>
                <w:szCs w:val="22"/>
              </w:rPr>
            </w:pPr>
            <w:r w:rsidRPr="00F219E9">
              <w:rPr>
                <w:szCs w:val="22"/>
              </w:rPr>
              <w:t>"</w:t>
            </w:r>
            <w:r w:rsidRPr="00F219E9">
              <w:rPr>
                <w:b/>
                <w:szCs w:val="22"/>
              </w:rPr>
              <w:t>Data Transfer Service Agreement</w:t>
            </w:r>
            <w:r w:rsidRPr="00F219E9">
              <w:rPr>
                <w:szCs w:val="22"/>
              </w:rPr>
              <w:t>":</w:t>
            </w:r>
          </w:p>
        </w:tc>
        <w:tc>
          <w:tcPr>
            <w:tcW w:w="311" w:type="pct"/>
            <w:tcMar>
              <w:top w:w="113" w:type="dxa"/>
              <w:left w:w="85" w:type="dxa"/>
              <w:bottom w:w="113" w:type="dxa"/>
              <w:right w:w="85" w:type="dxa"/>
            </w:tcMar>
          </w:tcPr>
          <w:p w14:paraId="59B1A536"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F1BEB87"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agreement for the provision of a data transfer service dated 30th July, 1997 and made between the Service Controller (as therein defined) and users of the Data Transfer Service (as therein defined);</w:t>
            </w:r>
          </w:p>
        </w:tc>
      </w:tr>
      <w:tr w:rsidR="00411EBE" w:rsidRPr="00FD3482" w14:paraId="2D562700" w14:textId="77777777">
        <w:trPr>
          <w:cantSplit/>
        </w:trPr>
        <w:tc>
          <w:tcPr>
            <w:tcW w:w="1697" w:type="pct"/>
            <w:tcMar>
              <w:top w:w="113" w:type="dxa"/>
              <w:left w:w="85" w:type="dxa"/>
              <w:bottom w:w="113" w:type="dxa"/>
              <w:right w:w="85" w:type="dxa"/>
            </w:tcMar>
          </w:tcPr>
          <w:p w14:paraId="267CC882" w14:textId="77777777" w:rsidR="00411EBE" w:rsidRPr="00F219E9" w:rsidRDefault="00411EBE" w:rsidP="00411EBE">
            <w:pPr>
              <w:pStyle w:val="StyleLeft"/>
              <w:spacing w:after="0"/>
              <w:rPr>
                <w:b/>
                <w:szCs w:val="22"/>
              </w:rPr>
            </w:pPr>
            <w:r w:rsidRPr="00F219E9">
              <w:rPr>
                <w:szCs w:val="22"/>
              </w:rPr>
              <w:t>"</w:t>
            </w:r>
            <w:r w:rsidRPr="00F219E9">
              <w:rPr>
                <w:b/>
                <w:szCs w:val="22"/>
              </w:rPr>
              <w:t>Data Transfer Service Provider</w:t>
            </w:r>
            <w:r w:rsidRPr="00F219E9">
              <w:rPr>
                <w:szCs w:val="22"/>
              </w:rPr>
              <w:t>":</w:t>
            </w:r>
          </w:p>
        </w:tc>
        <w:tc>
          <w:tcPr>
            <w:tcW w:w="311" w:type="pct"/>
            <w:tcMar>
              <w:top w:w="113" w:type="dxa"/>
              <w:left w:w="85" w:type="dxa"/>
              <w:bottom w:w="113" w:type="dxa"/>
              <w:right w:w="85" w:type="dxa"/>
            </w:tcMar>
          </w:tcPr>
          <w:p w14:paraId="1C24F86C"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15B0EDD"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person providing data transfer services as described in Section J1.3.3;</w:t>
            </w:r>
          </w:p>
        </w:tc>
      </w:tr>
      <w:tr w:rsidR="00411EBE" w:rsidRPr="00FD3482" w14:paraId="2FDC0555" w14:textId="77777777">
        <w:trPr>
          <w:cantSplit/>
        </w:trPr>
        <w:tc>
          <w:tcPr>
            <w:tcW w:w="1697" w:type="pct"/>
            <w:tcMar>
              <w:top w:w="113" w:type="dxa"/>
              <w:left w:w="85" w:type="dxa"/>
              <w:bottom w:w="113" w:type="dxa"/>
              <w:right w:w="85" w:type="dxa"/>
            </w:tcMar>
          </w:tcPr>
          <w:p w14:paraId="5D23085C" w14:textId="77777777" w:rsidR="00411EBE" w:rsidRPr="00F219E9" w:rsidRDefault="00411EBE" w:rsidP="00411EBE">
            <w:pPr>
              <w:pStyle w:val="StyleLeft"/>
              <w:spacing w:after="0"/>
            </w:pPr>
            <w:r w:rsidRPr="00F219E9">
              <w:lastRenderedPageBreak/>
              <w:t>"</w:t>
            </w:r>
            <w:r w:rsidRPr="00F219E9">
              <w:rPr>
                <w:b/>
              </w:rPr>
              <w:t>DC Breach Monitoring Criterion</w:t>
            </w:r>
            <w:r w:rsidRPr="00F219E9">
              <w:t>":</w:t>
            </w:r>
          </w:p>
        </w:tc>
        <w:tc>
          <w:tcPr>
            <w:tcW w:w="311" w:type="pct"/>
            <w:tcMar>
              <w:top w:w="113" w:type="dxa"/>
              <w:left w:w="85" w:type="dxa"/>
              <w:bottom w:w="113" w:type="dxa"/>
              <w:right w:w="85" w:type="dxa"/>
            </w:tcMar>
          </w:tcPr>
          <w:p w14:paraId="240497B3"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F3C858B" w14:textId="77777777" w:rsidR="00411EBE" w:rsidRPr="00F219E9" w:rsidRDefault="00411EBE" w:rsidP="00411EBE">
            <w:pPr>
              <w:tabs>
                <w:tab w:val="clear" w:pos="720"/>
                <w:tab w:val="clear" w:pos="1440"/>
                <w:tab w:val="clear" w:pos="2340"/>
                <w:tab w:val="clear" w:pos="3060"/>
              </w:tabs>
              <w:spacing w:after="0"/>
            </w:pPr>
            <w:r w:rsidRPr="00F219E9">
              <w:rPr>
                <w:szCs w:val="22"/>
              </w:rPr>
              <w:t>has the meaning given to that term in Section K3.4.7A;</w:t>
            </w:r>
          </w:p>
        </w:tc>
      </w:tr>
      <w:tr w:rsidR="00411EBE" w:rsidRPr="00FD3482" w14:paraId="6EAEAB6D" w14:textId="77777777">
        <w:trPr>
          <w:cantSplit/>
        </w:trPr>
        <w:tc>
          <w:tcPr>
            <w:tcW w:w="1697" w:type="pct"/>
            <w:tcMar>
              <w:top w:w="113" w:type="dxa"/>
              <w:left w:w="85" w:type="dxa"/>
              <w:bottom w:w="113" w:type="dxa"/>
              <w:right w:w="85" w:type="dxa"/>
            </w:tcMar>
          </w:tcPr>
          <w:p w14:paraId="26C54D92" w14:textId="77777777" w:rsidR="00411EBE" w:rsidRPr="00F219E9" w:rsidRDefault="00411EBE" w:rsidP="00411EBE">
            <w:pPr>
              <w:pStyle w:val="StyleLeft"/>
              <w:spacing w:after="0"/>
              <w:rPr>
                <w:szCs w:val="22"/>
              </w:rPr>
            </w:pPr>
            <w:r w:rsidRPr="00F219E9">
              <w:rPr>
                <w:szCs w:val="22"/>
              </w:rPr>
              <w:t>"</w:t>
            </w:r>
            <w:r w:rsidRPr="00F219E9">
              <w:rPr>
                <w:b/>
                <w:szCs w:val="22"/>
              </w:rPr>
              <w:t>DC Limits</w:t>
            </w:r>
            <w:r w:rsidRPr="00F219E9">
              <w:rPr>
                <w:szCs w:val="22"/>
              </w:rPr>
              <w:t>":</w:t>
            </w:r>
          </w:p>
        </w:tc>
        <w:tc>
          <w:tcPr>
            <w:tcW w:w="311" w:type="pct"/>
            <w:tcMar>
              <w:top w:w="113" w:type="dxa"/>
              <w:left w:w="85" w:type="dxa"/>
              <w:bottom w:w="113" w:type="dxa"/>
              <w:right w:w="85" w:type="dxa"/>
            </w:tcMar>
          </w:tcPr>
          <w:p w14:paraId="7A3D9CA6"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8AF7881" w14:textId="77777777" w:rsidR="00411EBE" w:rsidRPr="00F219E9" w:rsidRDefault="00411EBE" w:rsidP="00411EBE">
            <w:pPr>
              <w:tabs>
                <w:tab w:val="clear" w:pos="720"/>
                <w:tab w:val="clear" w:pos="1440"/>
                <w:tab w:val="clear" w:pos="2340"/>
                <w:tab w:val="clear" w:pos="3060"/>
              </w:tabs>
              <w:spacing w:after="0"/>
              <w:rPr>
                <w:szCs w:val="22"/>
              </w:rPr>
            </w:pPr>
            <w:r w:rsidRPr="00F219E9">
              <w:t>means the values established and from time to time revised and approved in accordance with Section K3.4.3A;</w:t>
            </w:r>
          </w:p>
        </w:tc>
      </w:tr>
      <w:tr w:rsidR="00411EBE" w:rsidRPr="00FD3482" w14:paraId="4F518D1E" w14:textId="77777777">
        <w:trPr>
          <w:cantSplit/>
        </w:trPr>
        <w:tc>
          <w:tcPr>
            <w:tcW w:w="1697" w:type="pct"/>
            <w:tcMar>
              <w:top w:w="113" w:type="dxa"/>
              <w:left w:w="85" w:type="dxa"/>
              <w:bottom w:w="113" w:type="dxa"/>
              <w:right w:w="85" w:type="dxa"/>
            </w:tcMar>
          </w:tcPr>
          <w:p w14:paraId="3DF36823" w14:textId="77777777" w:rsidR="00411EBE" w:rsidRPr="00F219E9" w:rsidRDefault="00411EBE" w:rsidP="00411EBE">
            <w:pPr>
              <w:pStyle w:val="StyleLeft"/>
              <w:spacing w:after="0"/>
              <w:rPr>
                <w:szCs w:val="22"/>
              </w:rPr>
            </w:pPr>
            <w:r w:rsidRPr="00F219E9">
              <w:rPr>
                <w:szCs w:val="22"/>
              </w:rPr>
              <w:t>"</w:t>
            </w:r>
            <w:r w:rsidRPr="00F219E9">
              <w:rPr>
                <w:b/>
                <w:szCs w:val="22"/>
              </w:rPr>
              <w:t>DCC</w:t>
            </w:r>
            <w:r w:rsidRPr="00F219E9">
              <w:rPr>
                <w:szCs w:val="22"/>
              </w:rPr>
              <w:t>":</w:t>
            </w:r>
          </w:p>
        </w:tc>
        <w:tc>
          <w:tcPr>
            <w:tcW w:w="311" w:type="pct"/>
            <w:tcMar>
              <w:top w:w="113" w:type="dxa"/>
              <w:left w:w="85" w:type="dxa"/>
              <w:bottom w:w="113" w:type="dxa"/>
              <w:right w:w="85" w:type="dxa"/>
            </w:tcMar>
          </w:tcPr>
          <w:p w14:paraId="3DEEE42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0B3730E"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Smart DCC Limited (or any successor to that company);</w:t>
            </w:r>
          </w:p>
        </w:tc>
      </w:tr>
      <w:tr w:rsidR="00411EBE" w:rsidRPr="00FD3482" w14:paraId="34445D87" w14:textId="77777777">
        <w:trPr>
          <w:cantSplit/>
        </w:trPr>
        <w:tc>
          <w:tcPr>
            <w:tcW w:w="1697" w:type="pct"/>
            <w:tcMar>
              <w:top w:w="113" w:type="dxa"/>
              <w:left w:w="85" w:type="dxa"/>
              <w:bottom w:w="113" w:type="dxa"/>
              <w:right w:w="85" w:type="dxa"/>
            </w:tcMar>
          </w:tcPr>
          <w:p w14:paraId="069F981C" w14:textId="77777777" w:rsidR="00411EBE" w:rsidRPr="00F219E9" w:rsidRDefault="00411EBE" w:rsidP="00411EBE">
            <w:pPr>
              <w:pStyle w:val="StyleLeft"/>
              <w:spacing w:after="0"/>
              <w:rPr>
                <w:b/>
                <w:szCs w:val="22"/>
              </w:rPr>
            </w:pPr>
            <w:r w:rsidRPr="00F219E9">
              <w:rPr>
                <w:szCs w:val="22"/>
              </w:rPr>
              <w:t>"</w:t>
            </w:r>
            <w:r w:rsidRPr="00F219E9">
              <w:rPr>
                <w:b/>
                <w:szCs w:val="22"/>
              </w:rPr>
              <w:t>De Minimis Acceptance Threshold</w:t>
            </w:r>
            <w:r w:rsidRPr="00F219E9">
              <w:rPr>
                <w:szCs w:val="22"/>
              </w:rPr>
              <w:t>":</w:t>
            </w:r>
          </w:p>
        </w:tc>
        <w:tc>
          <w:tcPr>
            <w:tcW w:w="311" w:type="pct"/>
            <w:tcMar>
              <w:top w:w="113" w:type="dxa"/>
              <w:left w:w="85" w:type="dxa"/>
              <w:bottom w:w="113" w:type="dxa"/>
              <w:right w:w="85" w:type="dxa"/>
            </w:tcMar>
          </w:tcPr>
          <w:p w14:paraId="339B265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21AABF9"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T1.8.1;</w:t>
            </w:r>
          </w:p>
        </w:tc>
      </w:tr>
      <w:tr w:rsidR="00411EBE" w:rsidRPr="00FD3482" w14:paraId="32B4DF60" w14:textId="77777777">
        <w:trPr>
          <w:cantSplit/>
        </w:trPr>
        <w:tc>
          <w:tcPr>
            <w:tcW w:w="1697" w:type="pct"/>
            <w:tcMar>
              <w:top w:w="113" w:type="dxa"/>
              <w:left w:w="85" w:type="dxa"/>
              <w:bottom w:w="113" w:type="dxa"/>
              <w:right w:w="85" w:type="dxa"/>
            </w:tcMar>
          </w:tcPr>
          <w:p w14:paraId="3DC4D75D" w14:textId="77777777" w:rsidR="00411EBE" w:rsidRPr="00F219E9" w:rsidRDefault="00411EBE" w:rsidP="00411EBE">
            <w:pPr>
              <w:pStyle w:val="StyleLeft"/>
              <w:spacing w:after="0"/>
              <w:rPr>
                <w:b/>
                <w:szCs w:val="22"/>
              </w:rPr>
            </w:pPr>
            <w:r w:rsidRPr="00F219E9">
              <w:rPr>
                <w:szCs w:val="22"/>
              </w:rPr>
              <w:t>"</w:t>
            </w:r>
            <w:r w:rsidRPr="00F219E9">
              <w:rPr>
                <w:b/>
                <w:szCs w:val="22"/>
              </w:rPr>
              <w:t>Dedicated Assets</w:t>
            </w:r>
            <w:r w:rsidRPr="00F219E9">
              <w:rPr>
                <w:szCs w:val="22"/>
              </w:rPr>
              <w:t>":</w:t>
            </w:r>
          </w:p>
        </w:tc>
        <w:tc>
          <w:tcPr>
            <w:tcW w:w="311" w:type="pct"/>
            <w:tcMar>
              <w:top w:w="113" w:type="dxa"/>
              <w:left w:w="85" w:type="dxa"/>
              <w:bottom w:w="113" w:type="dxa"/>
              <w:right w:w="85" w:type="dxa"/>
            </w:tcMar>
          </w:tcPr>
          <w:p w14:paraId="4386E406"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8E6A0D5"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Annex K-2.1.3.2;</w:t>
            </w:r>
          </w:p>
        </w:tc>
      </w:tr>
      <w:tr w:rsidR="00411EBE" w:rsidRPr="00FD3482" w14:paraId="4C3B5AA2" w14:textId="77777777">
        <w:trPr>
          <w:cantSplit/>
        </w:trPr>
        <w:tc>
          <w:tcPr>
            <w:tcW w:w="1697" w:type="pct"/>
            <w:tcMar>
              <w:top w:w="113" w:type="dxa"/>
              <w:left w:w="85" w:type="dxa"/>
              <w:bottom w:w="113" w:type="dxa"/>
              <w:right w:w="85" w:type="dxa"/>
            </w:tcMar>
          </w:tcPr>
          <w:p w14:paraId="5FEA311A" w14:textId="77777777" w:rsidR="00411EBE" w:rsidRPr="00F219E9" w:rsidRDefault="00411EBE" w:rsidP="00411EBE">
            <w:pPr>
              <w:pStyle w:val="StyleLeft"/>
              <w:spacing w:after="0"/>
              <w:rPr>
                <w:b/>
                <w:szCs w:val="22"/>
              </w:rPr>
            </w:pPr>
            <w:r w:rsidRPr="00F219E9">
              <w:rPr>
                <w:szCs w:val="22"/>
              </w:rPr>
              <w:t>"</w:t>
            </w:r>
            <w:r w:rsidRPr="00F219E9">
              <w:rPr>
                <w:b/>
                <w:szCs w:val="22"/>
              </w:rPr>
              <w:t>de-energisation</w:t>
            </w:r>
            <w:r w:rsidRPr="00F219E9">
              <w:rPr>
                <w:szCs w:val="22"/>
              </w:rPr>
              <w:t>":</w:t>
            </w:r>
          </w:p>
        </w:tc>
        <w:tc>
          <w:tcPr>
            <w:tcW w:w="311" w:type="pct"/>
            <w:tcMar>
              <w:top w:w="113" w:type="dxa"/>
              <w:left w:w="85" w:type="dxa"/>
              <w:bottom w:w="113" w:type="dxa"/>
              <w:right w:w="85" w:type="dxa"/>
            </w:tcMar>
          </w:tcPr>
          <w:p w14:paraId="366A9A5F"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2B105E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in relation to any Boundary Point or Systems Connection Point (or the Plant or Apparatus connected to any System at such a point) the movement of any isolator, breaker or switch or the removal of any fuse whereby no electricity can flow at such point to and from a System; and "</w:t>
            </w:r>
            <w:r w:rsidRPr="00F219E9">
              <w:rPr>
                <w:b/>
                <w:szCs w:val="22"/>
              </w:rPr>
              <w:t>de-energised</w:t>
            </w:r>
            <w:r w:rsidRPr="00F219E9">
              <w:rPr>
                <w:szCs w:val="22"/>
              </w:rPr>
              <w:t>" shall be construed accordingly;</w:t>
            </w:r>
          </w:p>
        </w:tc>
      </w:tr>
      <w:tr w:rsidR="00411EBE" w:rsidRPr="00FD3482" w14:paraId="7F602869" w14:textId="77777777">
        <w:trPr>
          <w:cantSplit/>
        </w:trPr>
        <w:tc>
          <w:tcPr>
            <w:tcW w:w="1697" w:type="pct"/>
            <w:tcMar>
              <w:top w:w="113" w:type="dxa"/>
              <w:left w:w="85" w:type="dxa"/>
              <w:bottom w:w="113" w:type="dxa"/>
              <w:right w:w="85" w:type="dxa"/>
            </w:tcMar>
          </w:tcPr>
          <w:p w14:paraId="1C10E726" w14:textId="77777777" w:rsidR="00411EBE" w:rsidRPr="00F219E9" w:rsidRDefault="00411EBE" w:rsidP="00411EBE">
            <w:pPr>
              <w:pStyle w:val="StyleLeft"/>
              <w:spacing w:after="0"/>
              <w:rPr>
                <w:b/>
                <w:szCs w:val="22"/>
              </w:rPr>
            </w:pPr>
            <w:r w:rsidRPr="00F219E9">
              <w:rPr>
                <w:szCs w:val="22"/>
              </w:rPr>
              <w:t>"</w:t>
            </w:r>
            <w:r w:rsidRPr="00F219E9">
              <w:rPr>
                <w:b/>
                <w:szCs w:val="22"/>
              </w:rPr>
              <w:t>Default Funding Share</w:t>
            </w:r>
            <w:r w:rsidRPr="00F219E9">
              <w:rPr>
                <w:szCs w:val="22"/>
              </w:rPr>
              <w:t>":</w:t>
            </w:r>
          </w:p>
        </w:tc>
        <w:tc>
          <w:tcPr>
            <w:tcW w:w="311" w:type="pct"/>
            <w:tcMar>
              <w:top w:w="113" w:type="dxa"/>
              <w:left w:w="85" w:type="dxa"/>
              <w:bottom w:w="113" w:type="dxa"/>
              <w:right w:w="85" w:type="dxa"/>
            </w:tcMar>
          </w:tcPr>
          <w:p w14:paraId="4F805EAB"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ABC9300"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D1.3.1;</w:t>
            </w:r>
          </w:p>
        </w:tc>
      </w:tr>
      <w:tr w:rsidR="00411EBE" w:rsidRPr="00FD3482" w14:paraId="158D7CEF" w14:textId="77777777">
        <w:trPr>
          <w:cantSplit/>
        </w:trPr>
        <w:tc>
          <w:tcPr>
            <w:tcW w:w="1697" w:type="pct"/>
            <w:tcMar>
              <w:top w:w="113" w:type="dxa"/>
              <w:left w:w="85" w:type="dxa"/>
              <w:bottom w:w="113" w:type="dxa"/>
              <w:right w:w="85" w:type="dxa"/>
            </w:tcMar>
          </w:tcPr>
          <w:p w14:paraId="26FB33F0" w14:textId="77777777" w:rsidR="00411EBE" w:rsidRPr="00F219E9" w:rsidRDefault="00411EBE" w:rsidP="00411EBE">
            <w:pPr>
              <w:pStyle w:val="StyleLeft"/>
              <w:spacing w:after="0"/>
              <w:rPr>
                <w:b/>
                <w:szCs w:val="22"/>
              </w:rPr>
            </w:pPr>
            <w:r w:rsidRPr="00F219E9">
              <w:rPr>
                <w:szCs w:val="22"/>
              </w:rPr>
              <w:t>"</w:t>
            </w:r>
            <w:r w:rsidRPr="00F219E9">
              <w:rPr>
                <w:b/>
                <w:szCs w:val="22"/>
              </w:rPr>
              <w:t>Default Interest Rate</w:t>
            </w:r>
            <w:r w:rsidRPr="00F219E9">
              <w:rPr>
                <w:szCs w:val="22"/>
              </w:rPr>
              <w:t>":</w:t>
            </w:r>
          </w:p>
        </w:tc>
        <w:tc>
          <w:tcPr>
            <w:tcW w:w="311" w:type="pct"/>
            <w:tcMar>
              <w:top w:w="113" w:type="dxa"/>
              <w:left w:w="85" w:type="dxa"/>
              <w:bottom w:w="113" w:type="dxa"/>
              <w:right w:w="85" w:type="dxa"/>
            </w:tcMar>
          </w:tcPr>
          <w:p w14:paraId="0E045854"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7BD55B2"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N9.1;</w:t>
            </w:r>
          </w:p>
        </w:tc>
      </w:tr>
      <w:tr w:rsidR="00411EBE" w:rsidRPr="00FD3482" w14:paraId="4DBE316B" w14:textId="77777777">
        <w:trPr>
          <w:cantSplit/>
        </w:trPr>
        <w:tc>
          <w:tcPr>
            <w:tcW w:w="1697" w:type="pct"/>
            <w:tcMar>
              <w:top w:w="113" w:type="dxa"/>
              <w:left w:w="85" w:type="dxa"/>
              <w:bottom w:w="113" w:type="dxa"/>
              <w:right w:w="85" w:type="dxa"/>
            </w:tcMar>
          </w:tcPr>
          <w:p w14:paraId="6FFEAC8C" w14:textId="77777777" w:rsidR="00411EBE" w:rsidRPr="00F219E9" w:rsidRDefault="00411EBE" w:rsidP="00411EBE">
            <w:pPr>
              <w:pStyle w:val="StyleLeft"/>
              <w:spacing w:after="0"/>
              <w:rPr>
                <w:b/>
                <w:szCs w:val="22"/>
              </w:rPr>
            </w:pPr>
            <w:r w:rsidRPr="00F219E9">
              <w:rPr>
                <w:szCs w:val="22"/>
              </w:rPr>
              <w:t>"</w:t>
            </w:r>
            <w:r w:rsidRPr="00F219E9">
              <w:rPr>
                <w:b/>
                <w:szCs w:val="22"/>
              </w:rPr>
              <w:t>Default Party Charge Share</w:t>
            </w:r>
            <w:r w:rsidRPr="00F219E9">
              <w:rPr>
                <w:szCs w:val="22"/>
              </w:rPr>
              <w:t>":</w:t>
            </w:r>
          </w:p>
        </w:tc>
        <w:tc>
          <w:tcPr>
            <w:tcW w:w="311" w:type="pct"/>
            <w:tcMar>
              <w:top w:w="113" w:type="dxa"/>
              <w:left w:w="85" w:type="dxa"/>
              <w:bottom w:w="113" w:type="dxa"/>
              <w:right w:w="85" w:type="dxa"/>
            </w:tcMar>
          </w:tcPr>
          <w:p w14:paraId="182E5AE4"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561A330"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D5.1.5;</w:t>
            </w:r>
          </w:p>
        </w:tc>
      </w:tr>
      <w:tr w:rsidR="00411EBE" w:rsidRPr="00FD3482" w14:paraId="6655B1A3" w14:textId="77777777">
        <w:trPr>
          <w:cantSplit/>
        </w:trPr>
        <w:tc>
          <w:tcPr>
            <w:tcW w:w="1697" w:type="pct"/>
            <w:tcMar>
              <w:top w:w="113" w:type="dxa"/>
              <w:left w:w="85" w:type="dxa"/>
              <w:bottom w:w="113" w:type="dxa"/>
              <w:right w:w="85" w:type="dxa"/>
            </w:tcMar>
          </w:tcPr>
          <w:p w14:paraId="147AAC91" w14:textId="77777777" w:rsidR="00411EBE" w:rsidRPr="00F219E9" w:rsidRDefault="00411EBE" w:rsidP="00411EBE">
            <w:pPr>
              <w:pStyle w:val="StyleLeft"/>
              <w:spacing w:after="0"/>
              <w:rPr>
                <w:b/>
                <w:szCs w:val="22"/>
              </w:rPr>
            </w:pPr>
            <w:r w:rsidRPr="00F219E9">
              <w:rPr>
                <w:szCs w:val="22"/>
              </w:rPr>
              <w:t>"</w:t>
            </w:r>
            <w:r w:rsidRPr="00F219E9">
              <w:rPr>
                <w:b/>
                <w:szCs w:val="22"/>
              </w:rPr>
              <w:t>Default Payment Date</w:t>
            </w:r>
            <w:r w:rsidRPr="00F219E9">
              <w:rPr>
                <w:szCs w:val="22"/>
              </w:rPr>
              <w:t>":</w:t>
            </w:r>
          </w:p>
        </w:tc>
        <w:tc>
          <w:tcPr>
            <w:tcW w:w="311" w:type="pct"/>
            <w:tcMar>
              <w:top w:w="113" w:type="dxa"/>
              <w:left w:w="85" w:type="dxa"/>
              <w:bottom w:w="113" w:type="dxa"/>
              <w:right w:w="85" w:type="dxa"/>
            </w:tcMar>
          </w:tcPr>
          <w:p w14:paraId="413AF03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D1E815E"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N9.6.6;</w:t>
            </w:r>
          </w:p>
        </w:tc>
      </w:tr>
      <w:tr w:rsidR="00411EBE" w:rsidRPr="00FD3482" w14:paraId="14A76E12" w14:textId="77777777">
        <w:trPr>
          <w:cantSplit/>
        </w:trPr>
        <w:tc>
          <w:tcPr>
            <w:tcW w:w="1697" w:type="pct"/>
            <w:tcMar>
              <w:top w:w="113" w:type="dxa"/>
              <w:left w:w="85" w:type="dxa"/>
              <w:bottom w:w="113" w:type="dxa"/>
              <w:right w:w="85" w:type="dxa"/>
            </w:tcMar>
          </w:tcPr>
          <w:p w14:paraId="008CA6CA" w14:textId="77777777" w:rsidR="00411EBE" w:rsidRPr="00F219E9" w:rsidRDefault="00411EBE" w:rsidP="00411EBE">
            <w:pPr>
              <w:pStyle w:val="StyleLeft"/>
              <w:spacing w:after="0"/>
              <w:rPr>
                <w:b/>
                <w:szCs w:val="22"/>
              </w:rPr>
            </w:pPr>
            <w:r w:rsidRPr="00F219E9">
              <w:rPr>
                <w:szCs w:val="22"/>
              </w:rPr>
              <w:t>"</w:t>
            </w:r>
            <w:r w:rsidRPr="00F219E9">
              <w:rPr>
                <w:b/>
                <w:szCs w:val="22"/>
              </w:rPr>
              <w:t>Default Share Amount</w:t>
            </w:r>
            <w:r w:rsidRPr="00F219E9">
              <w:rPr>
                <w:szCs w:val="22"/>
              </w:rPr>
              <w:t>":</w:t>
            </w:r>
          </w:p>
        </w:tc>
        <w:tc>
          <w:tcPr>
            <w:tcW w:w="311" w:type="pct"/>
            <w:tcMar>
              <w:top w:w="113" w:type="dxa"/>
              <w:left w:w="85" w:type="dxa"/>
              <w:bottom w:w="113" w:type="dxa"/>
              <w:right w:w="85" w:type="dxa"/>
            </w:tcMar>
          </w:tcPr>
          <w:p w14:paraId="2EE74E6D"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B88A88"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N9.6.4(b);</w:t>
            </w:r>
          </w:p>
        </w:tc>
      </w:tr>
      <w:tr w:rsidR="00411EBE" w:rsidRPr="00FD3482" w14:paraId="148ECE93" w14:textId="77777777">
        <w:trPr>
          <w:cantSplit/>
        </w:trPr>
        <w:tc>
          <w:tcPr>
            <w:tcW w:w="1697" w:type="pct"/>
            <w:tcMar>
              <w:top w:w="113" w:type="dxa"/>
              <w:left w:w="85" w:type="dxa"/>
              <w:bottom w:w="113" w:type="dxa"/>
              <w:right w:w="85" w:type="dxa"/>
            </w:tcMar>
          </w:tcPr>
          <w:p w14:paraId="76365E8F" w14:textId="77777777" w:rsidR="00411EBE" w:rsidRPr="00F219E9" w:rsidRDefault="00411EBE" w:rsidP="00411EBE">
            <w:pPr>
              <w:pStyle w:val="StyleLeft"/>
              <w:spacing w:after="0"/>
              <w:rPr>
                <w:b/>
                <w:szCs w:val="22"/>
              </w:rPr>
            </w:pPr>
            <w:r w:rsidRPr="00F219E9">
              <w:rPr>
                <w:szCs w:val="22"/>
              </w:rPr>
              <w:t>"</w:t>
            </w:r>
            <w:r w:rsidRPr="00F219E9">
              <w:rPr>
                <w:b/>
                <w:szCs w:val="22"/>
              </w:rPr>
              <w:t>Default</w:t>
            </w:r>
            <w:r w:rsidRPr="00F219E9">
              <w:rPr>
                <w:szCs w:val="22"/>
              </w:rPr>
              <w:t>":</w:t>
            </w:r>
          </w:p>
        </w:tc>
        <w:tc>
          <w:tcPr>
            <w:tcW w:w="311" w:type="pct"/>
            <w:tcMar>
              <w:top w:w="113" w:type="dxa"/>
              <w:left w:w="85" w:type="dxa"/>
              <w:bottom w:w="113" w:type="dxa"/>
              <w:right w:w="85" w:type="dxa"/>
            </w:tcMar>
          </w:tcPr>
          <w:p w14:paraId="1ED692BB"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8C7D04C"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H3.1.1;</w:t>
            </w:r>
          </w:p>
        </w:tc>
      </w:tr>
      <w:tr w:rsidR="00411EBE" w:rsidRPr="00FD3482" w14:paraId="70DFED1E" w14:textId="77777777">
        <w:trPr>
          <w:cantSplit/>
        </w:trPr>
        <w:tc>
          <w:tcPr>
            <w:tcW w:w="1697" w:type="pct"/>
            <w:tcMar>
              <w:top w:w="113" w:type="dxa"/>
              <w:left w:w="85" w:type="dxa"/>
              <w:bottom w:w="113" w:type="dxa"/>
              <w:right w:w="85" w:type="dxa"/>
            </w:tcMar>
          </w:tcPr>
          <w:p w14:paraId="4597A482" w14:textId="77777777" w:rsidR="00411EBE" w:rsidRPr="00F219E9" w:rsidRDefault="00411EBE" w:rsidP="00411EBE">
            <w:pPr>
              <w:pStyle w:val="StyleLeft"/>
              <w:spacing w:after="0"/>
              <w:rPr>
                <w:b/>
                <w:szCs w:val="22"/>
              </w:rPr>
            </w:pPr>
            <w:r w:rsidRPr="00F219E9">
              <w:rPr>
                <w:szCs w:val="22"/>
              </w:rPr>
              <w:t>"</w:t>
            </w:r>
            <w:r w:rsidRPr="00F219E9">
              <w:rPr>
                <w:b/>
                <w:szCs w:val="22"/>
              </w:rPr>
              <w:t>Defaulting Party</w:t>
            </w:r>
            <w:r w:rsidRPr="00F219E9">
              <w:rPr>
                <w:szCs w:val="22"/>
              </w:rPr>
              <w:t>":</w:t>
            </w:r>
          </w:p>
        </w:tc>
        <w:tc>
          <w:tcPr>
            <w:tcW w:w="311" w:type="pct"/>
            <w:tcMar>
              <w:top w:w="113" w:type="dxa"/>
              <w:left w:w="85" w:type="dxa"/>
              <w:bottom w:w="113" w:type="dxa"/>
              <w:right w:w="85" w:type="dxa"/>
            </w:tcMar>
          </w:tcPr>
          <w:p w14:paraId="658EF786"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8BAC9E3"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H3.1.1;</w:t>
            </w:r>
          </w:p>
        </w:tc>
      </w:tr>
      <w:tr w:rsidR="00411EBE" w:rsidRPr="00FD3482" w14:paraId="0EE5E29C" w14:textId="77777777">
        <w:trPr>
          <w:cantSplit/>
        </w:trPr>
        <w:tc>
          <w:tcPr>
            <w:tcW w:w="1697" w:type="pct"/>
            <w:tcMar>
              <w:top w:w="113" w:type="dxa"/>
              <w:left w:w="85" w:type="dxa"/>
              <w:bottom w:w="113" w:type="dxa"/>
              <w:right w:w="85" w:type="dxa"/>
            </w:tcMar>
          </w:tcPr>
          <w:p w14:paraId="59988811" w14:textId="77777777" w:rsidR="00411EBE" w:rsidRPr="00F219E9" w:rsidRDefault="00411EBE" w:rsidP="00411EBE">
            <w:pPr>
              <w:pStyle w:val="StyleLeft"/>
              <w:spacing w:after="0"/>
              <w:rPr>
                <w:b/>
                <w:szCs w:val="22"/>
              </w:rPr>
            </w:pPr>
            <w:r w:rsidRPr="00F219E9">
              <w:rPr>
                <w:szCs w:val="22"/>
              </w:rPr>
              <w:t>"</w:t>
            </w:r>
            <w:r w:rsidRPr="00F219E9">
              <w:rPr>
                <w:b/>
                <w:szCs w:val="22"/>
              </w:rPr>
              <w:t>Defendant Contracting Party</w:t>
            </w:r>
            <w:r w:rsidRPr="00F219E9">
              <w:rPr>
                <w:szCs w:val="22"/>
              </w:rPr>
              <w:t>":</w:t>
            </w:r>
          </w:p>
        </w:tc>
        <w:tc>
          <w:tcPr>
            <w:tcW w:w="311" w:type="pct"/>
            <w:tcMar>
              <w:top w:w="113" w:type="dxa"/>
              <w:left w:w="85" w:type="dxa"/>
              <w:bottom w:w="113" w:type="dxa"/>
              <w:right w:w="85" w:type="dxa"/>
            </w:tcMar>
          </w:tcPr>
          <w:p w14:paraId="4BA8CADE"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57B868F"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H7.2.1;</w:t>
            </w:r>
          </w:p>
        </w:tc>
      </w:tr>
      <w:tr w:rsidR="00411EBE" w:rsidRPr="00FD3482" w14:paraId="3D5EE026" w14:textId="77777777">
        <w:trPr>
          <w:cantSplit/>
        </w:trPr>
        <w:tc>
          <w:tcPr>
            <w:tcW w:w="1697" w:type="pct"/>
            <w:tcMar>
              <w:top w:w="113" w:type="dxa"/>
              <w:left w:w="85" w:type="dxa"/>
              <w:bottom w:w="113" w:type="dxa"/>
              <w:right w:w="85" w:type="dxa"/>
            </w:tcMar>
          </w:tcPr>
          <w:p w14:paraId="2433392A" w14:textId="77777777" w:rsidR="00411EBE" w:rsidRPr="00F219E9" w:rsidRDefault="00411EBE" w:rsidP="00411EBE">
            <w:pPr>
              <w:pStyle w:val="StyleLeft"/>
              <w:spacing w:after="0"/>
              <w:rPr>
                <w:b/>
                <w:szCs w:val="22"/>
              </w:rPr>
            </w:pPr>
            <w:r w:rsidRPr="00F219E9">
              <w:rPr>
                <w:szCs w:val="22"/>
              </w:rPr>
              <w:t>"</w:t>
            </w:r>
            <w:r w:rsidRPr="00F219E9">
              <w:rPr>
                <w:b/>
                <w:szCs w:val="22"/>
              </w:rPr>
              <w:t>Definition Procedure</w:t>
            </w:r>
            <w:r w:rsidRPr="00F219E9">
              <w:rPr>
                <w:szCs w:val="22"/>
              </w:rPr>
              <w:t>":</w:t>
            </w:r>
          </w:p>
        </w:tc>
        <w:tc>
          <w:tcPr>
            <w:tcW w:w="311" w:type="pct"/>
            <w:tcMar>
              <w:top w:w="113" w:type="dxa"/>
              <w:left w:w="85" w:type="dxa"/>
              <w:bottom w:w="113" w:type="dxa"/>
              <w:right w:w="85" w:type="dxa"/>
            </w:tcMar>
          </w:tcPr>
          <w:p w14:paraId="5C24C67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9DEA4A4" w14:textId="77777777" w:rsidR="00411EBE" w:rsidRPr="00F219E9" w:rsidRDefault="00411EBE" w:rsidP="00411EBE">
            <w:pPr>
              <w:tabs>
                <w:tab w:val="clear" w:pos="720"/>
                <w:tab w:val="clear" w:pos="1440"/>
                <w:tab w:val="clear" w:pos="2340"/>
                <w:tab w:val="clear" w:pos="3060"/>
              </w:tabs>
              <w:spacing w:after="0"/>
              <w:rPr>
                <w:b/>
                <w:szCs w:val="22"/>
              </w:rPr>
            </w:pPr>
            <w:r w:rsidRPr="00F219E9">
              <w:rPr>
                <w:szCs w:val="22"/>
              </w:rPr>
              <w:t>means the procedure described in Section F2.5;</w:t>
            </w:r>
          </w:p>
        </w:tc>
      </w:tr>
      <w:tr w:rsidR="00411EBE" w:rsidRPr="00FD3482" w14:paraId="6063DC17" w14:textId="77777777">
        <w:trPr>
          <w:cantSplit/>
        </w:trPr>
        <w:tc>
          <w:tcPr>
            <w:tcW w:w="1697" w:type="pct"/>
            <w:tcMar>
              <w:top w:w="113" w:type="dxa"/>
              <w:left w:w="85" w:type="dxa"/>
              <w:bottom w:w="113" w:type="dxa"/>
              <w:right w:w="85" w:type="dxa"/>
            </w:tcMar>
          </w:tcPr>
          <w:p w14:paraId="7BC9F0F6" w14:textId="77777777" w:rsidR="00411EBE" w:rsidRPr="00F219E9" w:rsidRDefault="00411EBE" w:rsidP="00411EBE">
            <w:pPr>
              <w:pStyle w:val="StyleLeft"/>
              <w:spacing w:after="0"/>
              <w:rPr>
                <w:b/>
                <w:szCs w:val="22"/>
              </w:rPr>
            </w:pPr>
            <w:r w:rsidRPr="00F219E9">
              <w:rPr>
                <w:szCs w:val="22"/>
              </w:rPr>
              <w:t>"</w:t>
            </w:r>
            <w:r w:rsidRPr="00F219E9">
              <w:rPr>
                <w:b/>
                <w:szCs w:val="22"/>
              </w:rPr>
              <w:t>Demand Capacity</w:t>
            </w:r>
            <w:r w:rsidRPr="00F219E9">
              <w:rPr>
                <w:szCs w:val="22"/>
              </w:rPr>
              <w:t>"</w:t>
            </w:r>
            <w:r w:rsidRPr="00F219E9">
              <w:rPr>
                <w:b/>
                <w:szCs w:val="22"/>
              </w:rPr>
              <w:t xml:space="preserve"> or </w:t>
            </w:r>
            <w:r w:rsidRPr="00F219E9">
              <w:rPr>
                <w:szCs w:val="22"/>
              </w:rPr>
              <w:t>"</w:t>
            </w:r>
            <w:r w:rsidRPr="00F219E9">
              <w:rPr>
                <w:b/>
                <w:szCs w:val="22"/>
              </w:rPr>
              <w:t>DC</w:t>
            </w:r>
            <w:r w:rsidRPr="00F219E9">
              <w:rPr>
                <w:szCs w:val="22"/>
              </w:rPr>
              <w:t>":</w:t>
            </w:r>
          </w:p>
        </w:tc>
        <w:tc>
          <w:tcPr>
            <w:tcW w:w="311" w:type="pct"/>
            <w:tcMar>
              <w:top w:w="113" w:type="dxa"/>
              <w:left w:w="85" w:type="dxa"/>
              <w:bottom w:w="113" w:type="dxa"/>
              <w:right w:w="85" w:type="dxa"/>
            </w:tcMar>
          </w:tcPr>
          <w:p w14:paraId="0D2E016F"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8F9C0BD"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K3.4.8;</w:t>
            </w:r>
          </w:p>
        </w:tc>
      </w:tr>
      <w:tr w:rsidR="00411EBE" w:rsidRPr="00FD3482" w14:paraId="2A7D6521" w14:textId="77777777">
        <w:trPr>
          <w:cantSplit/>
        </w:trPr>
        <w:tc>
          <w:tcPr>
            <w:tcW w:w="1697" w:type="pct"/>
            <w:tcMar>
              <w:top w:w="113" w:type="dxa"/>
              <w:left w:w="85" w:type="dxa"/>
              <w:bottom w:w="113" w:type="dxa"/>
              <w:right w:w="85" w:type="dxa"/>
            </w:tcMar>
          </w:tcPr>
          <w:p w14:paraId="71FF387E" w14:textId="77777777" w:rsidR="00411EBE" w:rsidRPr="00F219E9" w:rsidRDefault="00411EBE" w:rsidP="00411EBE">
            <w:pPr>
              <w:pStyle w:val="StyleLeft"/>
              <w:spacing w:after="0"/>
              <w:rPr>
                <w:szCs w:val="22"/>
              </w:rPr>
            </w:pPr>
            <w:r w:rsidRPr="00F219E9">
              <w:t>"</w:t>
            </w:r>
            <w:r w:rsidRPr="00F219E9">
              <w:rPr>
                <w:b/>
              </w:rPr>
              <w:t>Demand Control Event End Point</w:t>
            </w:r>
            <w:r w:rsidRPr="00F219E9">
              <w:t>":</w:t>
            </w:r>
          </w:p>
        </w:tc>
        <w:tc>
          <w:tcPr>
            <w:tcW w:w="311" w:type="pct"/>
            <w:tcMar>
              <w:top w:w="113" w:type="dxa"/>
              <w:left w:w="85" w:type="dxa"/>
              <w:bottom w:w="113" w:type="dxa"/>
              <w:right w:w="85" w:type="dxa"/>
            </w:tcMar>
          </w:tcPr>
          <w:p w14:paraId="67272751"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41C3DD8" w14:textId="77777777" w:rsidR="00411EBE" w:rsidRPr="00F219E9" w:rsidRDefault="00411EBE" w:rsidP="00411EBE">
            <w:pPr>
              <w:tabs>
                <w:tab w:val="clear" w:pos="720"/>
                <w:tab w:val="clear" w:pos="1440"/>
                <w:tab w:val="clear" w:pos="2340"/>
                <w:tab w:val="clear" w:pos="3060"/>
              </w:tabs>
              <w:spacing w:after="0"/>
              <w:rPr>
                <w:szCs w:val="22"/>
              </w:rPr>
            </w:pPr>
            <w:r w:rsidRPr="00F219E9">
              <w:t>means the date and time at which a Demand Control Event ceases;</w:t>
            </w:r>
          </w:p>
        </w:tc>
      </w:tr>
      <w:tr w:rsidR="00411EBE" w:rsidRPr="00FD3482" w14:paraId="4E427103" w14:textId="77777777">
        <w:trPr>
          <w:cantSplit/>
        </w:trPr>
        <w:tc>
          <w:tcPr>
            <w:tcW w:w="1697" w:type="pct"/>
            <w:tcMar>
              <w:top w:w="113" w:type="dxa"/>
              <w:left w:w="85" w:type="dxa"/>
              <w:bottom w:w="113" w:type="dxa"/>
              <w:right w:w="85" w:type="dxa"/>
            </w:tcMar>
          </w:tcPr>
          <w:p w14:paraId="279D7EC7" w14:textId="77777777" w:rsidR="00411EBE" w:rsidRPr="00F219E9" w:rsidRDefault="00411EBE" w:rsidP="00411EBE">
            <w:pPr>
              <w:pStyle w:val="StyleLeft"/>
              <w:spacing w:after="0"/>
              <w:rPr>
                <w:szCs w:val="22"/>
              </w:rPr>
            </w:pPr>
            <w:r w:rsidRPr="00F219E9">
              <w:t>"</w:t>
            </w:r>
            <w:r w:rsidRPr="00F219E9">
              <w:rPr>
                <w:b/>
                <w:bCs/>
              </w:rPr>
              <w:t>Demand Control Event Estimate</w:t>
            </w:r>
            <w:r w:rsidRPr="00F219E9">
              <w:t>":</w:t>
            </w:r>
          </w:p>
        </w:tc>
        <w:tc>
          <w:tcPr>
            <w:tcW w:w="311" w:type="pct"/>
            <w:tcMar>
              <w:top w:w="113" w:type="dxa"/>
              <w:left w:w="85" w:type="dxa"/>
              <w:bottom w:w="113" w:type="dxa"/>
              <w:right w:w="85" w:type="dxa"/>
            </w:tcMar>
          </w:tcPr>
          <w:p w14:paraId="60155F53"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EF6D47C" w14:textId="77777777" w:rsidR="00411EBE" w:rsidRPr="00F219E9" w:rsidRDefault="00411EBE" w:rsidP="00411EBE">
            <w:pPr>
              <w:tabs>
                <w:tab w:val="clear" w:pos="720"/>
                <w:tab w:val="clear" w:pos="1440"/>
                <w:tab w:val="clear" w:pos="2340"/>
                <w:tab w:val="clear" w:pos="3060"/>
              </w:tabs>
              <w:spacing w:after="0"/>
              <w:rPr>
                <w:szCs w:val="22"/>
              </w:rPr>
            </w:pPr>
            <w:r w:rsidRPr="00F219E9">
              <w:t>means the estimated volume instructed by the NETSO in respect of a Demand Control Event;</w:t>
            </w:r>
          </w:p>
        </w:tc>
      </w:tr>
      <w:tr w:rsidR="00411EBE" w:rsidRPr="00FD3482" w14:paraId="30F866CC" w14:textId="77777777">
        <w:trPr>
          <w:cantSplit/>
        </w:trPr>
        <w:tc>
          <w:tcPr>
            <w:tcW w:w="1697" w:type="pct"/>
            <w:tcMar>
              <w:top w:w="113" w:type="dxa"/>
              <w:left w:w="85" w:type="dxa"/>
              <w:bottom w:w="113" w:type="dxa"/>
              <w:right w:w="85" w:type="dxa"/>
            </w:tcMar>
          </w:tcPr>
          <w:p w14:paraId="65F6635E" w14:textId="77777777" w:rsidR="00411EBE" w:rsidRPr="00F219E9" w:rsidRDefault="00411EBE" w:rsidP="00411EBE">
            <w:pPr>
              <w:pStyle w:val="StyleLeft"/>
              <w:spacing w:after="0"/>
              <w:rPr>
                <w:szCs w:val="22"/>
              </w:rPr>
            </w:pPr>
            <w:r w:rsidRPr="00F219E9">
              <w:t>"</w:t>
            </w:r>
            <w:r w:rsidRPr="00F219E9">
              <w:rPr>
                <w:b/>
              </w:rPr>
              <w:t>Demand Control Event Notice</w:t>
            </w:r>
            <w:r w:rsidRPr="00F219E9">
              <w:t>":</w:t>
            </w:r>
          </w:p>
        </w:tc>
        <w:tc>
          <w:tcPr>
            <w:tcW w:w="311" w:type="pct"/>
            <w:tcMar>
              <w:top w:w="113" w:type="dxa"/>
              <w:left w:w="85" w:type="dxa"/>
              <w:bottom w:w="113" w:type="dxa"/>
              <w:right w:w="85" w:type="dxa"/>
            </w:tcMar>
          </w:tcPr>
          <w:p w14:paraId="384F00D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9DFFCF7" w14:textId="77777777" w:rsidR="00411EBE" w:rsidRPr="00F219E9" w:rsidRDefault="00411EBE" w:rsidP="00411EBE">
            <w:pPr>
              <w:tabs>
                <w:tab w:val="clear" w:pos="720"/>
                <w:tab w:val="clear" w:pos="1440"/>
                <w:tab w:val="clear" w:pos="2340"/>
                <w:tab w:val="clear" w:pos="3060"/>
              </w:tabs>
              <w:spacing w:after="0"/>
              <w:rPr>
                <w:szCs w:val="22"/>
              </w:rPr>
            </w:pPr>
            <w:r w:rsidRPr="00F219E9">
              <w:t>means each of the notifications submitted by the NETSO pursuant to Sections Q6.9.3 to Q6.9.5 inclusive;</w:t>
            </w:r>
          </w:p>
        </w:tc>
      </w:tr>
      <w:tr w:rsidR="00411EBE" w:rsidRPr="00FD3482" w14:paraId="439D1C3E" w14:textId="77777777">
        <w:trPr>
          <w:cantSplit/>
        </w:trPr>
        <w:tc>
          <w:tcPr>
            <w:tcW w:w="1697" w:type="pct"/>
            <w:tcMar>
              <w:top w:w="113" w:type="dxa"/>
              <w:left w:w="85" w:type="dxa"/>
              <w:bottom w:w="113" w:type="dxa"/>
              <w:right w:w="85" w:type="dxa"/>
            </w:tcMar>
          </w:tcPr>
          <w:p w14:paraId="448C7C7F" w14:textId="77777777" w:rsidR="00411EBE" w:rsidRPr="00F219E9" w:rsidRDefault="00411EBE" w:rsidP="00411EBE">
            <w:pPr>
              <w:pStyle w:val="StyleLeft"/>
              <w:spacing w:after="0"/>
              <w:rPr>
                <w:szCs w:val="22"/>
              </w:rPr>
            </w:pPr>
            <w:r w:rsidRPr="00F219E9">
              <w:t>"</w:t>
            </w:r>
            <w:r w:rsidRPr="00F219E9">
              <w:rPr>
                <w:b/>
              </w:rPr>
              <w:t>Demand Control Event Stage</w:t>
            </w:r>
            <w:r w:rsidRPr="00F219E9">
              <w:t>":</w:t>
            </w:r>
          </w:p>
        </w:tc>
        <w:tc>
          <w:tcPr>
            <w:tcW w:w="311" w:type="pct"/>
            <w:tcMar>
              <w:top w:w="113" w:type="dxa"/>
              <w:left w:w="85" w:type="dxa"/>
              <w:bottom w:w="113" w:type="dxa"/>
              <w:right w:w="85" w:type="dxa"/>
            </w:tcMar>
          </w:tcPr>
          <w:p w14:paraId="5C90EC8D"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ECFC3F3" w14:textId="77777777" w:rsidR="00411EBE" w:rsidRPr="00F219E9" w:rsidRDefault="00411EBE" w:rsidP="00411EBE">
            <w:pPr>
              <w:tabs>
                <w:tab w:val="clear" w:pos="720"/>
                <w:tab w:val="clear" w:pos="1440"/>
                <w:tab w:val="clear" w:pos="2340"/>
                <w:tab w:val="clear" w:pos="3060"/>
              </w:tabs>
              <w:spacing w:after="0"/>
              <w:rPr>
                <w:szCs w:val="22"/>
              </w:rPr>
            </w:pPr>
            <w:r w:rsidRPr="00F219E9">
              <w:t>means each stage of a Demand Control Event as determined by the NETSO in accordance with the Grid Code;</w:t>
            </w:r>
          </w:p>
        </w:tc>
      </w:tr>
      <w:tr w:rsidR="00411EBE" w:rsidRPr="00FD3482" w14:paraId="2FAD22BA" w14:textId="77777777">
        <w:trPr>
          <w:cantSplit/>
        </w:trPr>
        <w:tc>
          <w:tcPr>
            <w:tcW w:w="1697" w:type="pct"/>
            <w:tcMar>
              <w:top w:w="113" w:type="dxa"/>
              <w:left w:w="85" w:type="dxa"/>
              <w:bottom w:w="113" w:type="dxa"/>
              <w:right w:w="85" w:type="dxa"/>
            </w:tcMar>
          </w:tcPr>
          <w:p w14:paraId="7D513DA1" w14:textId="77777777" w:rsidR="00411EBE" w:rsidRPr="00F219E9" w:rsidRDefault="00411EBE" w:rsidP="00411EBE">
            <w:pPr>
              <w:pStyle w:val="StyleLeft"/>
              <w:spacing w:after="0"/>
              <w:rPr>
                <w:szCs w:val="22"/>
              </w:rPr>
            </w:pPr>
            <w:r w:rsidRPr="00F219E9">
              <w:t>"</w:t>
            </w:r>
            <w:r w:rsidRPr="00F219E9">
              <w:rPr>
                <w:b/>
              </w:rPr>
              <w:t>Demand Control Event Start Point</w:t>
            </w:r>
            <w:r w:rsidRPr="00F219E9">
              <w:t>":</w:t>
            </w:r>
          </w:p>
        </w:tc>
        <w:tc>
          <w:tcPr>
            <w:tcW w:w="311" w:type="pct"/>
            <w:tcMar>
              <w:top w:w="113" w:type="dxa"/>
              <w:left w:w="85" w:type="dxa"/>
              <w:bottom w:w="113" w:type="dxa"/>
              <w:right w:w="85" w:type="dxa"/>
            </w:tcMar>
          </w:tcPr>
          <w:p w14:paraId="30B631C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8A0E63A" w14:textId="77777777" w:rsidR="00411EBE" w:rsidRPr="00F219E9" w:rsidRDefault="00411EBE" w:rsidP="00411EBE">
            <w:pPr>
              <w:tabs>
                <w:tab w:val="clear" w:pos="720"/>
                <w:tab w:val="clear" w:pos="1440"/>
                <w:tab w:val="clear" w:pos="2340"/>
                <w:tab w:val="clear" w:pos="3060"/>
              </w:tabs>
              <w:spacing w:after="0"/>
              <w:rPr>
                <w:szCs w:val="22"/>
              </w:rPr>
            </w:pPr>
            <w:r w:rsidRPr="00F219E9">
              <w:t>means the date and time at which a Demand Control Event commences;</w:t>
            </w:r>
          </w:p>
        </w:tc>
      </w:tr>
      <w:tr w:rsidR="00411EBE" w:rsidRPr="00FD3482" w14:paraId="7F999941" w14:textId="77777777">
        <w:trPr>
          <w:cantSplit/>
        </w:trPr>
        <w:tc>
          <w:tcPr>
            <w:tcW w:w="1697" w:type="pct"/>
            <w:tcMar>
              <w:top w:w="113" w:type="dxa"/>
              <w:left w:w="85" w:type="dxa"/>
              <w:bottom w:w="113" w:type="dxa"/>
              <w:right w:w="85" w:type="dxa"/>
            </w:tcMar>
          </w:tcPr>
          <w:p w14:paraId="201A0361" w14:textId="77777777" w:rsidR="00411EBE" w:rsidRPr="00F219E9" w:rsidRDefault="00411EBE" w:rsidP="00411EBE">
            <w:pPr>
              <w:pStyle w:val="StyleLeft"/>
              <w:spacing w:after="0"/>
              <w:rPr>
                <w:szCs w:val="22"/>
              </w:rPr>
            </w:pPr>
            <w:r w:rsidRPr="00F219E9">
              <w:lastRenderedPageBreak/>
              <w:t>"</w:t>
            </w:r>
            <w:r w:rsidRPr="00F219E9">
              <w:rPr>
                <w:b/>
              </w:rPr>
              <w:t>Demand Control Event</w:t>
            </w:r>
            <w:r w:rsidRPr="00F219E9">
              <w:t>":</w:t>
            </w:r>
          </w:p>
        </w:tc>
        <w:tc>
          <w:tcPr>
            <w:tcW w:w="311" w:type="pct"/>
            <w:tcMar>
              <w:top w:w="113" w:type="dxa"/>
              <w:left w:w="85" w:type="dxa"/>
              <w:bottom w:w="113" w:type="dxa"/>
              <w:right w:w="85" w:type="dxa"/>
            </w:tcMar>
          </w:tcPr>
          <w:p w14:paraId="2100507F"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41CCAB7" w14:textId="77777777" w:rsidR="00411EBE" w:rsidRPr="00F219E9" w:rsidRDefault="00411EBE" w:rsidP="00411EBE">
            <w:pPr>
              <w:tabs>
                <w:tab w:val="clear" w:pos="720"/>
                <w:tab w:val="clear" w:pos="1440"/>
                <w:tab w:val="clear" w:pos="2340"/>
                <w:tab w:val="clear" w:pos="3060"/>
              </w:tabs>
              <w:spacing w:after="0"/>
              <w:rPr>
                <w:szCs w:val="22"/>
              </w:rPr>
            </w:pPr>
            <w:r w:rsidRPr="00F219E9">
              <w:t>has the meaning given to that term in Section Q6.9.2;</w:t>
            </w:r>
          </w:p>
        </w:tc>
      </w:tr>
      <w:tr w:rsidR="00411EBE" w:rsidRPr="00FD3482" w14:paraId="3CBD085E" w14:textId="77777777">
        <w:trPr>
          <w:cantSplit/>
        </w:trPr>
        <w:tc>
          <w:tcPr>
            <w:tcW w:w="1697" w:type="pct"/>
            <w:tcMar>
              <w:top w:w="113" w:type="dxa"/>
              <w:left w:w="85" w:type="dxa"/>
              <w:bottom w:w="113" w:type="dxa"/>
              <w:right w:w="85" w:type="dxa"/>
            </w:tcMar>
          </w:tcPr>
          <w:p w14:paraId="42995D75" w14:textId="77777777" w:rsidR="00411EBE" w:rsidRPr="00F219E9" w:rsidRDefault="00411EBE" w:rsidP="00411EBE">
            <w:pPr>
              <w:pStyle w:val="StyleLeft"/>
              <w:spacing w:after="0"/>
              <w:rPr>
                <w:szCs w:val="22"/>
              </w:rPr>
            </w:pPr>
            <w:r w:rsidRPr="00F219E9">
              <w:t>"</w:t>
            </w:r>
            <w:r w:rsidRPr="00F219E9">
              <w:rPr>
                <w:b/>
              </w:rPr>
              <w:t>Demand Control Impacted Settlement Period</w:t>
            </w:r>
            <w:r w:rsidRPr="00F219E9">
              <w:t>":</w:t>
            </w:r>
          </w:p>
        </w:tc>
        <w:tc>
          <w:tcPr>
            <w:tcW w:w="311" w:type="pct"/>
            <w:tcMar>
              <w:top w:w="113" w:type="dxa"/>
              <w:left w:w="85" w:type="dxa"/>
              <w:bottom w:w="113" w:type="dxa"/>
              <w:right w:w="85" w:type="dxa"/>
            </w:tcMar>
          </w:tcPr>
          <w:p w14:paraId="10A31B50"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C5B7C51" w14:textId="77777777" w:rsidR="00411EBE" w:rsidRPr="00F219E9" w:rsidRDefault="00411EBE" w:rsidP="00411EBE">
            <w:pPr>
              <w:tabs>
                <w:tab w:val="clear" w:pos="720"/>
                <w:tab w:val="clear" w:pos="1440"/>
                <w:tab w:val="clear" w:pos="2340"/>
                <w:tab w:val="clear" w:pos="3060"/>
              </w:tabs>
              <w:spacing w:after="0"/>
              <w:rPr>
                <w:szCs w:val="22"/>
              </w:rPr>
            </w:pPr>
            <w:r w:rsidRPr="00F219E9">
              <w:t>has the meaning given to that term in Section Q6.9.6;</w:t>
            </w:r>
          </w:p>
        </w:tc>
      </w:tr>
      <w:tr w:rsidR="00411EBE" w:rsidRPr="00FD3482" w14:paraId="205922CA" w14:textId="77777777">
        <w:trPr>
          <w:cantSplit/>
        </w:trPr>
        <w:tc>
          <w:tcPr>
            <w:tcW w:w="1697" w:type="pct"/>
            <w:tcMar>
              <w:top w:w="113" w:type="dxa"/>
              <w:left w:w="85" w:type="dxa"/>
              <w:bottom w:w="113" w:type="dxa"/>
              <w:right w:w="85" w:type="dxa"/>
            </w:tcMar>
          </w:tcPr>
          <w:p w14:paraId="3AF6C8ED" w14:textId="77777777" w:rsidR="00411EBE" w:rsidRPr="00F219E9" w:rsidRDefault="00411EBE" w:rsidP="00411EBE">
            <w:pPr>
              <w:pStyle w:val="StyleLeft"/>
              <w:spacing w:after="0"/>
              <w:rPr>
                <w:szCs w:val="22"/>
              </w:rPr>
            </w:pPr>
            <w:r w:rsidRPr="00F219E9">
              <w:t>"</w:t>
            </w:r>
            <w:r w:rsidRPr="00F219E9">
              <w:rPr>
                <w:b/>
              </w:rPr>
              <w:t>Demand Control Instruction</w:t>
            </w:r>
            <w:r w:rsidRPr="00F219E9">
              <w:t>":</w:t>
            </w:r>
          </w:p>
        </w:tc>
        <w:tc>
          <w:tcPr>
            <w:tcW w:w="311" w:type="pct"/>
            <w:tcMar>
              <w:top w:w="113" w:type="dxa"/>
              <w:left w:w="85" w:type="dxa"/>
              <w:bottom w:w="113" w:type="dxa"/>
              <w:right w:w="85" w:type="dxa"/>
            </w:tcMar>
          </w:tcPr>
          <w:p w14:paraId="28871094"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93C77E" w14:textId="77777777" w:rsidR="00411EBE" w:rsidRPr="00F219E9" w:rsidRDefault="00411EBE" w:rsidP="00411EBE">
            <w:pPr>
              <w:tabs>
                <w:tab w:val="clear" w:pos="720"/>
                <w:tab w:val="clear" w:pos="1440"/>
                <w:tab w:val="clear" w:pos="2340"/>
                <w:tab w:val="clear" w:pos="3060"/>
              </w:tabs>
              <w:spacing w:after="0"/>
              <w:rPr>
                <w:szCs w:val="22"/>
              </w:rPr>
            </w:pPr>
            <w:r w:rsidRPr="00F219E9">
              <w:t>means an instruction sent by the NETSO to a Distribution System Operator in respect of a Demand Control Event;</w:t>
            </w:r>
          </w:p>
        </w:tc>
      </w:tr>
      <w:tr w:rsidR="00411EBE" w:rsidRPr="00FD3482" w14:paraId="7108329D" w14:textId="77777777">
        <w:trPr>
          <w:cantSplit/>
        </w:trPr>
        <w:tc>
          <w:tcPr>
            <w:tcW w:w="1697" w:type="pct"/>
            <w:tcMar>
              <w:top w:w="113" w:type="dxa"/>
              <w:left w:w="85" w:type="dxa"/>
              <w:bottom w:w="113" w:type="dxa"/>
              <w:right w:w="85" w:type="dxa"/>
            </w:tcMar>
          </w:tcPr>
          <w:p w14:paraId="16985615" w14:textId="77777777" w:rsidR="00411EBE" w:rsidRPr="00F219E9" w:rsidRDefault="00411EBE" w:rsidP="00411EBE">
            <w:pPr>
              <w:pStyle w:val="StyleLeft"/>
              <w:spacing w:after="0"/>
              <w:rPr>
                <w:szCs w:val="22"/>
              </w:rPr>
            </w:pPr>
            <w:r w:rsidRPr="00F219E9">
              <w:t>"</w:t>
            </w:r>
            <w:r w:rsidRPr="00F219E9">
              <w:rPr>
                <w:b/>
              </w:rPr>
              <w:t>Demand Control Level</w:t>
            </w:r>
            <w:r w:rsidRPr="00F219E9">
              <w:t>":</w:t>
            </w:r>
          </w:p>
        </w:tc>
        <w:tc>
          <w:tcPr>
            <w:tcW w:w="311" w:type="pct"/>
            <w:tcMar>
              <w:top w:w="113" w:type="dxa"/>
              <w:left w:w="85" w:type="dxa"/>
              <w:bottom w:w="113" w:type="dxa"/>
              <w:right w:w="85" w:type="dxa"/>
            </w:tcMar>
          </w:tcPr>
          <w:p w14:paraId="6D2B2E08"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91D0E9" w14:textId="77777777" w:rsidR="00411EBE" w:rsidRPr="00F219E9" w:rsidRDefault="00411EBE" w:rsidP="00411EBE">
            <w:pPr>
              <w:tabs>
                <w:tab w:val="clear" w:pos="720"/>
                <w:tab w:val="clear" w:pos="1440"/>
                <w:tab w:val="clear" w:pos="2340"/>
                <w:tab w:val="clear" w:pos="3060"/>
              </w:tabs>
              <w:spacing w:after="0"/>
              <w:rPr>
                <w:szCs w:val="22"/>
              </w:rPr>
            </w:pPr>
            <w:r w:rsidRPr="00F219E9">
              <w:t>means the level of electricity instructed by the NETSO pursuant to a Demand Control Instruction;</w:t>
            </w:r>
          </w:p>
        </w:tc>
      </w:tr>
      <w:tr w:rsidR="00411EBE" w:rsidRPr="00FD3482" w14:paraId="582FBD14" w14:textId="77777777">
        <w:trPr>
          <w:cantSplit/>
        </w:trPr>
        <w:tc>
          <w:tcPr>
            <w:tcW w:w="1697" w:type="pct"/>
            <w:tcMar>
              <w:top w:w="113" w:type="dxa"/>
              <w:left w:w="85" w:type="dxa"/>
              <w:bottom w:w="113" w:type="dxa"/>
              <w:right w:w="85" w:type="dxa"/>
            </w:tcMar>
          </w:tcPr>
          <w:p w14:paraId="628AA52C" w14:textId="77777777" w:rsidR="00411EBE" w:rsidRPr="00F219E9" w:rsidRDefault="00411EBE" w:rsidP="00411EBE">
            <w:pPr>
              <w:pStyle w:val="StyleLeft"/>
              <w:spacing w:after="0"/>
              <w:rPr>
                <w:szCs w:val="22"/>
              </w:rPr>
            </w:pPr>
            <w:r w:rsidRPr="00F219E9">
              <w:t>"</w:t>
            </w:r>
            <w:r w:rsidRPr="00F219E9">
              <w:rPr>
                <w:b/>
              </w:rPr>
              <w:t>Demand Control Volume</w:t>
            </w:r>
            <w:r w:rsidRPr="00F219E9">
              <w:t>":</w:t>
            </w:r>
          </w:p>
        </w:tc>
        <w:tc>
          <w:tcPr>
            <w:tcW w:w="311" w:type="pct"/>
            <w:tcMar>
              <w:top w:w="113" w:type="dxa"/>
              <w:left w:w="85" w:type="dxa"/>
              <w:bottom w:w="113" w:type="dxa"/>
              <w:right w:w="85" w:type="dxa"/>
            </w:tcMar>
          </w:tcPr>
          <w:p w14:paraId="7BEF77CD"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D3E61D" w14:textId="77777777" w:rsidR="00411EBE" w:rsidRPr="00F219E9" w:rsidRDefault="00411EBE" w:rsidP="00411EBE">
            <w:pPr>
              <w:tabs>
                <w:tab w:val="clear" w:pos="720"/>
                <w:tab w:val="clear" w:pos="1440"/>
                <w:tab w:val="clear" w:pos="2340"/>
                <w:tab w:val="clear" w:pos="3060"/>
              </w:tabs>
              <w:spacing w:after="0"/>
              <w:rPr>
                <w:szCs w:val="22"/>
              </w:rPr>
            </w:pPr>
            <w:r w:rsidRPr="00F219E9">
              <w:t>means the volume of electricity that is subject to a Demand Control Instruction;</w:t>
            </w:r>
          </w:p>
        </w:tc>
      </w:tr>
      <w:tr w:rsidR="00411EBE" w:rsidRPr="00FD3482" w14:paraId="6E11F8D6" w14:textId="77777777">
        <w:trPr>
          <w:cantSplit/>
        </w:trPr>
        <w:tc>
          <w:tcPr>
            <w:tcW w:w="1697" w:type="pct"/>
            <w:tcMar>
              <w:top w:w="113" w:type="dxa"/>
              <w:left w:w="85" w:type="dxa"/>
              <w:bottom w:w="113" w:type="dxa"/>
              <w:right w:w="85" w:type="dxa"/>
            </w:tcMar>
          </w:tcPr>
          <w:p w14:paraId="3A757A3D" w14:textId="77777777" w:rsidR="00411EBE" w:rsidRPr="00F219E9" w:rsidRDefault="00411EBE" w:rsidP="00411EBE">
            <w:pPr>
              <w:pStyle w:val="StyleLeft"/>
              <w:spacing w:after="0"/>
              <w:rPr>
                <w:szCs w:val="22"/>
              </w:rPr>
            </w:pPr>
            <w:r w:rsidRPr="00F219E9">
              <w:t>"</w:t>
            </w:r>
            <w:r w:rsidRPr="00F219E9">
              <w:rPr>
                <w:b/>
              </w:rPr>
              <w:t>Demand Disconnection Event</w:t>
            </w:r>
            <w:r w:rsidRPr="00F219E9">
              <w:t>":</w:t>
            </w:r>
          </w:p>
        </w:tc>
        <w:tc>
          <w:tcPr>
            <w:tcW w:w="311" w:type="pct"/>
            <w:tcMar>
              <w:top w:w="113" w:type="dxa"/>
              <w:left w:w="85" w:type="dxa"/>
              <w:bottom w:w="113" w:type="dxa"/>
              <w:right w:w="85" w:type="dxa"/>
            </w:tcMar>
          </w:tcPr>
          <w:p w14:paraId="47DF450F"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B69348D" w14:textId="77777777" w:rsidR="00411EBE" w:rsidRPr="00F219E9" w:rsidRDefault="00411EBE" w:rsidP="00411EBE">
            <w:pPr>
              <w:tabs>
                <w:tab w:val="clear" w:pos="720"/>
                <w:tab w:val="clear" w:pos="1440"/>
                <w:tab w:val="clear" w:pos="2340"/>
                <w:tab w:val="clear" w:pos="3060"/>
              </w:tabs>
              <w:spacing w:after="0"/>
              <w:rPr>
                <w:szCs w:val="22"/>
              </w:rPr>
            </w:pPr>
            <w:r w:rsidRPr="00F219E9">
              <w:t>means the parts of a Demand Control Event that consist of a Demand Disconnection;</w:t>
            </w:r>
          </w:p>
        </w:tc>
      </w:tr>
      <w:tr w:rsidR="00411EBE" w:rsidRPr="00FD3482" w14:paraId="5C59157A" w14:textId="77777777">
        <w:trPr>
          <w:cantSplit/>
        </w:trPr>
        <w:tc>
          <w:tcPr>
            <w:tcW w:w="1697" w:type="pct"/>
            <w:tcMar>
              <w:top w:w="113" w:type="dxa"/>
              <w:left w:w="85" w:type="dxa"/>
              <w:bottom w:w="113" w:type="dxa"/>
              <w:right w:w="85" w:type="dxa"/>
            </w:tcMar>
          </w:tcPr>
          <w:p w14:paraId="42840DFF" w14:textId="77777777" w:rsidR="00411EBE" w:rsidRPr="00F219E9" w:rsidRDefault="00411EBE" w:rsidP="00411EBE">
            <w:pPr>
              <w:pStyle w:val="StyleLeft"/>
              <w:spacing w:after="0"/>
            </w:pPr>
            <w:r w:rsidRPr="00F219E9">
              <w:t>"</w:t>
            </w:r>
            <w:r w:rsidRPr="00F219E9">
              <w:rPr>
                <w:b/>
              </w:rPr>
              <w:t>Demand Disconnection Impacted DSO</w:t>
            </w:r>
            <w:r w:rsidRPr="00F219E9">
              <w:t>":</w:t>
            </w:r>
          </w:p>
        </w:tc>
        <w:tc>
          <w:tcPr>
            <w:tcW w:w="311" w:type="pct"/>
            <w:tcMar>
              <w:top w:w="113" w:type="dxa"/>
              <w:left w:w="85" w:type="dxa"/>
              <w:bottom w:w="113" w:type="dxa"/>
              <w:right w:w="85" w:type="dxa"/>
            </w:tcMar>
          </w:tcPr>
          <w:p w14:paraId="5F19CAF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8C9C67" w14:textId="77777777" w:rsidR="00411EBE" w:rsidRPr="00F219E9" w:rsidRDefault="00411EBE" w:rsidP="00411EBE">
            <w:pPr>
              <w:tabs>
                <w:tab w:val="clear" w:pos="720"/>
                <w:tab w:val="clear" w:pos="1440"/>
                <w:tab w:val="clear" w:pos="2340"/>
                <w:tab w:val="clear" w:pos="3060"/>
              </w:tabs>
              <w:spacing w:after="0"/>
            </w:pPr>
            <w:r w:rsidRPr="00F219E9">
              <w:t>means a Distribution System Operator impacted by a Demand Control Event;</w:t>
            </w:r>
          </w:p>
        </w:tc>
      </w:tr>
      <w:tr w:rsidR="00411EBE" w:rsidRPr="00FD3482" w14:paraId="6E582873" w14:textId="77777777">
        <w:trPr>
          <w:cantSplit/>
        </w:trPr>
        <w:tc>
          <w:tcPr>
            <w:tcW w:w="1697" w:type="pct"/>
            <w:tcMar>
              <w:top w:w="113" w:type="dxa"/>
              <w:left w:w="85" w:type="dxa"/>
              <w:bottom w:w="113" w:type="dxa"/>
              <w:right w:w="85" w:type="dxa"/>
            </w:tcMar>
          </w:tcPr>
          <w:p w14:paraId="6099BF1D" w14:textId="77777777" w:rsidR="00411EBE" w:rsidRPr="00F219E9" w:rsidRDefault="00411EBE" w:rsidP="00411EBE">
            <w:pPr>
              <w:pStyle w:val="StyleLeft"/>
              <w:spacing w:after="0"/>
            </w:pPr>
            <w:r w:rsidRPr="00F219E9">
              <w:t>"</w:t>
            </w:r>
            <w:r w:rsidRPr="00F219E9">
              <w:rPr>
                <w:b/>
              </w:rPr>
              <w:t>Demand Disconnection</w:t>
            </w:r>
            <w:r w:rsidRPr="00F219E9">
              <w:t>":</w:t>
            </w:r>
          </w:p>
        </w:tc>
        <w:tc>
          <w:tcPr>
            <w:tcW w:w="311" w:type="pct"/>
            <w:tcMar>
              <w:top w:w="113" w:type="dxa"/>
              <w:left w:w="85" w:type="dxa"/>
              <w:bottom w:w="113" w:type="dxa"/>
              <w:right w:w="85" w:type="dxa"/>
            </w:tcMar>
          </w:tcPr>
          <w:p w14:paraId="0545948E"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960B6F8" w14:textId="77777777" w:rsidR="00411EBE" w:rsidRPr="00F219E9" w:rsidRDefault="00411EBE" w:rsidP="00411EBE">
            <w:pPr>
              <w:tabs>
                <w:tab w:val="clear" w:pos="720"/>
                <w:tab w:val="clear" w:pos="1440"/>
                <w:tab w:val="clear" w:pos="2340"/>
                <w:tab w:val="clear" w:pos="3060"/>
              </w:tabs>
              <w:spacing w:after="0"/>
            </w:pPr>
            <w:r w:rsidRPr="00F219E9">
              <w:t>has the meaning given to the terms Demand and Disconnection respectively in the Grid Code;</w:t>
            </w:r>
          </w:p>
        </w:tc>
      </w:tr>
      <w:tr w:rsidR="00411EBE" w:rsidRPr="00FD3482" w14:paraId="783EC6D0" w14:textId="77777777">
        <w:trPr>
          <w:cantSplit/>
        </w:trPr>
        <w:tc>
          <w:tcPr>
            <w:tcW w:w="1697" w:type="pct"/>
            <w:tcMar>
              <w:top w:w="113" w:type="dxa"/>
              <w:left w:w="85" w:type="dxa"/>
              <w:bottom w:w="113" w:type="dxa"/>
              <w:right w:w="85" w:type="dxa"/>
            </w:tcMar>
          </w:tcPr>
          <w:p w14:paraId="4714B43F" w14:textId="77777777" w:rsidR="00411EBE" w:rsidRPr="00F219E9" w:rsidRDefault="00411EBE" w:rsidP="00411EBE">
            <w:pPr>
              <w:pStyle w:val="StyleLeft"/>
              <w:spacing w:after="0"/>
              <w:rPr>
                <w:b/>
                <w:szCs w:val="22"/>
              </w:rPr>
            </w:pPr>
            <w:r w:rsidRPr="00F219E9">
              <w:rPr>
                <w:szCs w:val="22"/>
              </w:rPr>
              <w:t>"</w:t>
            </w:r>
            <w:r w:rsidRPr="00F219E9">
              <w:rPr>
                <w:b/>
                <w:szCs w:val="22"/>
              </w:rPr>
              <w:t>Deputy Panel Chairman</w:t>
            </w:r>
            <w:r w:rsidRPr="00F219E9">
              <w:rPr>
                <w:szCs w:val="22"/>
              </w:rPr>
              <w:t>":</w:t>
            </w:r>
          </w:p>
        </w:tc>
        <w:tc>
          <w:tcPr>
            <w:tcW w:w="311" w:type="pct"/>
            <w:tcMar>
              <w:top w:w="113" w:type="dxa"/>
              <w:left w:w="85" w:type="dxa"/>
              <w:bottom w:w="113" w:type="dxa"/>
              <w:right w:w="85" w:type="dxa"/>
            </w:tcMar>
          </w:tcPr>
          <w:p w14:paraId="0053A118"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357BEC8"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person appointed to act as deputy panel chairman from time to time pursuant to Section B2.15.1;</w:t>
            </w:r>
          </w:p>
        </w:tc>
      </w:tr>
      <w:tr w:rsidR="00411EBE" w:rsidRPr="00FD3482" w14:paraId="05A09704" w14:textId="77777777">
        <w:trPr>
          <w:cantSplit/>
        </w:trPr>
        <w:tc>
          <w:tcPr>
            <w:tcW w:w="1697" w:type="pct"/>
            <w:tcMar>
              <w:top w:w="113" w:type="dxa"/>
              <w:left w:w="85" w:type="dxa"/>
              <w:bottom w:w="113" w:type="dxa"/>
              <w:right w:w="85" w:type="dxa"/>
            </w:tcMar>
          </w:tcPr>
          <w:p w14:paraId="1B5DFEB8" w14:textId="77777777" w:rsidR="00411EBE" w:rsidRPr="00F219E9" w:rsidRDefault="00411EBE" w:rsidP="00411EBE">
            <w:pPr>
              <w:pStyle w:val="StyleLeft"/>
              <w:spacing w:after="0"/>
            </w:pPr>
            <w:r w:rsidRPr="00F219E9">
              <w:t>"</w:t>
            </w:r>
            <w:r w:rsidRPr="00F219E9">
              <w:rPr>
                <w:b/>
              </w:rPr>
              <w:t>Derogation Party</w:t>
            </w:r>
            <w:r w:rsidRPr="00F219E9">
              <w:t>":</w:t>
            </w:r>
          </w:p>
        </w:tc>
        <w:tc>
          <w:tcPr>
            <w:tcW w:w="311" w:type="pct"/>
            <w:tcMar>
              <w:top w:w="113" w:type="dxa"/>
              <w:left w:w="85" w:type="dxa"/>
              <w:bottom w:w="113" w:type="dxa"/>
              <w:right w:w="85" w:type="dxa"/>
            </w:tcMar>
          </w:tcPr>
          <w:p w14:paraId="000194B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7B2E8FA"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in respect of a BSC Derogation, means each Party identified in that BSC Derogation as being entitled to rely on such BSC Derogation;</w:t>
            </w:r>
          </w:p>
        </w:tc>
      </w:tr>
      <w:tr w:rsidR="00411EBE" w:rsidRPr="00FD3482" w14:paraId="67D06310" w14:textId="77777777">
        <w:trPr>
          <w:cantSplit/>
        </w:trPr>
        <w:tc>
          <w:tcPr>
            <w:tcW w:w="1697" w:type="pct"/>
            <w:tcMar>
              <w:top w:w="113" w:type="dxa"/>
              <w:left w:w="85" w:type="dxa"/>
              <w:bottom w:w="113" w:type="dxa"/>
              <w:right w:w="85" w:type="dxa"/>
            </w:tcMar>
          </w:tcPr>
          <w:p w14:paraId="7CCE2DC5" w14:textId="77777777" w:rsidR="00411EBE" w:rsidRPr="00F219E9" w:rsidRDefault="00411EBE" w:rsidP="00411EBE">
            <w:pPr>
              <w:pStyle w:val="StyleLeft"/>
              <w:spacing w:after="0"/>
            </w:pPr>
            <w:r w:rsidRPr="00F219E9">
              <w:t>"</w:t>
            </w:r>
            <w:r w:rsidRPr="00F219E9">
              <w:rPr>
                <w:b/>
              </w:rPr>
              <w:t>Derogation Period Commencement Date</w:t>
            </w:r>
            <w:r w:rsidRPr="00F219E9">
              <w:t>":</w:t>
            </w:r>
          </w:p>
        </w:tc>
        <w:tc>
          <w:tcPr>
            <w:tcW w:w="311" w:type="pct"/>
            <w:tcMar>
              <w:top w:w="113" w:type="dxa"/>
              <w:left w:w="85" w:type="dxa"/>
              <w:bottom w:w="113" w:type="dxa"/>
              <w:right w:w="85" w:type="dxa"/>
            </w:tcMar>
          </w:tcPr>
          <w:p w14:paraId="0CBEDD0C"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32E037" w14:textId="77777777" w:rsidR="00411EBE" w:rsidRPr="00F219E9" w:rsidRDefault="00411EBE" w:rsidP="00411EBE">
            <w:pPr>
              <w:tabs>
                <w:tab w:val="clear" w:pos="720"/>
                <w:tab w:val="clear" w:pos="1440"/>
                <w:tab w:val="clear" w:pos="2340"/>
                <w:tab w:val="clear" w:pos="3060"/>
              </w:tabs>
              <w:spacing w:after="0"/>
              <w:rPr>
                <w:szCs w:val="22"/>
              </w:rPr>
            </w:pPr>
            <w:r w:rsidRPr="00F219E9">
              <w:t>means the date set by the Authority, or determined in accordance with the Authority’s directions, on which a BSC Derogation shall commence;</w:t>
            </w:r>
          </w:p>
        </w:tc>
      </w:tr>
      <w:tr w:rsidR="00411EBE" w:rsidRPr="00FD3482" w14:paraId="28F29602" w14:textId="77777777">
        <w:trPr>
          <w:cantSplit/>
        </w:trPr>
        <w:tc>
          <w:tcPr>
            <w:tcW w:w="1697" w:type="pct"/>
            <w:tcMar>
              <w:top w:w="113" w:type="dxa"/>
              <w:left w:w="85" w:type="dxa"/>
              <w:bottom w:w="113" w:type="dxa"/>
              <w:right w:w="85" w:type="dxa"/>
            </w:tcMar>
          </w:tcPr>
          <w:p w14:paraId="407548C9" w14:textId="77777777" w:rsidR="00411EBE" w:rsidRPr="00F219E9" w:rsidRDefault="00411EBE" w:rsidP="00411EBE">
            <w:pPr>
              <w:pStyle w:val="StyleLeft"/>
              <w:spacing w:after="0"/>
            </w:pPr>
            <w:r w:rsidRPr="00F219E9">
              <w:t>"</w:t>
            </w:r>
            <w:r w:rsidRPr="00F219E9">
              <w:rPr>
                <w:b/>
              </w:rPr>
              <w:t>Derogation Period End Date</w:t>
            </w:r>
            <w:r w:rsidRPr="00F219E9">
              <w:t>":</w:t>
            </w:r>
          </w:p>
        </w:tc>
        <w:tc>
          <w:tcPr>
            <w:tcW w:w="311" w:type="pct"/>
            <w:tcMar>
              <w:top w:w="113" w:type="dxa"/>
              <w:left w:w="85" w:type="dxa"/>
              <w:bottom w:w="113" w:type="dxa"/>
              <w:right w:w="85" w:type="dxa"/>
            </w:tcMar>
          </w:tcPr>
          <w:p w14:paraId="6E76170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35EDA89" w14:textId="77777777" w:rsidR="00411EBE" w:rsidRPr="00F219E9" w:rsidRDefault="00411EBE" w:rsidP="00411EBE">
            <w:pPr>
              <w:tabs>
                <w:tab w:val="clear" w:pos="720"/>
                <w:tab w:val="clear" w:pos="1440"/>
                <w:tab w:val="clear" w:pos="2340"/>
                <w:tab w:val="clear" w:pos="3060"/>
              </w:tabs>
              <w:spacing w:after="0"/>
            </w:pPr>
            <w:r w:rsidRPr="00F219E9">
              <w:t>means the date set by the Authority, or determined in accordance with Section H10 or the Authority’s directions, on which a BSC Derogation shall cease;</w:t>
            </w:r>
          </w:p>
        </w:tc>
      </w:tr>
      <w:tr w:rsidR="00411EBE" w:rsidRPr="00FD3482" w14:paraId="5D6060BC" w14:textId="77777777">
        <w:trPr>
          <w:cantSplit/>
        </w:trPr>
        <w:tc>
          <w:tcPr>
            <w:tcW w:w="1697" w:type="pct"/>
            <w:tcMar>
              <w:top w:w="113" w:type="dxa"/>
              <w:left w:w="85" w:type="dxa"/>
              <w:bottom w:w="113" w:type="dxa"/>
              <w:right w:w="85" w:type="dxa"/>
            </w:tcMar>
          </w:tcPr>
          <w:p w14:paraId="7D719534" w14:textId="77777777" w:rsidR="00411EBE" w:rsidRPr="00F219E9" w:rsidRDefault="00411EBE" w:rsidP="00411EBE">
            <w:pPr>
              <w:pStyle w:val="StyleLeft"/>
              <w:spacing w:after="0"/>
            </w:pPr>
            <w:r w:rsidRPr="00F219E9">
              <w:t>"</w:t>
            </w:r>
            <w:r w:rsidRPr="00F219E9">
              <w:rPr>
                <w:b/>
              </w:rPr>
              <w:t>Derogation Period</w:t>
            </w:r>
            <w:r w:rsidRPr="00F219E9">
              <w:t>":</w:t>
            </w:r>
          </w:p>
        </w:tc>
        <w:tc>
          <w:tcPr>
            <w:tcW w:w="311" w:type="pct"/>
            <w:tcMar>
              <w:top w:w="113" w:type="dxa"/>
              <w:left w:w="85" w:type="dxa"/>
              <w:bottom w:w="113" w:type="dxa"/>
              <w:right w:w="85" w:type="dxa"/>
            </w:tcMar>
          </w:tcPr>
          <w:p w14:paraId="0975DADD"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95A0437" w14:textId="77777777" w:rsidR="00411EBE" w:rsidRPr="00F219E9" w:rsidRDefault="00411EBE" w:rsidP="00411EBE">
            <w:pPr>
              <w:tabs>
                <w:tab w:val="clear" w:pos="720"/>
                <w:tab w:val="clear" w:pos="1440"/>
                <w:tab w:val="clear" w:pos="2340"/>
                <w:tab w:val="clear" w:pos="3060"/>
              </w:tabs>
              <w:spacing w:after="0"/>
            </w:pPr>
            <w:r w:rsidRPr="00F219E9">
              <w:rPr>
                <w:szCs w:val="22"/>
              </w:rPr>
              <w:t>has the meaning given to that term in Section H10.4.1;</w:t>
            </w:r>
          </w:p>
        </w:tc>
      </w:tr>
      <w:tr w:rsidR="00411EBE" w:rsidRPr="00FD3482" w14:paraId="646435F8" w14:textId="77777777">
        <w:trPr>
          <w:cantSplit/>
        </w:trPr>
        <w:tc>
          <w:tcPr>
            <w:tcW w:w="1697" w:type="pct"/>
            <w:tcMar>
              <w:top w:w="113" w:type="dxa"/>
              <w:left w:w="85" w:type="dxa"/>
              <w:bottom w:w="113" w:type="dxa"/>
              <w:right w:w="85" w:type="dxa"/>
            </w:tcMar>
          </w:tcPr>
          <w:p w14:paraId="556BF353" w14:textId="77777777" w:rsidR="00411EBE" w:rsidRPr="00F219E9" w:rsidRDefault="00411EBE" w:rsidP="00411EBE">
            <w:pPr>
              <w:pStyle w:val="StyleLeft"/>
              <w:spacing w:after="0"/>
            </w:pPr>
            <w:r w:rsidRPr="00AC3683">
              <w:rPr>
                <w:szCs w:val="22"/>
              </w:rPr>
              <w:t>"</w:t>
            </w:r>
            <w:r w:rsidRPr="00164D4C">
              <w:rPr>
                <w:b/>
              </w:rPr>
              <w:t>Desktop</w:t>
            </w:r>
            <w:r>
              <w:rPr>
                <w:b/>
                <w:szCs w:val="22"/>
              </w:rPr>
              <w:t xml:space="preserve"> Audit</w:t>
            </w:r>
            <w:r w:rsidRPr="00AC3683">
              <w:rPr>
                <w:szCs w:val="22"/>
              </w:rPr>
              <w:t>":</w:t>
            </w:r>
          </w:p>
        </w:tc>
        <w:tc>
          <w:tcPr>
            <w:tcW w:w="311" w:type="pct"/>
            <w:tcMar>
              <w:top w:w="113" w:type="dxa"/>
              <w:left w:w="85" w:type="dxa"/>
              <w:bottom w:w="113" w:type="dxa"/>
              <w:right w:w="85" w:type="dxa"/>
            </w:tcMar>
          </w:tcPr>
          <w:p w14:paraId="296287A1"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3F9E21C" w14:textId="77777777" w:rsidR="00411EBE" w:rsidRPr="008D3E83" w:rsidRDefault="00411EBE" w:rsidP="00411EBE">
            <w:pPr>
              <w:tabs>
                <w:tab w:val="clear" w:pos="720"/>
                <w:tab w:val="clear" w:pos="1440"/>
                <w:tab w:val="clear" w:pos="2340"/>
                <w:tab w:val="clear" w:pos="3060"/>
              </w:tabs>
              <w:spacing w:after="0"/>
              <w:rPr>
                <w:i/>
                <w:szCs w:val="22"/>
              </w:rPr>
            </w:pPr>
            <w:r w:rsidRPr="008D3E83">
              <w:rPr>
                <w:rStyle w:val="Emphasis"/>
                <w:i w:val="0"/>
                <w:szCs w:val="22"/>
              </w:rPr>
              <w:t>means an audit undertaken by the TAA in accordance with Section L7.4A;</w:t>
            </w:r>
          </w:p>
        </w:tc>
      </w:tr>
      <w:tr w:rsidR="00411EBE" w:rsidRPr="00FD3482" w14:paraId="6F1B7D7B" w14:textId="77777777">
        <w:trPr>
          <w:cantSplit/>
        </w:trPr>
        <w:tc>
          <w:tcPr>
            <w:tcW w:w="1697" w:type="pct"/>
            <w:tcMar>
              <w:top w:w="113" w:type="dxa"/>
              <w:left w:w="85" w:type="dxa"/>
              <w:bottom w:w="113" w:type="dxa"/>
              <w:right w:w="85" w:type="dxa"/>
            </w:tcMar>
          </w:tcPr>
          <w:p w14:paraId="73775736" w14:textId="77777777" w:rsidR="00411EBE" w:rsidRPr="00F219E9" w:rsidRDefault="00411EBE" w:rsidP="00411EBE">
            <w:pPr>
              <w:pStyle w:val="StyleLeft"/>
              <w:spacing w:after="0"/>
              <w:rPr>
                <w:b/>
                <w:szCs w:val="22"/>
              </w:rPr>
            </w:pPr>
            <w:r w:rsidRPr="00F219E9">
              <w:rPr>
                <w:szCs w:val="22"/>
              </w:rPr>
              <w:t>"</w:t>
            </w:r>
            <w:r w:rsidRPr="00F219E9">
              <w:rPr>
                <w:b/>
                <w:szCs w:val="22"/>
              </w:rPr>
              <w:t>Directive</w:t>
            </w:r>
            <w:r w:rsidRPr="00F219E9">
              <w:rPr>
                <w:szCs w:val="22"/>
              </w:rPr>
              <w:t>":</w:t>
            </w:r>
          </w:p>
        </w:tc>
        <w:tc>
          <w:tcPr>
            <w:tcW w:w="311" w:type="pct"/>
            <w:tcMar>
              <w:top w:w="113" w:type="dxa"/>
              <w:left w:w="85" w:type="dxa"/>
              <w:bottom w:w="113" w:type="dxa"/>
              <w:right w:w="85" w:type="dxa"/>
            </w:tcMar>
          </w:tcPr>
          <w:p w14:paraId="4459B6F1"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0CC0D00"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any present or future directive, requirement, instruction, direction or rule of any Competent Authority (but only, if not having the force of law, if compliance therewith is in accordance with the general practice of persons to whom such directive, requirement, instruction, direction or rule is addressed) and includes any modification, extension or replacement thereof then in force;</w:t>
            </w:r>
          </w:p>
        </w:tc>
      </w:tr>
      <w:tr w:rsidR="00411EBE" w:rsidRPr="00FD3482" w14:paraId="698256F3" w14:textId="77777777">
        <w:trPr>
          <w:cantSplit/>
        </w:trPr>
        <w:tc>
          <w:tcPr>
            <w:tcW w:w="1697" w:type="pct"/>
            <w:tcMar>
              <w:top w:w="113" w:type="dxa"/>
              <w:left w:w="85" w:type="dxa"/>
              <w:bottom w:w="113" w:type="dxa"/>
              <w:right w:w="85" w:type="dxa"/>
            </w:tcMar>
          </w:tcPr>
          <w:p w14:paraId="0CA9D8A3" w14:textId="77777777" w:rsidR="00411EBE" w:rsidRPr="00F219E9" w:rsidRDefault="00411EBE" w:rsidP="00411EBE">
            <w:pPr>
              <w:pStyle w:val="StyleLeft"/>
              <w:spacing w:after="0"/>
              <w:rPr>
                <w:b/>
                <w:szCs w:val="22"/>
              </w:rPr>
            </w:pPr>
            <w:r w:rsidRPr="00F219E9">
              <w:rPr>
                <w:szCs w:val="22"/>
              </w:rPr>
              <w:t>"</w:t>
            </w:r>
            <w:r w:rsidRPr="00F219E9">
              <w:rPr>
                <w:b/>
                <w:szCs w:val="22"/>
              </w:rPr>
              <w:t>Director</w:t>
            </w:r>
            <w:r w:rsidRPr="00F219E9">
              <w:rPr>
                <w:szCs w:val="22"/>
              </w:rPr>
              <w:t>":</w:t>
            </w:r>
          </w:p>
        </w:tc>
        <w:tc>
          <w:tcPr>
            <w:tcW w:w="311" w:type="pct"/>
            <w:tcMar>
              <w:top w:w="113" w:type="dxa"/>
              <w:left w:w="85" w:type="dxa"/>
              <w:bottom w:w="113" w:type="dxa"/>
              <w:right w:w="85" w:type="dxa"/>
            </w:tcMar>
          </w:tcPr>
          <w:p w14:paraId="6AE8AFEB"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B1A7E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director of BSCCo;</w:t>
            </w:r>
          </w:p>
        </w:tc>
      </w:tr>
      <w:tr w:rsidR="00411EBE" w:rsidRPr="00FD3482" w14:paraId="06FBC19E" w14:textId="77777777">
        <w:trPr>
          <w:cantSplit/>
        </w:trPr>
        <w:tc>
          <w:tcPr>
            <w:tcW w:w="1697" w:type="pct"/>
            <w:tcMar>
              <w:top w:w="113" w:type="dxa"/>
              <w:left w:w="85" w:type="dxa"/>
              <w:bottom w:w="113" w:type="dxa"/>
              <w:right w:w="85" w:type="dxa"/>
            </w:tcMar>
          </w:tcPr>
          <w:p w14:paraId="484E9DFD" w14:textId="77777777" w:rsidR="00411EBE" w:rsidRPr="00F219E9" w:rsidRDefault="00411EBE" w:rsidP="00411EBE">
            <w:pPr>
              <w:pStyle w:val="StyleLeft"/>
              <w:spacing w:after="0"/>
              <w:rPr>
                <w:b/>
                <w:szCs w:val="22"/>
              </w:rPr>
            </w:pPr>
            <w:r w:rsidRPr="00F219E9">
              <w:rPr>
                <w:szCs w:val="22"/>
              </w:rPr>
              <w:t>"</w:t>
            </w:r>
            <w:r w:rsidRPr="00F219E9">
              <w:rPr>
                <w:b/>
                <w:szCs w:val="22"/>
              </w:rPr>
              <w:t>Disclose</w:t>
            </w:r>
            <w:r w:rsidRPr="00F219E9">
              <w:rPr>
                <w:szCs w:val="22"/>
              </w:rPr>
              <w:t>":</w:t>
            </w:r>
          </w:p>
        </w:tc>
        <w:tc>
          <w:tcPr>
            <w:tcW w:w="311" w:type="pct"/>
            <w:tcMar>
              <w:top w:w="113" w:type="dxa"/>
              <w:left w:w="85" w:type="dxa"/>
              <w:bottom w:w="113" w:type="dxa"/>
              <w:right w:w="85" w:type="dxa"/>
            </w:tcMar>
          </w:tcPr>
          <w:p w14:paraId="0B0FDA7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3CBBC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H4.1.1;</w:t>
            </w:r>
          </w:p>
        </w:tc>
      </w:tr>
      <w:tr w:rsidR="00411EBE" w:rsidRPr="00FD3482" w14:paraId="724F7A43" w14:textId="77777777">
        <w:trPr>
          <w:cantSplit/>
        </w:trPr>
        <w:tc>
          <w:tcPr>
            <w:tcW w:w="1697" w:type="pct"/>
            <w:tcMar>
              <w:top w:w="113" w:type="dxa"/>
              <w:left w:w="85" w:type="dxa"/>
              <w:bottom w:w="113" w:type="dxa"/>
              <w:right w:w="85" w:type="dxa"/>
            </w:tcMar>
          </w:tcPr>
          <w:p w14:paraId="033F9076" w14:textId="77777777" w:rsidR="00411EBE" w:rsidRPr="00F219E9" w:rsidRDefault="00411EBE" w:rsidP="00411EBE">
            <w:pPr>
              <w:pStyle w:val="StyleLeft"/>
              <w:spacing w:after="0"/>
              <w:rPr>
                <w:b/>
                <w:szCs w:val="22"/>
              </w:rPr>
            </w:pPr>
            <w:r w:rsidRPr="00F219E9">
              <w:rPr>
                <w:szCs w:val="22"/>
              </w:rPr>
              <w:lastRenderedPageBreak/>
              <w:t>"</w:t>
            </w:r>
            <w:r w:rsidRPr="00F219E9">
              <w:rPr>
                <w:b/>
                <w:szCs w:val="22"/>
              </w:rPr>
              <w:t>Discontinuance Date</w:t>
            </w:r>
            <w:r w:rsidRPr="00F219E9">
              <w:rPr>
                <w:szCs w:val="22"/>
              </w:rPr>
              <w:t>":</w:t>
            </w:r>
          </w:p>
        </w:tc>
        <w:tc>
          <w:tcPr>
            <w:tcW w:w="311" w:type="pct"/>
            <w:tcMar>
              <w:top w:w="113" w:type="dxa"/>
              <w:left w:w="85" w:type="dxa"/>
              <w:bottom w:w="113" w:type="dxa"/>
              <w:right w:w="85" w:type="dxa"/>
            </w:tcMar>
          </w:tcPr>
          <w:p w14:paraId="3895ABF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F356A2"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A5.3.2;</w:t>
            </w:r>
          </w:p>
        </w:tc>
      </w:tr>
      <w:tr w:rsidR="00411EBE" w:rsidRPr="00FD3482" w14:paraId="0C9F1FA6" w14:textId="77777777">
        <w:trPr>
          <w:cantSplit/>
        </w:trPr>
        <w:tc>
          <w:tcPr>
            <w:tcW w:w="1697" w:type="pct"/>
            <w:tcMar>
              <w:top w:w="113" w:type="dxa"/>
              <w:left w:w="85" w:type="dxa"/>
              <w:bottom w:w="113" w:type="dxa"/>
              <w:right w:w="85" w:type="dxa"/>
            </w:tcMar>
          </w:tcPr>
          <w:p w14:paraId="6E124E61" w14:textId="77777777" w:rsidR="00411EBE" w:rsidRPr="00F219E9" w:rsidRDefault="00411EBE" w:rsidP="00411EBE">
            <w:pPr>
              <w:pStyle w:val="StyleLeft"/>
              <w:spacing w:after="0"/>
              <w:rPr>
                <w:b/>
                <w:szCs w:val="22"/>
              </w:rPr>
            </w:pPr>
            <w:r w:rsidRPr="00F219E9">
              <w:rPr>
                <w:szCs w:val="22"/>
              </w:rPr>
              <w:t>"</w:t>
            </w:r>
            <w:r w:rsidRPr="00F219E9">
              <w:rPr>
                <w:b/>
                <w:szCs w:val="22"/>
              </w:rPr>
              <w:t>Discontinuing Party</w:t>
            </w:r>
            <w:r w:rsidRPr="00F219E9">
              <w:rPr>
                <w:szCs w:val="22"/>
              </w:rPr>
              <w:t>":</w:t>
            </w:r>
          </w:p>
        </w:tc>
        <w:tc>
          <w:tcPr>
            <w:tcW w:w="311" w:type="pct"/>
            <w:tcMar>
              <w:top w:w="113" w:type="dxa"/>
              <w:left w:w="85" w:type="dxa"/>
              <w:bottom w:w="113" w:type="dxa"/>
              <w:right w:w="85" w:type="dxa"/>
            </w:tcMar>
          </w:tcPr>
          <w:p w14:paraId="4F55CAC3"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950677E"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A5.3.1;</w:t>
            </w:r>
          </w:p>
        </w:tc>
      </w:tr>
      <w:tr w:rsidR="00411EBE" w:rsidRPr="00FD3482" w14:paraId="687DC28E" w14:textId="77777777">
        <w:trPr>
          <w:cantSplit/>
        </w:trPr>
        <w:tc>
          <w:tcPr>
            <w:tcW w:w="1697" w:type="pct"/>
            <w:tcMar>
              <w:top w:w="113" w:type="dxa"/>
              <w:left w:w="85" w:type="dxa"/>
              <w:bottom w:w="113" w:type="dxa"/>
              <w:right w:w="85" w:type="dxa"/>
            </w:tcMar>
          </w:tcPr>
          <w:p w14:paraId="4F8DD2BC" w14:textId="77777777" w:rsidR="00411EBE" w:rsidRPr="00F219E9" w:rsidRDefault="00411EBE" w:rsidP="00411EBE">
            <w:pPr>
              <w:pStyle w:val="StyleLeft"/>
              <w:spacing w:after="0"/>
              <w:rPr>
                <w:b/>
                <w:szCs w:val="22"/>
              </w:rPr>
            </w:pPr>
            <w:r w:rsidRPr="00F219E9">
              <w:rPr>
                <w:szCs w:val="22"/>
              </w:rPr>
              <w:t>"</w:t>
            </w:r>
            <w:r w:rsidRPr="00F219E9">
              <w:rPr>
                <w:b/>
                <w:szCs w:val="22"/>
              </w:rPr>
              <w:t>Disputes Secretary</w:t>
            </w:r>
            <w:r w:rsidRPr="00F219E9">
              <w:rPr>
                <w:szCs w:val="22"/>
              </w:rPr>
              <w:t>":</w:t>
            </w:r>
          </w:p>
        </w:tc>
        <w:tc>
          <w:tcPr>
            <w:tcW w:w="311" w:type="pct"/>
            <w:tcMar>
              <w:top w:w="113" w:type="dxa"/>
              <w:left w:w="85" w:type="dxa"/>
              <w:bottom w:w="113" w:type="dxa"/>
              <w:right w:w="85" w:type="dxa"/>
            </w:tcMar>
          </w:tcPr>
          <w:p w14:paraId="0EDA4F51"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82181CF"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 xml:space="preserve">has the meaning given to that term in Section W2.6.1; </w:t>
            </w:r>
          </w:p>
        </w:tc>
      </w:tr>
      <w:tr w:rsidR="00411EBE" w:rsidRPr="00FD3482" w14:paraId="3C8C09F7" w14:textId="77777777">
        <w:trPr>
          <w:cantSplit/>
        </w:trPr>
        <w:tc>
          <w:tcPr>
            <w:tcW w:w="1697" w:type="pct"/>
            <w:tcMar>
              <w:top w:w="113" w:type="dxa"/>
              <w:left w:w="85" w:type="dxa"/>
              <w:bottom w:w="113" w:type="dxa"/>
              <w:right w:w="85" w:type="dxa"/>
            </w:tcMar>
          </w:tcPr>
          <w:p w14:paraId="3B9DB20E" w14:textId="77777777" w:rsidR="00411EBE" w:rsidRPr="00F219E9" w:rsidRDefault="00411EBE" w:rsidP="00411EBE">
            <w:pPr>
              <w:pStyle w:val="StyleLeft"/>
              <w:spacing w:after="0"/>
              <w:rPr>
                <w:b/>
                <w:szCs w:val="22"/>
              </w:rPr>
            </w:pPr>
            <w:r w:rsidRPr="00F219E9">
              <w:rPr>
                <w:szCs w:val="22"/>
              </w:rPr>
              <w:t>"</w:t>
            </w:r>
            <w:r w:rsidRPr="00F219E9">
              <w:rPr>
                <w:b/>
                <w:szCs w:val="22"/>
              </w:rPr>
              <w:t>Dissatisfied Person</w:t>
            </w:r>
            <w:r w:rsidRPr="00F219E9">
              <w:rPr>
                <w:szCs w:val="22"/>
              </w:rPr>
              <w:t>":</w:t>
            </w:r>
          </w:p>
        </w:tc>
        <w:tc>
          <w:tcPr>
            <w:tcW w:w="311" w:type="pct"/>
            <w:tcMar>
              <w:top w:w="113" w:type="dxa"/>
              <w:left w:w="85" w:type="dxa"/>
              <w:bottom w:w="113" w:type="dxa"/>
              <w:right w:w="85" w:type="dxa"/>
            </w:tcMar>
          </w:tcPr>
          <w:p w14:paraId="2BC48F3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EB6F970"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J3.7.1;</w:t>
            </w:r>
          </w:p>
        </w:tc>
      </w:tr>
      <w:tr w:rsidR="00411EBE" w:rsidRPr="00FD3482" w14:paraId="18D28F21" w14:textId="77777777">
        <w:trPr>
          <w:cantSplit/>
        </w:trPr>
        <w:tc>
          <w:tcPr>
            <w:tcW w:w="1697" w:type="pct"/>
            <w:tcMar>
              <w:top w:w="113" w:type="dxa"/>
              <w:left w:w="85" w:type="dxa"/>
              <w:bottom w:w="113" w:type="dxa"/>
              <w:right w:w="85" w:type="dxa"/>
            </w:tcMar>
          </w:tcPr>
          <w:p w14:paraId="63671F1F" w14:textId="77777777" w:rsidR="00411EBE" w:rsidRPr="00F219E9" w:rsidRDefault="00411EBE" w:rsidP="00411EBE">
            <w:pPr>
              <w:pStyle w:val="StyleLeft"/>
              <w:spacing w:after="0"/>
            </w:pPr>
            <w:r w:rsidRPr="00F219E9">
              <w:t>"</w:t>
            </w:r>
            <w:r w:rsidRPr="00F219E9">
              <w:rPr>
                <w:b/>
              </w:rPr>
              <w:t>Distribution Business Group</w:t>
            </w:r>
            <w:r w:rsidRPr="00F219E9">
              <w:t>":</w:t>
            </w:r>
          </w:p>
        </w:tc>
        <w:tc>
          <w:tcPr>
            <w:tcW w:w="311" w:type="pct"/>
            <w:tcMar>
              <w:top w:w="113" w:type="dxa"/>
              <w:left w:w="85" w:type="dxa"/>
              <w:bottom w:w="113" w:type="dxa"/>
              <w:right w:w="85" w:type="dxa"/>
            </w:tcMar>
          </w:tcPr>
          <w:p w14:paraId="0621D2A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A9B7489" w14:textId="77777777" w:rsidR="00411EBE" w:rsidRPr="00F219E9" w:rsidRDefault="00411EBE" w:rsidP="00411EBE">
            <w:pPr>
              <w:tabs>
                <w:tab w:val="clear" w:pos="720"/>
                <w:tab w:val="clear" w:pos="1440"/>
                <w:tab w:val="clear" w:pos="2340"/>
                <w:tab w:val="clear" w:pos="3060"/>
              </w:tabs>
              <w:spacing w:after="0"/>
            </w:pPr>
            <w:r w:rsidRPr="00F219E9">
              <w:t>means a Distribution System Operator and every Affiliate of that Distribution System Operator (and if it has no Affiliate, only that Distribution System Operator);</w:t>
            </w:r>
          </w:p>
        </w:tc>
      </w:tr>
      <w:tr w:rsidR="00411EBE" w:rsidRPr="00FD3482" w14:paraId="033FFEEC" w14:textId="77777777">
        <w:trPr>
          <w:cantSplit/>
        </w:trPr>
        <w:tc>
          <w:tcPr>
            <w:tcW w:w="1697" w:type="pct"/>
            <w:tcMar>
              <w:top w:w="113" w:type="dxa"/>
              <w:left w:w="85" w:type="dxa"/>
              <w:bottom w:w="113" w:type="dxa"/>
              <w:right w:w="85" w:type="dxa"/>
            </w:tcMar>
          </w:tcPr>
          <w:p w14:paraId="60C992EB" w14:textId="77777777" w:rsidR="00411EBE" w:rsidRPr="00F219E9" w:rsidRDefault="00411EBE" w:rsidP="00411EBE">
            <w:pPr>
              <w:pStyle w:val="StyleLeft"/>
              <w:spacing w:after="0"/>
              <w:rPr>
                <w:b/>
                <w:szCs w:val="22"/>
              </w:rPr>
            </w:pPr>
            <w:r w:rsidRPr="00F219E9">
              <w:rPr>
                <w:szCs w:val="22"/>
              </w:rPr>
              <w:t>"</w:t>
            </w:r>
            <w:r w:rsidRPr="00F219E9">
              <w:rPr>
                <w:b/>
                <w:szCs w:val="22"/>
              </w:rPr>
              <w:t>Distribution Code</w:t>
            </w:r>
            <w:r w:rsidRPr="00F219E9">
              <w:rPr>
                <w:szCs w:val="22"/>
              </w:rPr>
              <w:t>":</w:t>
            </w:r>
          </w:p>
        </w:tc>
        <w:tc>
          <w:tcPr>
            <w:tcW w:w="311" w:type="pct"/>
            <w:tcMar>
              <w:top w:w="113" w:type="dxa"/>
              <w:left w:w="85" w:type="dxa"/>
              <w:bottom w:w="113" w:type="dxa"/>
              <w:right w:w="85" w:type="dxa"/>
            </w:tcMar>
          </w:tcPr>
          <w:p w14:paraId="3016287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D1B8166"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the Transmission Licence;</w:t>
            </w:r>
          </w:p>
        </w:tc>
      </w:tr>
      <w:tr w:rsidR="00411EBE" w:rsidRPr="00FD3482" w14:paraId="1BF0E44F" w14:textId="77777777">
        <w:trPr>
          <w:cantSplit/>
        </w:trPr>
        <w:tc>
          <w:tcPr>
            <w:tcW w:w="1697" w:type="pct"/>
            <w:tcMar>
              <w:top w:w="113" w:type="dxa"/>
              <w:left w:w="85" w:type="dxa"/>
              <w:bottom w:w="113" w:type="dxa"/>
              <w:right w:w="85" w:type="dxa"/>
            </w:tcMar>
          </w:tcPr>
          <w:p w14:paraId="4923678B" w14:textId="77777777" w:rsidR="00411EBE" w:rsidRPr="00F219E9" w:rsidRDefault="00411EBE" w:rsidP="00411EBE">
            <w:pPr>
              <w:pStyle w:val="StyleLeft"/>
              <w:spacing w:after="0"/>
              <w:rPr>
                <w:b/>
                <w:szCs w:val="22"/>
              </w:rPr>
            </w:pPr>
            <w:r w:rsidRPr="00F219E9">
              <w:rPr>
                <w:szCs w:val="22"/>
              </w:rPr>
              <w:t>"</w:t>
            </w:r>
            <w:r w:rsidRPr="00F219E9">
              <w:rPr>
                <w:b/>
                <w:szCs w:val="22"/>
              </w:rPr>
              <w:t>Distribution Interconnector Boundary Point</w:t>
            </w:r>
            <w:r w:rsidRPr="00F219E9">
              <w:rPr>
                <w:szCs w:val="22"/>
              </w:rPr>
              <w:t>":</w:t>
            </w:r>
          </w:p>
        </w:tc>
        <w:tc>
          <w:tcPr>
            <w:tcW w:w="311" w:type="pct"/>
            <w:tcMar>
              <w:top w:w="113" w:type="dxa"/>
              <w:left w:w="85" w:type="dxa"/>
              <w:bottom w:w="113" w:type="dxa"/>
              <w:right w:w="85" w:type="dxa"/>
            </w:tcMar>
          </w:tcPr>
          <w:p w14:paraId="6E48281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1372770"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Boundary Point at which a Distribution Interconnector is connected to a Distribution System;</w:t>
            </w:r>
          </w:p>
        </w:tc>
      </w:tr>
      <w:tr w:rsidR="00411EBE" w:rsidRPr="00FD3482" w14:paraId="4DFD2B16" w14:textId="77777777">
        <w:trPr>
          <w:cantSplit/>
        </w:trPr>
        <w:tc>
          <w:tcPr>
            <w:tcW w:w="1697" w:type="pct"/>
            <w:tcMar>
              <w:top w:w="113" w:type="dxa"/>
              <w:left w:w="85" w:type="dxa"/>
              <w:bottom w:w="113" w:type="dxa"/>
              <w:right w:w="85" w:type="dxa"/>
            </w:tcMar>
          </w:tcPr>
          <w:p w14:paraId="03735E67" w14:textId="77777777" w:rsidR="00411EBE" w:rsidRPr="00F219E9" w:rsidRDefault="00411EBE" w:rsidP="00411EBE">
            <w:pPr>
              <w:pStyle w:val="StyleLeft"/>
              <w:spacing w:after="0"/>
              <w:rPr>
                <w:b/>
                <w:szCs w:val="22"/>
              </w:rPr>
            </w:pPr>
            <w:r w:rsidRPr="00F219E9">
              <w:rPr>
                <w:szCs w:val="22"/>
              </w:rPr>
              <w:t>"</w:t>
            </w:r>
            <w:r w:rsidRPr="00F219E9">
              <w:rPr>
                <w:b/>
                <w:szCs w:val="22"/>
              </w:rPr>
              <w:t>Distribution Interconnector</w:t>
            </w:r>
            <w:r w:rsidRPr="00F219E9">
              <w:rPr>
                <w:szCs w:val="22"/>
              </w:rPr>
              <w:t>":</w:t>
            </w:r>
          </w:p>
        </w:tc>
        <w:tc>
          <w:tcPr>
            <w:tcW w:w="311" w:type="pct"/>
            <w:tcMar>
              <w:top w:w="113" w:type="dxa"/>
              <w:left w:w="85" w:type="dxa"/>
              <w:bottom w:w="113" w:type="dxa"/>
              <w:right w:w="85" w:type="dxa"/>
            </w:tcMar>
          </w:tcPr>
          <w:p w14:paraId="7BF955A1"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756F4E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an Interconnector whose connection to the Total System is only to a Distribution System;</w:t>
            </w:r>
          </w:p>
        </w:tc>
      </w:tr>
      <w:tr w:rsidR="00411EBE" w:rsidRPr="00FD3482" w14:paraId="7BA34DF1" w14:textId="77777777">
        <w:trPr>
          <w:cantSplit/>
        </w:trPr>
        <w:tc>
          <w:tcPr>
            <w:tcW w:w="1697" w:type="pct"/>
            <w:tcMar>
              <w:top w:w="113" w:type="dxa"/>
              <w:left w:w="85" w:type="dxa"/>
              <w:bottom w:w="113" w:type="dxa"/>
              <w:right w:w="85" w:type="dxa"/>
            </w:tcMar>
          </w:tcPr>
          <w:p w14:paraId="046AD28C" w14:textId="77777777" w:rsidR="00411EBE" w:rsidRPr="00F219E9" w:rsidRDefault="00411EBE" w:rsidP="00411EBE">
            <w:pPr>
              <w:pStyle w:val="StyleLeft"/>
              <w:spacing w:after="0"/>
              <w:rPr>
                <w:b/>
                <w:szCs w:val="22"/>
              </w:rPr>
            </w:pPr>
            <w:r w:rsidRPr="00F219E9">
              <w:rPr>
                <w:szCs w:val="22"/>
              </w:rPr>
              <w:t>"</w:t>
            </w:r>
            <w:r w:rsidRPr="00F219E9">
              <w:rPr>
                <w:b/>
                <w:szCs w:val="22"/>
              </w:rPr>
              <w:t>Distribution Licence</w:t>
            </w:r>
            <w:r w:rsidRPr="00F219E9">
              <w:rPr>
                <w:szCs w:val="22"/>
              </w:rPr>
              <w:t>":</w:t>
            </w:r>
          </w:p>
        </w:tc>
        <w:tc>
          <w:tcPr>
            <w:tcW w:w="311" w:type="pct"/>
            <w:tcMar>
              <w:top w:w="113" w:type="dxa"/>
              <w:left w:w="85" w:type="dxa"/>
              <w:bottom w:w="113" w:type="dxa"/>
              <w:right w:w="85" w:type="dxa"/>
            </w:tcMar>
          </w:tcPr>
          <w:p w14:paraId="111BF963" w14:textId="77777777" w:rsidR="00411EBE" w:rsidRPr="00F219E9" w:rsidRDefault="00411EBE" w:rsidP="00411EBE">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93B0B1A" w14:textId="77777777" w:rsidR="00411EBE" w:rsidRPr="00F219E9" w:rsidRDefault="00411EBE" w:rsidP="00411EBE">
            <w:pPr>
              <w:keepNext/>
              <w:tabs>
                <w:tab w:val="clear" w:pos="720"/>
                <w:tab w:val="clear" w:pos="1440"/>
                <w:tab w:val="clear" w:pos="2340"/>
                <w:tab w:val="clear" w:pos="3060"/>
              </w:tabs>
              <w:spacing w:after="120"/>
              <w:rPr>
                <w:szCs w:val="22"/>
              </w:rPr>
            </w:pPr>
            <w:r w:rsidRPr="00F219E9">
              <w:rPr>
                <w:szCs w:val="22"/>
              </w:rPr>
              <w:t>means:</w:t>
            </w:r>
          </w:p>
          <w:p w14:paraId="6925D0DD" w14:textId="77777777" w:rsidR="00411EBE" w:rsidRPr="00F219E9" w:rsidRDefault="00411EBE" w:rsidP="00411EBE">
            <w:pPr>
              <w:pStyle w:val="Header"/>
              <w:keepNext/>
              <w:tabs>
                <w:tab w:val="clear" w:pos="720"/>
                <w:tab w:val="clear" w:pos="1440"/>
                <w:tab w:val="clear" w:pos="2340"/>
                <w:tab w:val="clear" w:pos="3060"/>
                <w:tab w:val="clear" w:pos="4608"/>
                <w:tab w:val="clear" w:pos="9216"/>
              </w:tabs>
              <w:spacing w:after="120"/>
              <w:ind w:left="567" w:hanging="567"/>
              <w:rPr>
                <w:szCs w:val="22"/>
              </w:rPr>
            </w:pPr>
            <w:r w:rsidRPr="00F219E9">
              <w:rPr>
                <w:szCs w:val="22"/>
              </w:rPr>
              <w:t>(i)</w:t>
            </w:r>
            <w:r w:rsidRPr="00F219E9">
              <w:rPr>
                <w:szCs w:val="22"/>
              </w:rPr>
              <w:tab/>
              <w:t>until section 28 of the Utilities Act 2000 is brought into force, a PES Supply Licence;</w:t>
            </w:r>
          </w:p>
          <w:p w14:paraId="6ACAA831" w14:textId="77777777" w:rsidR="00411EBE" w:rsidRPr="00F219E9" w:rsidRDefault="00411EBE" w:rsidP="00411EBE">
            <w:pPr>
              <w:pStyle w:val="Header"/>
              <w:keepNext/>
              <w:tabs>
                <w:tab w:val="clear" w:pos="720"/>
                <w:tab w:val="clear" w:pos="1440"/>
                <w:tab w:val="clear" w:pos="2340"/>
                <w:tab w:val="clear" w:pos="3060"/>
                <w:tab w:val="clear" w:pos="4608"/>
                <w:tab w:val="clear" w:pos="9216"/>
              </w:tabs>
              <w:spacing w:after="0"/>
              <w:ind w:left="567" w:hanging="567"/>
              <w:rPr>
                <w:szCs w:val="22"/>
              </w:rPr>
            </w:pPr>
            <w:r w:rsidRPr="00F219E9">
              <w:rPr>
                <w:szCs w:val="22"/>
              </w:rPr>
              <w:t>(ii)</w:t>
            </w:r>
            <w:r w:rsidRPr="00F219E9">
              <w:rPr>
                <w:szCs w:val="22"/>
              </w:rPr>
              <w:tab/>
              <w:t>thereafter, has the meaning given to that term in the Act;</w:t>
            </w:r>
          </w:p>
        </w:tc>
      </w:tr>
      <w:tr w:rsidR="00411EBE" w:rsidRPr="00FD3482" w14:paraId="1C6A60E3" w14:textId="77777777">
        <w:trPr>
          <w:cantSplit/>
        </w:trPr>
        <w:tc>
          <w:tcPr>
            <w:tcW w:w="1697" w:type="pct"/>
            <w:tcMar>
              <w:top w:w="113" w:type="dxa"/>
              <w:left w:w="85" w:type="dxa"/>
              <w:bottom w:w="113" w:type="dxa"/>
              <w:right w:w="85" w:type="dxa"/>
            </w:tcMar>
          </w:tcPr>
          <w:p w14:paraId="42F2175A" w14:textId="77777777" w:rsidR="00411EBE" w:rsidRPr="00F219E9" w:rsidRDefault="00411EBE" w:rsidP="00411EBE">
            <w:pPr>
              <w:pStyle w:val="StyleLeft"/>
              <w:spacing w:after="0"/>
              <w:rPr>
                <w:szCs w:val="22"/>
              </w:rPr>
            </w:pPr>
            <w:r w:rsidRPr="00F219E9">
              <w:t>"</w:t>
            </w:r>
            <w:r w:rsidRPr="00F219E9">
              <w:rPr>
                <w:b/>
              </w:rPr>
              <w:t>Distribution Network Data</w:t>
            </w:r>
            <w:r w:rsidRPr="00F219E9">
              <w:t>":</w:t>
            </w:r>
          </w:p>
        </w:tc>
        <w:tc>
          <w:tcPr>
            <w:tcW w:w="311" w:type="pct"/>
            <w:tcMar>
              <w:top w:w="113" w:type="dxa"/>
              <w:left w:w="85" w:type="dxa"/>
              <w:bottom w:w="113" w:type="dxa"/>
              <w:right w:w="85" w:type="dxa"/>
            </w:tcMar>
          </w:tcPr>
          <w:p w14:paraId="5C76BAD3"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1EA1667" w14:textId="77777777" w:rsidR="00411EBE" w:rsidRPr="00F219E9" w:rsidRDefault="00411EBE" w:rsidP="00411EBE">
            <w:pPr>
              <w:tabs>
                <w:tab w:val="clear" w:pos="720"/>
                <w:tab w:val="clear" w:pos="1440"/>
                <w:tab w:val="clear" w:pos="2340"/>
                <w:tab w:val="clear" w:pos="3060"/>
              </w:tabs>
              <w:spacing w:after="0"/>
              <w:rPr>
                <w:szCs w:val="22"/>
              </w:rPr>
            </w:pPr>
            <w:r w:rsidRPr="00F219E9">
              <w:t>has the meaning given to that term in paragraph 6.1 of Annex T-2;</w:t>
            </w:r>
          </w:p>
        </w:tc>
      </w:tr>
      <w:tr w:rsidR="00411EBE" w:rsidRPr="00FD3482" w14:paraId="571C5284" w14:textId="77777777">
        <w:trPr>
          <w:cantSplit/>
        </w:trPr>
        <w:tc>
          <w:tcPr>
            <w:tcW w:w="1697" w:type="pct"/>
            <w:tcMar>
              <w:top w:w="113" w:type="dxa"/>
              <w:left w:w="85" w:type="dxa"/>
              <w:bottom w:w="113" w:type="dxa"/>
              <w:right w:w="85" w:type="dxa"/>
            </w:tcMar>
          </w:tcPr>
          <w:p w14:paraId="3813946B" w14:textId="77777777" w:rsidR="00411EBE" w:rsidRPr="00F219E9" w:rsidRDefault="00411EBE" w:rsidP="00411EBE">
            <w:pPr>
              <w:pStyle w:val="StyleLeft"/>
              <w:spacing w:after="0"/>
              <w:rPr>
                <w:b/>
                <w:szCs w:val="22"/>
              </w:rPr>
            </w:pPr>
            <w:r w:rsidRPr="00F219E9">
              <w:rPr>
                <w:b/>
                <w:szCs w:val="22"/>
              </w:rPr>
              <w:br w:type="page"/>
            </w:r>
            <w:r w:rsidRPr="00F219E9">
              <w:rPr>
                <w:szCs w:val="22"/>
              </w:rPr>
              <w:t>"</w:t>
            </w:r>
            <w:r w:rsidRPr="00F219E9">
              <w:rPr>
                <w:b/>
                <w:szCs w:val="22"/>
              </w:rPr>
              <w:t>Distribution System Operator</w:t>
            </w:r>
            <w:r w:rsidRPr="00F219E9">
              <w:rPr>
                <w:szCs w:val="22"/>
              </w:rPr>
              <w:t>":</w:t>
            </w:r>
          </w:p>
        </w:tc>
        <w:tc>
          <w:tcPr>
            <w:tcW w:w="311" w:type="pct"/>
            <w:tcMar>
              <w:top w:w="113" w:type="dxa"/>
              <w:left w:w="85" w:type="dxa"/>
              <w:bottom w:w="113" w:type="dxa"/>
              <w:right w:w="85" w:type="dxa"/>
            </w:tcMar>
          </w:tcPr>
          <w:p w14:paraId="6231B04D"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745553D" w14:textId="77777777" w:rsidR="00411EBE" w:rsidRPr="00F219E9" w:rsidRDefault="00411EBE" w:rsidP="00411EBE">
            <w:pPr>
              <w:tabs>
                <w:tab w:val="clear" w:pos="720"/>
                <w:tab w:val="clear" w:pos="1440"/>
                <w:tab w:val="clear" w:pos="2340"/>
                <w:tab w:val="clear" w:pos="3060"/>
              </w:tabs>
              <w:spacing w:after="120"/>
              <w:rPr>
                <w:szCs w:val="22"/>
              </w:rPr>
            </w:pPr>
            <w:r w:rsidRPr="00F219E9">
              <w:rPr>
                <w:szCs w:val="22"/>
              </w:rPr>
              <w:t>means:</w:t>
            </w:r>
          </w:p>
          <w:p w14:paraId="29E3C1C7" w14:textId="77777777" w:rsidR="00411EBE" w:rsidRPr="00F219E9" w:rsidRDefault="00411EBE" w:rsidP="00411EBE">
            <w:pPr>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a Licensed Distribution System Operator;</w:t>
            </w:r>
          </w:p>
          <w:p w14:paraId="218DC71C" w14:textId="77777777" w:rsidR="00411EBE" w:rsidRPr="00F219E9" w:rsidRDefault="00411EBE" w:rsidP="00411EBE">
            <w:pPr>
              <w:tabs>
                <w:tab w:val="clear" w:pos="720"/>
                <w:tab w:val="clear" w:pos="1440"/>
                <w:tab w:val="clear" w:pos="2340"/>
                <w:tab w:val="clear" w:pos="3060"/>
              </w:tabs>
              <w:spacing w:after="0"/>
              <w:ind w:left="567" w:hanging="567"/>
              <w:rPr>
                <w:szCs w:val="22"/>
              </w:rPr>
            </w:pPr>
            <w:r w:rsidRPr="00F219E9">
              <w:rPr>
                <w:szCs w:val="22"/>
              </w:rPr>
              <w:t>(ii)</w:t>
            </w:r>
            <w:r w:rsidRPr="00F219E9">
              <w:rPr>
                <w:szCs w:val="22"/>
              </w:rPr>
              <w:tab/>
              <w:t>any other Party which distributes electricity for the purposes of section 4(1)(bb) of the Act (as inserted or to be inserted by section 28 of the Utilities Act 2000) through a Distribution System, acting in that capacity;</w:t>
            </w:r>
          </w:p>
        </w:tc>
      </w:tr>
      <w:tr w:rsidR="00411EBE" w:rsidRPr="00FD3482" w14:paraId="32AF508E" w14:textId="77777777">
        <w:trPr>
          <w:cantSplit/>
        </w:trPr>
        <w:tc>
          <w:tcPr>
            <w:tcW w:w="1697" w:type="pct"/>
            <w:tcMar>
              <w:top w:w="113" w:type="dxa"/>
              <w:left w:w="85" w:type="dxa"/>
              <w:bottom w:w="113" w:type="dxa"/>
              <w:right w:w="85" w:type="dxa"/>
            </w:tcMar>
          </w:tcPr>
          <w:p w14:paraId="74966785" w14:textId="77777777" w:rsidR="00411EBE" w:rsidRPr="00F219E9" w:rsidRDefault="00411EBE" w:rsidP="00411EBE">
            <w:pPr>
              <w:pStyle w:val="StyleLeft"/>
              <w:spacing w:after="0"/>
              <w:rPr>
                <w:b/>
                <w:szCs w:val="22"/>
              </w:rPr>
            </w:pPr>
            <w:r w:rsidRPr="00F219E9">
              <w:rPr>
                <w:szCs w:val="22"/>
              </w:rPr>
              <w:lastRenderedPageBreak/>
              <w:t>"</w:t>
            </w:r>
            <w:r w:rsidRPr="00F219E9">
              <w:rPr>
                <w:b/>
                <w:szCs w:val="22"/>
              </w:rPr>
              <w:t>Distribution System</w:t>
            </w:r>
            <w:r w:rsidRPr="00F219E9">
              <w:rPr>
                <w:szCs w:val="22"/>
              </w:rPr>
              <w:t>":</w:t>
            </w:r>
          </w:p>
        </w:tc>
        <w:tc>
          <w:tcPr>
            <w:tcW w:w="311" w:type="pct"/>
            <w:tcMar>
              <w:top w:w="113" w:type="dxa"/>
              <w:left w:w="85" w:type="dxa"/>
              <w:bottom w:w="113" w:type="dxa"/>
              <w:right w:w="85" w:type="dxa"/>
            </w:tcMar>
          </w:tcPr>
          <w:p w14:paraId="490E43C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34B7A91" w14:textId="77777777" w:rsidR="00411EBE" w:rsidRPr="00F219E9" w:rsidRDefault="00411EBE" w:rsidP="00411EBE">
            <w:pPr>
              <w:tabs>
                <w:tab w:val="clear" w:pos="720"/>
                <w:tab w:val="clear" w:pos="1440"/>
                <w:tab w:val="clear" w:pos="2340"/>
                <w:tab w:val="clear" w:pos="3060"/>
              </w:tabs>
              <w:spacing w:after="120"/>
              <w:rPr>
                <w:szCs w:val="22"/>
              </w:rPr>
            </w:pPr>
            <w:r w:rsidRPr="00F219E9">
              <w:rPr>
                <w:szCs w:val="22"/>
              </w:rPr>
              <w:t>means:</w:t>
            </w:r>
          </w:p>
          <w:p w14:paraId="41A9F2E1" w14:textId="77777777" w:rsidR="00411EBE" w:rsidRPr="00F219E9" w:rsidRDefault="00411EBE" w:rsidP="00411EBE">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(i)</w:t>
            </w:r>
            <w:r w:rsidRPr="00F219E9">
              <w:rPr>
                <w:szCs w:val="22"/>
              </w:rPr>
              <w:tab/>
              <w:t>all or part of a distribution system in Great Britain operated by a Licensed Distribution System Operator; and</w:t>
            </w:r>
          </w:p>
          <w:p w14:paraId="2FD7724A" w14:textId="77777777" w:rsidR="00411EBE" w:rsidRPr="00F219E9" w:rsidRDefault="00411EBE" w:rsidP="00411EBE">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(ii)</w:t>
            </w:r>
            <w:r w:rsidRPr="00F219E9">
              <w:rPr>
                <w:szCs w:val="22"/>
              </w:rPr>
              <w:tab/>
              <w:t>all or part of any other distribution system in Great Britain for which the condition is satisfied that all entry/exit points are subject to registration in SMRS pursuant to the provisions of the MRA;</w:t>
            </w:r>
          </w:p>
          <w:p w14:paraId="77483E79" w14:textId="77777777" w:rsidR="00411EBE" w:rsidRPr="00F219E9" w:rsidRDefault="00411EBE" w:rsidP="00411EBE">
            <w:pPr>
              <w:pStyle w:val="Header"/>
              <w:tabs>
                <w:tab w:val="clear" w:pos="720"/>
                <w:tab w:val="clear" w:pos="1440"/>
                <w:tab w:val="clear" w:pos="2340"/>
                <w:tab w:val="clear" w:pos="3060"/>
                <w:tab w:val="clear" w:pos="4608"/>
                <w:tab w:val="clear" w:pos="9216"/>
              </w:tabs>
              <w:spacing w:after="120"/>
              <w:rPr>
                <w:szCs w:val="22"/>
              </w:rPr>
            </w:pPr>
            <w:r w:rsidRPr="00F219E9">
              <w:rPr>
                <w:szCs w:val="22"/>
              </w:rPr>
              <w:t>provided that:</w:t>
            </w:r>
          </w:p>
          <w:p w14:paraId="29918DA3" w14:textId="77777777" w:rsidR="00411EBE" w:rsidRPr="00F219E9" w:rsidRDefault="00411EBE" w:rsidP="00411EBE">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(a)</w:t>
            </w:r>
            <w:r w:rsidRPr="00F219E9">
              <w:rPr>
                <w:szCs w:val="22"/>
              </w:rPr>
              <w:tab/>
              <w:t>such distribution system or part thereof is connected to the Transmission System at Grid Supply Points which fall within only one Group of GSPs, and</w:t>
            </w:r>
          </w:p>
          <w:p w14:paraId="4FF36C6C" w14:textId="77777777" w:rsidR="00411EBE" w:rsidRPr="00F219E9" w:rsidRDefault="00411EBE" w:rsidP="00411EBE">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(b)</w:t>
            </w:r>
            <w:r w:rsidRPr="00F219E9">
              <w:rPr>
                <w:szCs w:val="22"/>
              </w:rPr>
              <w:tab/>
              <w:t>where part only of a distribution system is comprised in a Distribution System, each other part thereof must be comprised in one or more other Distribution Systems;</w:t>
            </w:r>
          </w:p>
          <w:p w14:paraId="48934CA4" w14:textId="77777777" w:rsidR="00411EBE" w:rsidRPr="00F219E9" w:rsidRDefault="00411EBE" w:rsidP="00411EBE">
            <w:pPr>
              <w:pStyle w:val="Header"/>
              <w:tabs>
                <w:tab w:val="clear" w:pos="720"/>
                <w:tab w:val="clear" w:pos="1440"/>
                <w:tab w:val="clear" w:pos="2340"/>
                <w:tab w:val="clear" w:pos="3060"/>
                <w:tab w:val="clear" w:pos="4608"/>
                <w:tab w:val="clear" w:pos="9216"/>
              </w:tabs>
              <w:spacing w:after="120"/>
              <w:rPr>
                <w:szCs w:val="22"/>
              </w:rPr>
            </w:pPr>
            <w:r w:rsidRPr="00F219E9">
              <w:rPr>
                <w:szCs w:val="22"/>
              </w:rPr>
              <w:t>where:</w:t>
            </w:r>
          </w:p>
          <w:p w14:paraId="55F00E83" w14:textId="77777777" w:rsidR="00411EBE" w:rsidRPr="00F219E9" w:rsidRDefault="00411EBE" w:rsidP="00411EBE">
            <w:pPr>
              <w:pStyle w:val="Header"/>
              <w:tabs>
                <w:tab w:val="clear" w:pos="720"/>
                <w:tab w:val="clear" w:pos="1440"/>
                <w:tab w:val="clear" w:pos="2340"/>
                <w:tab w:val="clear" w:pos="3060"/>
                <w:tab w:val="clear" w:pos="4608"/>
                <w:tab w:val="clear" w:pos="9216"/>
              </w:tabs>
              <w:spacing w:after="120"/>
              <w:ind w:left="1276" w:hanging="709"/>
              <w:rPr>
                <w:szCs w:val="22"/>
              </w:rPr>
            </w:pPr>
            <w:r w:rsidRPr="00F219E9">
              <w:rPr>
                <w:szCs w:val="22"/>
              </w:rPr>
              <w:t>(1)</w:t>
            </w:r>
            <w:r w:rsidRPr="00F219E9">
              <w:rPr>
                <w:szCs w:val="22"/>
              </w:rPr>
              <w:tab/>
              <w:t>'distribution system' has the meaning given to that term in section 4(4) of the Act, following amendment of the Act by section 28 of the Utilities Act 2000;</w:t>
            </w:r>
          </w:p>
          <w:p w14:paraId="756996BF" w14:textId="77777777" w:rsidR="00411EBE" w:rsidRPr="00F219E9" w:rsidRDefault="00411EBE" w:rsidP="00411EBE">
            <w:pPr>
              <w:pStyle w:val="Header"/>
              <w:tabs>
                <w:tab w:val="clear" w:pos="720"/>
                <w:tab w:val="clear" w:pos="1440"/>
                <w:tab w:val="clear" w:pos="2340"/>
                <w:tab w:val="clear" w:pos="3060"/>
                <w:tab w:val="clear" w:pos="4608"/>
                <w:tab w:val="clear" w:pos="9216"/>
              </w:tabs>
              <w:spacing w:after="120"/>
              <w:ind w:left="1276" w:hanging="709"/>
              <w:rPr>
                <w:szCs w:val="22"/>
              </w:rPr>
            </w:pPr>
            <w:r w:rsidRPr="00F219E9">
              <w:rPr>
                <w:szCs w:val="22"/>
              </w:rPr>
              <w:t>(2)</w:t>
            </w:r>
            <w:r w:rsidRPr="00F219E9">
              <w:rPr>
                <w:szCs w:val="22"/>
              </w:rPr>
              <w:tab/>
              <w:t>'entry/exit point' means a point at which electricity may flow on to or off such distribution system other than from or to the Transmission System or another such system or a distribution system referred to in paragraph (i) above;</w:t>
            </w:r>
          </w:p>
          <w:p w14:paraId="6EC91173" w14:textId="77777777" w:rsidR="00411EBE" w:rsidRPr="00F219E9" w:rsidRDefault="00411EBE" w:rsidP="00411EBE">
            <w:pPr>
              <w:pStyle w:val="Header"/>
              <w:tabs>
                <w:tab w:val="clear" w:pos="720"/>
                <w:tab w:val="clear" w:pos="1440"/>
                <w:tab w:val="clear" w:pos="2340"/>
                <w:tab w:val="clear" w:pos="3060"/>
                <w:tab w:val="clear" w:pos="4608"/>
                <w:tab w:val="clear" w:pos="9216"/>
              </w:tabs>
              <w:spacing w:after="0"/>
              <w:rPr>
                <w:szCs w:val="22"/>
              </w:rPr>
            </w:pPr>
            <w:r w:rsidRPr="00F219E9">
              <w:rPr>
                <w:szCs w:val="22"/>
              </w:rPr>
              <w:t xml:space="preserve">Except that prior to the BETTA Effective Date </w:t>
            </w:r>
            <w:r w:rsidRPr="00F219E9">
              <w:rPr>
                <w:szCs w:val="22"/>
                <w:lang w:val="en-US"/>
              </w:rPr>
              <w:t>every use of the words Great Britain in such meaning shall be deemed to be a reference to England and Wales;</w:t>
            </w:r>
          </w:p>
        </w:tc>
      </w:tr>
      <w:tr w:rsidR="00411EBE" w:rsidRPr="00FD3482" w14:paraId="4C200E9A" w14:textId="77777777">
        <w:trPr>
          <w:cantSplit/>
        </w:trPr>
        <w:tc>
          <w:tcPr>
            <w:tcW w:w="1697" w:type="pct"/>
            <w:tcMar>
              <w:top w:w="113" w:type="dxa"/>
              <w:left w:w="85" w:type="dxa"/>
              <w:bottom w:w="113" w:type="dxa"/>
              <w:right w:w="85" w:type="dxa"/>
            </w:tcMar>
          </w:tcPr>
          <w:p w14:paraId="0AB22118" w14:textId="77777777" w:rsidR="00411EBE" w:rsidRPr="00F219E9" w:rsidRDefault="00411EBE" w:rsidP="00411EBE">
            <w:pPr>
              <w:pStyle w:val="StyleLeft"/>
              <w:spacing w:after="0"/>
              <w:rPr>
                <w:b/>
                <w:szCs w:val="22"/>
              </w:rPr>
            </w:pPr>
            <w:r w:rsidRPr="00F219E9">
              <w:rPr>
                <w:szCs w:val="22"/>
              </w:rPr>
              <w:t>"</w:t>
            </w:r>
            <w:r w:rsidRPr="00F219E9">
              <w:rPr>
                <w:b/>
                <w:szCs w:val="22"/>
              </w:rPr>
              <w:t>Distribution Systems Connection Point</w:t>
            </w:r>
            <w:r w:rsidRPr="00F219E9">
              <w:rPr>
                <w:szCs w:val="22"/>
              </w:rPr>
              <w:t>":</w:t>
            </w:r>
          </w:p>
        </w:tc>
        <w:tc>
          <w:tcPr>
            <w:tcW w:w="311" w:type="pct"/>
            <w:tcMar>
              <w:top w:w="113" w:type="dxa"/>
              <w:left w:w="85" w:type="dxa"/>
              <w:bottom w:w="113" w:type="dxa"/>
              <w:right w:w="85" w:type="dxa"/>
            </w:tcMar>
          </w:tcPr>
          <w:p w14:paraId="6EAC5076"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397A84A"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Systems Connection Point at which two Distribution Systems are connected;</w:t>
            </w:r>
          </w:p>
        </w:tc>
      </w:tr>
      <w:tr w:rsidR="00411EBE" w:rsidRPr="00FD3482" w14:paraId="7E96747A" w14:textId="77777777">
        <w:trPr>
          <w:cantSplit/>
        </w:trPr>
        <w:tc>
          <w:tcPr>
            <w:tcW w:w="1697" w:type="pct"/>
            <w:tcMar>
              <w:top w:w="113" w:type="dxa"/>
              <w:left w:w="85" w:type="dxa"/>
              <w:bottom w:w="113" w:type="dxa"/>
              <w:right w:w="85" w:type="dxa"/>
            </w:tcMar>
          </w:tcPr>
          <w:p w14:paraId="04DCFD1F" w14:textId="77777777" w:rsidR="00411EBE" w:rsidRPr="00F219E9" w:rsidRDefault="00411EBE" w:rsidP="00411EBE">
            <w:pPr>
              <w:pStyle w:val="StyleLeft"/>
              <w:spacing w:after="0"/>
              <w:rPr>
                <w:b/>
                <w:szCs w:val="22"/>
              </w:rPr>
            </w:pPr>
            <w:r w:rsidRPr="00F219E9">
              <w:rPr>
                <w:szCs w:val="22"/>
              </w:rPr>
              <w:t>"</w:t>
            </w:r>
            <w:r w:rsidRPr="00F219E9">
              <w:rPr>
                <w:b/>
                <w:szCs w:val="22"/>
              </w:rPr>
              <w:t>Domestic Premises</w:t>
            </w:r>
            <w:r w:rsidRPr="00F219E9">
              <w:rPr>
                <w:szCs w:val="22"/>
              </w:rPr>
              <w:t>":</w:t>
            </w:r>
          </w:p>
        </w:tc>
        <w:tc>
          <w:tcPr>
            <w:tcW w:w="311" w:type="pct"/>
            <w:tcMar>
              <w:top w:w="113" w:type="dxa"/>
              <w:left w:w="85" w:type="dxa"/>
              <w:bottom w:w="113" w:type="dxa"/>
              <w:right w:w="85" w:type="dxa"/>
            </w:tcMar>
          </w:tcPr>
          <w:p w14:paraId="2CE73334"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CA41A6C"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each Supply Licence;</w:t>
            </w:r>
          </w:p>
        </w:tc>
      </w:tr>
      <w:tr w:rsidR="00411EBE" w:rsidRPr="00FD3482" w14:paraId="4DD91964" w14:textId="77777777">
        <w:trPr>
          <w:cantSplit/>
        </w:trPr>
        <w:tc>
          <w:tcPr>
            <w:tcW w:w="1697" w:type="pct"/>
            <w:tcMar>
              <w:top w:w="113" w:type="dxa"/>
              <w:left w:w="85" w:type="dxa"/>
              <w:bottom w:w="113" w:type="dxa"/>
              <w:right w:w="85" w:type="dxa"/>
            </w:tcMar>
          </w:tcPr>
          <w:p w14:paraId="6CFF64F4" w14:textId="77777777" w:rsidR="00411EBE" w:rsidRPr="00F219E9" w:rsidRDefault="00411EBE" w:rsidP="00411EBE">
            <w:pPr>
              <w:pStyle w:val="StyleLeft"/>
              <w:spacing w:after="0"/>
              <w:rPr>
                <w:szCs w:val="22"/>
              </w:rPr>
            </w:pPr>
            <w:r w:rsidRPr="00F219E9">
              <w:rPr>
                <w:szCs w:val="22"/>
              </w:rPr>
              <w:t>"</w:t>
            </w:r>
            <w:r w:rsidRPr="00F219E9">
              <w:rPr>
                <w:b/>
                <w:szCs w:val="22"/>
              </w:rPr>
              <w:t>Dormant Subsidiary</w:t>
            </w:r>
            <w:r w:rsidRPr="00F219E9">
              <w:rPr>
                <w:szCs w:val="22"/>
              </w:rPr>
              <w:t>":</w:t>
            </w:r>
          </w:p>
        </w:tc>
        <w:tc>
          <w:tcPr>
            <w:tcW w:w="311" w:type="pct"/>
            <w:tcMar>
              <w:top w:w="113" w:type="dxa"/>
              <w:left w:w="85" w:type="dxa"/>
              <w:bottom w:w="113" w:type="dxa"/>
              <w:right w:w="85" w:type="dxa"/>
            </w:tcMar>
          </w:tcPr>
          <w:p w14:paraId="1CD0CF91"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B7A8F2"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BSCCo Subsidiary that is dormant within the meaning of section 1169 of the Companies Act 2006;</w:t>
            </w:r>
          </w:p>
        </w:tc>
      </w:tr>
      <w:tr w:rsidR="00411EBE" w:rsidRPr="00FD3482" w14:paraId="77C1F860" w14:textId="77777777">
        <w:trPr>
          <w:cantSplit/>
        </w:trPr>
        <w:tc>
          <w:tcPr>
            <w:tcW w:w="1697" w:type="pct"/>
            <w:tcMar>
              <w:top w:w="113" w:type="dxa"/>
              <w:left w:w="85" w:type="dxa"/>
              <w:bottom w:w="113" w:type="dxa"/>
              <w:right w:w="85" w:type="dxa"/>
            </w:tcMar>
          </w:tcPr>
          <w:p w14:paraId="1CAFE420" w14:textId="77777777" w:rsidR="00411EBE" w:rsidRPr="00F219E9" w:rsidRDefault="00411EBE" w:rsidP="00411EBE">
            <w:pPr>
              <w:pStyle w:val="StyleLeft"/>
              <w:spacing w:after="0"/>
              <w:rPr>
                <w:b/>
                <w:szCs w:val="22"/>
              </w:rPr>
            </w:pPr>
            <w:r w:rsidRPr="00F219E9">
              <w:rPr>
                <w:szCs w:val="22"/>
              </w:rPr>
              <w:t>"</w:t>
            </w:r>
            <w:r w:rsidRPr="00F219E9">
              <w:rPr>
                <w:b/>
                <w:szCs w:val="22"/>
              </w:rPr>
              <w:t>Drawing</w:t>
            </w:r>
            <w:r w:rsidRPr="00F219E9">
              <w:rPr>
                <w:szCs w:val="22"/>
              </w:rPr>
              <w:t>":</w:t>
            </w:r>
          </w:p>
        </w:tc>
        <w:tc>
          <w:tcPr>
            <w:tcW w:w="311" w:type="pct"/>
            <w:tcMar>
              <w:top w:w="113" w:type="dxa"/>
              <w:left w:w="85" w:type="dxa"/>
              <w:bottom w:w="113" w:type="dxa"/>
              <w:right w:w="85" w:type="dxa"/>
            </w:tcMar>
          </w:tcPr>
          <w:p w14:paraId="22CF6E74"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ACD0EEB"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N9.1.1(b);</w:t>
            </w:r>
          </w:p>
        </w:tc>
      </w:tr>
      <w:tr w:rsidR="00411EBE" w:rsidRPr="00FD3482" w14:paraId="54F5A80D" w14:textId="77777777">
        <w:trPr>
          <w:cantSplit/>
        </w:trPr>
        <w:tc>
          <w:tcPr>
            <w:tcW w:w="1697" w:type="pct"/>
            <w:tcMar>
              <w:top w:w="113" w:type="dxa"/>
              <w:left w:w="85" w:type="dxa"/>
              <w:bottom w:w="113" w:type="dxa"/>
              <w:right w:w="85" w:type="dxa"/>
            </w:tcMar>
          </w:tcPr>
          <w:p w14:paraId="6762851E" w14:textId="77777777" w:rsidR="00411EBE" w:rsidRPr="00F219E9" w:rsidRDefault="00411EBE" w:rsidP="00411EBE">
            <w:pPr>
              <w:pStyle w:val="StyleLeft"/>
              <w:spacing w:after="0"/>
              <w:rPr>
                <w:b/>
                <w:szCs w:val="22"/>
              </w:rPr>
            </w:pPr>
            <w:r w:rsidRPr="00F219E9">
              <w:rPr>
                <w:szCs w:val="22"/>
              </w:rPr>
              <w:t>"</w:t>
            </w:r>
            <w:r w:rsidRPr="00F219E9">
              <w:rPr>
                <w:b/>
                <w:szCs w:val="22"/>
              </w:rPr>
              <w:t>Dynamic Data Set</w:t>
            </w:r>
            <w:r w:rsidRPr="00F219E9">
              <w:rPr>
                <w:szCs w:val="22"/>
              </w:rPr>
              <w:t>":</w:t>
            </w:r>
          </w:p>
        </w:tc>
        <w:tc>
          <w:tcPr>
            <w:tcW w:w="311" w:type="pct"/>
            <w:tcMar>
              <w:top w:w="113" w:type="dxa"/>
              <w:left w:w="85" w:type="dxa"/>
              <w:bottom w:w="113" w:type="dxa"/>
              <w:right w:w="85" w:type="dxa"/>
            </w:tcMar>
          </w:tcPr>
          <w:p w14:paraId="4999AEAF"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7CF40CC"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Q2.1;</w:t>
            </w:r>
          </w:p>
        </w:tc>
      </w:tr>
      <w:tr w:rsidR="00411EBE" w:rsidRPr="00FD3482" w14:paraId="3C4B95C5" w14:textId="77777777">
        <w:trPr>
          <w:cantSplit/>
        </w:trPr>
        <w:tc>
          <w:tcPr>
            <w:tcW w:w="1697" w:type="pct"/>
            <w:tcMar>
              <w:top w:w="113" w:type="dxa"/>
              <w:left w:w="85" w:type="dxa"/>
              <w:bottom w:w="113" w:type="dxa"/>
              <w:right w:w="85" w:type="dxa"/>
            </w:tcMar>
          </w:tcPr>
          <w:p w14:paraId="6F3CE1AC" w14:textId="77777777" w:rsidR="00411EBE" w:rsidRPr="00F219E9" w:rsidRDefault="00411EBE" w:rsidP="00411EBE">
            <w:pPr>
              <w:pStyle w:val="StyleLeft"/>
              <w:spacing w:after="0"/>
            </w:pPr>
            <w:r w:rsidRPr="00F219E9">
              <w:t>"</w:t>
            </w:r>
            <w:r w:rsidRPr="00F219E9">
              <w:rPr>
                <w:b/>
              </w:rPr>
              <w:t>Dynamic LoLP Function Methodology</w:t>
            </w:r>
            <w:r w:rsidRPr="00F219E9">
              <w:t>":</w:t>
            </w:r>
          </w:p>
        </w:tc>
        <w:tc>
          <w:tcPr>
            <w:tcW w:w="311" w:type="pct"/>
            <w:tcMar>
              <w:top w:w="113" w:type="dxa"/>
              <w:left w:w="85" w:type="dxa"/>
              <w:bottom w:w="113" w:type="dxa"/>
              <w:right w:w="85" w:type="dxa"/>
            </w:tcMar>
          </w:tcPr>
          <w:p w14:paraId="0DAA735B"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F1824E0" w14:textId="77777777" w:rsidR="00411EBE" w:rsidRPr="00F219E9" w:rsidRDefault="00411EBE" w:rsidP="00411EBE">
            <w:pPr>
              <w:tabs>
                <w:tab w:val="clear" w:pos="720"/>
                <w:tab w:val="clear" w:pos="1440"/>
                <w:tab w:val="clear" w:pos="2340"/>
                <w:tab w:val="clear" w:pos="3060"/>
              </w:tabs>
              <w:spacing w:after="0"/>
            </w:pPr>
            <w:r w:rsidRPr="00F219E9">
              <w:t>means the method for determining a dynamic Loss of Load Probability function as set out in the Loss of Load Probability Calculation Statement;</w:t>
            </w:r>
          </w:p>
        </w:tc>
      </w:tr>
      <w:tr w:rsidR="00411EBE" w:rsidRPr="00FD3482" w14:paraId="2FA385AB" w14:textId="77777777">
        <w:trPr>
          <w:cantSplit/>
        </w:trPr>
        <w:tc>
          <w:tcPr>
            <w:tcW w:w="1697" w:type="pct"/>
            <w:tcMar>
              <w:top w:w="113" w:type="dxa"/>
              <w:left w:w="85" w:type="dxa"/>
              <w:bottom w:w="113" w:type="dxa"/>
              <w:right w:w="85" w:type="dxa"/>
            </w:tcMar>
          </w:tcPr>
          <w:p w14:paraId="3ABD6BBA" w14:textId="77777777" w:rsidR="00411EBE" w:rsidRPr="00F219E9" w:rsidRDefault="00411EBE" w:rsidP="00411EBE">
            <w:pPr>
              <w:pStyle w:val="StyleLeft"/>
              <w:spacing w:after="0"/>
              <w:rPr>
                <w:b/>
                <w:szCs w:val="22"/>
              </w:rPr>
            </w:pPr>
            <w:r w:rsidRPr="00F219E9">
              <w:rPr>
                <w:szCs w:val="22"/>
              </w:rPr>
              <w:t>"</w:t>
            </w:r>
            <w:r w:rsidRPr="00F219E9">
              <w:rPr>
                <w:b/>
                <w:szCs w:val="22"/>
              </w:rPr>
              <w:t>Earliest Nullification Effective Period</w:t>
            </w:r>
            <w:r w:rsidRPr="00F219E9">
              <w:rPr>
                <w:szCs w:val="22"/>
              </w:rPr>
              <w:t>":</w:t>
            </w:r>
          </w:p>
        </w:tc>
        <w:tc>
          <w:tcPr>
            <w:tcW w:w="311" w:type="pct"/>
            <w:tcMar>
              <w:top w:w="113" w:type="dxa"/>
              <w:left w:w="85" w:type="dxa"/>
              <w:bottom w:w="113" w:type="dxa"/>
              <w:right w:w="85" w:type="dxa"/>
            </w:tcMar>
          </w:tcPr>
          <w:p w14:paraId="0FDA8B26" w14:textId="77777777" w:rsidR="00411EBE" w:rsidRPr="00F219E9" w:rsidRDefault="00411EBE" w:rsidP="00411EBE">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4E18FCB5" w14:textId="77777777" w:rsidR="00411EBE" w:rsidRPr="00F219E9" w:rsidRDefault="00411EBE" w:rsidP="00411EBE">
            <w:pPr>
              <w:pStyle w:val="Header"/>
              <w:tabs>
                <w:tab w:val="clear" w:pos="720"/>
                <w:tab w:val="clear" w:pos="1440"/>
                <w:tab w:val="clear" w:pos="2340"/>
                <w:tab w:val="clear" w:pos="3060"/>
                <w:tab w:val="clear" w:pos="4608"/>
                <w:tab w:val="clear" w:pos="9216"/>
              </w:tabs>
              <w:spacing w:after="0"/>
              <w:rPr>
                <w:szCs w:val="22"/>
              </w:rPr>
            </w:pPr>
            <w:r w:rsidRPr="00F219E9">
              <w:rPr>
                <w:szCs w:val="22"/>
              </w:rPr>
              <w:t>means the first Settlement Period on that Settlement Day not to have passed the Submission Deadline at the time the ECVAA issues the VNNCR in accordance with P4A.4;</w:t>
            </w:r>
          </w:p>
        </w:tc>
      </w:tr>
      <w:tr w:rsidR="00411EBE" w:rsidRPr="00FD3482" w14:paraId="15355F2A" w14:textId="77777777">
        <w:trPr>
          <w:cantSplit/>
        </w:trPr>
        <w:tc>
          <w:tcPr>
            <w:tcW w:w="1697" w:type="pct"/>
            <w:tcMar>
              <w:top w:w="113" w:type="dxa"/>
              <w:left w:w="85" w:type="dxa"/>
              <w:bottom w:w="113" w:type="dxa"/>
              <w:right w:w="85" w:type="dxa"/>
            </w:tcMar>
          </w:tcPr>
          <w:p w14:paraId="2F4BC9C3" w14:textId="77777777" w:rsidR="00411EBE" w:rsidRPr="00F219E9" w:rsidRDefault="00411EBE" w:rsidP="00411EBE">
            <w:pPr>
              <w:pStyle w:val="StyleLeft"/>
              <w:spacing w:after="0"/>
            </w:pPr>
            <w:r w:rsidRPr="00F219E9">
              <w:lastRenderedPageBreak/>
              <w:t>"</w:t>
            </w:r>
            <w:r w:rsidRPr="00F219E9">
              <w:rPr>
                <w:b/>
              </w:rPr>
              <w:t>Early Cessation Report</w:t>
            </w:r>
            <w:r w:rsidRPr="00F219E9">
              <w:t>":</w:t>
            </w:r>
          </w:p>
        </w:tc>
        <w:tc>
          <w:tcPr>
            <w:tcW w:w="311" w:type="pct"/>
            <w:tcMar>
              <w:top w:w="113" w:type="dxa"/>
              <w:left w:w="85" w:type="dxa"/>
              <w:bottom w:w="113" w:type="dxa"/>
              <w:right w:w="85" w:type="dxa"/>
            </w:tcMar>
          </w:tcPr>
          <w:p w14:paraId="0988131D"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451E7C6" w14:textId="77777777" w:rsidR="00411EBE" w:rsidRPr="00F219E9" w:rsidRDefault="00411EBE" w:rsidP="00411EBE">
            <w:pPr>
              <w:tabs>
                <w:tab w:val="clear" w:pos="720"/>
                <w:tab w:val="clear" w:pos="1440"/>
                <w:tab w:val="clear" w:pos="2340"/>
                <w:tab w:val="clear" w:pos="3060"/>
              </w:tabs>
              <w:spacing w:after="0"/>
              <w:rPr>
                <w:szCs w:val="22"/>
              </w:rPr>
            </w:pPr>
            <w:r w:rsidRPr="00F219E9">
              <w:t>has the meaning given to that term in Section H10.7.4;</w:t>
            </w:r>
          </w:p>
        </w:tc>
      </w:tr>
      <w:tr w:rsidR="00411EBE" w:rsidRPr="00FD3482" w14:paraId="30D3410B" w14:textId="77777777" w:rsidTr="000151AF">
        <w:trPr>
          <w:cantSplit/>
        </w:trPr>
        <w:tc>
          <w:tcPr>
            <w:tcW w:w="1697" w:type="pct"/>
            <w:tcMar>
              <w:top w:w="113" w:type="dxa"/>
              <w:left w:w="85" w:type="dxa"/>
              <w:bottom w:w="113" w:type="dxa"/>
              <w:right w:w="85" w:type="dxa"/>
            </w:tcMar>
          </w:tcPr>
          <w:p w14:paraId="1F2922F5" w14:textId="781C0830" w:rsidR="00411EBE" w:rsidRPr="00F219E9" w:rsidRDefault="00411EBE" w:rsidP="00411EBE">
            <w:pPr>
              <w:pStyle w:val="StyleLeft"/>
              <w:spacing w:after="0"/>
            </w:pPr>
            <w:r w:rsidRPr="00D13FBF">
              <w:t>"</w:t>
            </w:r>
            <w:r w:rsidRPr="00B03F3C">
              <w:rPr>
                <w:b/>
              </w:rPr>
              <w:t>EBGL</w:t>
            </w:r>
            <w:r w:rsidRPr="00D13FBF">
              <w:t>":</w:t>
            </w:r>
          </w:p>
        </w:tc>
        <w:tc>
          <w:tcPr>
            <w:tcW w:w="311" w:type="pct"/>
            <w:tcMar>
              <w:top w:w="113" w:type="dxa"/>
              <w:left w:w="85" w:type="dxa"/>
              <w:bottom w:w="113" w:type="dxa"/>
              <w:right w:w="85" w:type="dxa"/>
            </w:tcMar>
          </w:tcPr>
          <w:p w14:paraId="082EC156" w14:textId="77777777" w:rsidR="00411EBE" w:rsidRPr="00BB67A6" w:rsidRDefault="00411EBE" w:rsidP="00411EBE">
            <w:pPr>
              <w:pStyle w:val="StyleLeft"/>
              <w:spacing w:after="0"/>
              <w:jc w:val="center"/>
            </w:pPr>
          </w:p>
        </w:tc>
        <w:tc>
          <w:tcPr>
            <w:tcW w:w="2992" w:type="pct"/>
            <w:tcMar>
              <w:top w:w="113" w:type="dxa"/>
              <w:left w:w="85" w:type="dxa"/>
              <w:bottom w:w="113" w:type="dxa"/>
              <w:right w:w="85" w:type="dxa"/>
            </w:tcMar>
          </w:tcPr>
          <w:p w14:paraId="04BBB9CB" w14:textId="77777777" w:rsidR="00411EBE" w:rsidRPr="00F219E9" w:rsidRDefault="00411EBE" w:rsidP="00411EBE">
            <w:pPr>
              <w:pStyle w:val="StyleLeft"/>
              <w:spacing w:after="0"/>
            </w:pPr>
            <w:r w:rsidRPr="00D13FBF">
              <w:t>means the Guideline on Electricity Balancing;</w:t>
            </w:r>
          </w:p>
        </w:tc>
      </w:tr>
      <w:tr w:rsidR="00411EBE" w:rsidRPr="00FD3482" w14:paraId="28DCA104" w14:textId="77777777" w:rsidTr="000151AF">
        <w:trPr>
          <w:cantSplit/>
        </w:trPr>
        <w:tc>
          <w:tcPr>
            <w:tcW w:w="1697" w:type="pct"/>
            <w:tcMar>
              <w:top w:w="113" w:type="dxa"/>
              <w:left w:w="85" w:type="dxa"/>
              <w:bottom w:w="113" w:type="dxa"/>
              <w:right w:w="85" w:type="dxa"/>
            </w:tcMar>
          </w:tcPr>
          <w:p w14:paraId="2170FA70" w14:textId="58B2F85C" w:rsidR="00411EBE" w:rsidRPr="00F219E9" w:rsidRDefault="00411EBE" w:rsidP="00411EBE">
            <w:pPr>
              <w:pStyle w:val="StyleLeft"/>
              <w:spacing w:after="0"/>
            </w:pPr>
            <w:r w:rsidRPr="00E74211">
              <w:t>"</w:t>
            </w:r>
            <w:r w:rsidRPr="00B03F3C">
              <w:rPr>
                <w:b/>
              </w:rPr>
              <w:t>EBGL Amendment Procedu</w:t>
            </w:r>
            <w:r w:rsidRPr="00EB298E">
              <w:rPr>
                <w:b/>
              </w:rPr>
              <w:t>res</w:t>
            </w:r>
            <w:r w:rsidRPr="00E74211">
              <w:t>":</w:t>
            </w:r>
          </w:p>
        </w:tc>
        <w:tc>
          <w:tcPr>
            <w:tcW w:w="311" w:type="pct"/>
            <w:tcMar>
              <w:top w:w="113" w:type="dxa"/>
              <w:left w:w="85" w:type="dxa"/>
              <w:bottom w:w="113" w:type="dxa"/>
              <w:right w:w="85" w:type="dxa"/>
            </w:tcMar>
          </w:tcPr>
          <w:p w14:paraId="064459B5" w14:textId="77777777" w:rsidR="00411EBE" w:rsidRPr="00BB67A6" w:rsidRDefault="00411EBE" w:rsidP="00411EBE">
            <w:pPr>
              <w:pStyle w:val="StyleLeft"/>
              <w:spacing w:after="0"/>
              <w:jc w:val="center"/>
            </w:pPr>
          </w:p>
        </w:tc>
        <w:tc>
          <w:tcPr>
            <w:tcW w:w="2992" w:type="pct"/>
            <w:tcMar>
              <w:top w:w="113" w:type="dxa"/>
              <w:left w:w="85" w:type="dxa"/>
              <w:bottom w:w="113" w:type="dxa"/>
              <w:right w:w="85" w:type="dxa"/>
            </w:tcMar>
          </w:tcPr>
          <w:p w14:paraId="07321F04" w14:textId="77777777" w:rsidR="00411EBE" w:rsidRPr="00F219E9" w:rsidRDefault="00411EBE" w:rsidP="00411EBE">
            <w:pPr>
              <w:pStyle w:val="StyleLeft"/>
              <w:spacing w:after="0"/>
            </w:pPr>
            <w:r w:rsidRPr="00E74211">
              <w:t>has the meaning given to that term in Section F1.1.11;</w:t>
            </w:r>
          </w:p>
        </w:tc>
      </w:tr>
      <w:tr w:rsidR="00411EBE" w:rsidRPr="00FD3482" w14:paraId="4ECEEED1" w14:textId="77777777">
        <w:trPr>
          <w:cantSplit/>
        </w:trPr>
        <w:tc>
          <w:tcPr>
            <w:tcW w:w="1697" w:type="pct"/>
            <w:tcMar>
              <w:top w:w="113" w:type="dxa"/>
              <w:left w:w="85" w:type="dxa"/>
              <w:bottom w:w="113" w:type="dxa"/>
              <w:right w:w="85" w:type="dxa"/>
            </w:tcMar>
          </w:tcPr>
          <w:p w14:paraId="3B9085A1" w14:textId="77777777" w:rsidR="00411EBE" w:rsidRPr="00F219E9" w:rsidRDefault="00411EBE" w:rsidP="00411EBE">
            <w:pPr>
              <w:pStyle w:val="StyleLeft"/>
              <w:spacing w:after="0"/>
              <w:rPr>
                <w:bCs/>
                <w:szCs w:val="22"/>
              </w:rPr>
            </w:pPr>
            <w:r w:rsidRPr="0095394E">
              <w:rPr>
                <w:bCs/>
                <w:szCs w:val="22"/>
              </w:rPr>
              <w:t>"</w:t>
            </w:r>
            <w:r w:rsidRPr="005239B8">
              <w:rPr>
                <w:b/>
                <w:bCs/>
                <w:szCs w:val="22"/>
              </w:rPr>
              <w:t>EBGL Article 18 terms and conditions</w:t>
            </w:r>
            <w:r>
              <w:rPr>
                <w:bCs/>
                <w:szCs w:val="22"/>
              </w:rPr>
              <w:t>"</w:t>
            </w:r>
          </w:p>
        </w:tc>
        <w:tc>
          <w:tcPr>
            <w:tcW w:w="311" w:type="pct"/>
            <w:tcMar>
              <w:top w:w="113" w:type="dxa"/>
              <w:left w:w="85" w:type="dxa"/>
              <w:bottom w:w="113" w:type="dxa"/>
              <w:right w:w="85" w:type="dxa"/>
            </w:tcMar>
          </w:tcPr>
          <w:p w14:paraId="3263543F"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7A3B7CD" w14:textId="63103376" w:rsidR="00411EBE" w:rsidRPr="00F219E9" w:rsidRDefault="00411EBE" w:rsidP="00411EBE">
            <w:pPr>
              <w:tabs>
                <w:tab w:val="clear" w:pos="720"/>
                <w:tab w:val="clear" w:pos="1440"/>
                <w:tab w:val="clear" w:pos="2340"/>
                <w:tab w:val="clear" w:pos="3060"/>
              </w:tabs>
              <w:spacing w:after="0"/>
              <w:rPr>
                <w:bCs/>
                <w:szCs w:val="22"/>
              </w:rPr>
            </w:pPr>
            <w:r w:rsidRPr="0095394E">
              <w:rPr>
                <w:bCs/>
                <w:szCs w:val="22"/>
              </w:rPr>
              <w:t xml:space="preserve">means the Sections or parts of the Code constituting terms and conditions approved by the Authority as the terms and conditions related to balancing pursuant to Article 18 of the EBGL, as amended </w:t>
            </w:r>
            <w:r>
              <w:rPr>
                <w:bCs/>
                <w:szCs w:val="22"/>
              </w:rPr>
              <w:t xml:space="preserve">or supplemented </w:t>
            </w:r>
            <w:r w:rsidRPr="0095394E">
              <w:rPr>
                <w:bCs/>
                <w:szCs w:val="22"/>
              </w:rPr>
              <w:t>from time to time</w:t>
            </w:r>
            <w:r>
              <w:rPr>
                <w:bCs/>
                <w:szCs w:val="22"/>
              </w:rPr>
              <w:t xml:space="preserve">. </w:t>
            </w:r>
            <w:r w:rsidRPr="002F0D5B">
              <w:t>The Sections or parts of the Code constituting these terms and conditions are identified for the convenience in Sections F Annex F-2 as amended from time to time</w:t>
            </w:r>
            <w:r w:rsidRPr="0095394E">
              <w:rPr>
                <w:bCs/>
                <w:szCs w:val="22"/>
              </w:rPr>
              <w:t>;</w:t>
            </w:r>
          </w:p>
        </w:tc>
      </w:tr>
      <w:tr w:rsidR="00411EBE" w:rsidRPr="00FD3482" w14:paraId="0E08B593" w14:textId="77777777">
        <w:trPr>
          <w:cantSplit/>
        </w:trPr>
        <w:tc>
          <w:tcPr>
            <w:tcW w:w="1697" w:type="pct"/>
            <w:tcMar>
              <w:top w:w="113" w:type="dxa"/>
              <w:left w:w="85" w:type="dxa"/>
              <w:bottom w:w="113" w:type="dxa"/>
              <w:right w:w="85" w:type="dxa"/>
            </w:tcMar>
          </w:tcPr>
          <w:p w14:paraId="73AC9C5E" w14:textId="77777777" w:rsidR="00411EBE" w:rsidRPr="0095394E" w:rsidRDefault="00411EBE" w:rsidP="00411EBE">
            <w:pPr>
              <w:pStyle w:val="StyleLeft"/>
              <w:spacing w:after="0"/>
              <w:rPr>
                <w:bCs/>
                <w:szCs w:val="22"/>
              </w:rPr>
            </w:pPr>
            <w:r>
              <w:rPr>
                <w:szCs w:val="22"/>
              </w:rPr>
              <w:t>"</w:t>
            </w:r>
            <w:r>
              <w:rPr>
                <w:b/>
                <w:szCs w:val="22"/>
              </w:rPr>
              <w:t>EBGL Data</w:t>
            </w:r>
            <w:r>
              <w:rPr>
                <w:szCs w:val="22"/>
              </w:rPr>
              <w:t>":</w:t>
            </w:r>
          </w:p>
        </w:tc>
        <w:tc>
          <w:tcPr>
            <w:tcW w:w="311" w:type="pct"/>
            <w:tcMar>
              <w:top w:w="113" w:type="dxa"/>
              <w:left w:w="85" w:type="dxa"/>
              <w:bottom w:w="113" w:type="dxa"/>
              <w:right w:w="85" w:type="dxa"/>
            </w:tcMar>
          </w:tcPr>
          <w:p w14:paraId="3FF7B730"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3B7BCA" w14:textId="77777777" w:rsidR="00411EBE" w:rsidRPr="0095394E" w:rsidRDefault="00411EBE" w:rsidP="00411EBE">
            <w:pPr>
              <w:tabs>
                <w:tab w:val="clear" w:pos="720"/>
                <w:tab w:val="clear" w:pos="1440"/>
                <w:tab w:val="clear" w:pos="2340"/>
                <w:tab w:val="clear" w:pos="3060"/>
              </w:tabs>
              <w:spacing w:after="0"/>
              <w:rPr>
                <w:bCs/>
                <w:szCs w:val="22"/>
              </w:rPr>
            </w:pPr>
            <w:r>
              <w:rPr>
                <w:szCs w:val="22"/>
              </w:rPr>
              <w:t xml:space="preserve">means the data specified in Article 12 of the </w:t>
            </w:r>
            <w:r>
              <w:t xml:space="preserve">Guideline on Electricity Balancing in relation to which there is a requirement on TSOs under the Guideline on Electricity Balancing to submit such data to the information transparency platform established pursuant to the Transparency Regulation. For the purposes of the Code, such data shall be comprised of </w:t>
            </w:r>
            <w:r>
              <w:rPr>
                <w:szCs w:val="22"/>
              </w:rPr>
              <w:t>EBGL Local Data and EBGL Standard Product Data;</w:t>
            </w:r>
          </w:p>
        </w:tc>
      </w:tr>
      <w:tr w:rsidR="00411EBE" w:rsidRPr="00B20485" w14:paraId="2E7F1ABB" w14:textId="77777777" w:rsidTr="000151AF">
        <w:trPr>
          <w:cantSplit/>
        </w:trPr>
        <w:tc>
          <w:tcPr>
            <w:tcW w:w="1697" w:type="pct"/>
            <w:tcMar>
              <w:top w:w="113" w:type="dxa"/>
              <w:left w:w="85" w:type="dxa"/>
              <w:bottom w:w="113" w:type="dxa"/>
              <w:right w:w="85" w:type="dxa"/>
            </w:tcMar>
          </w:tcPr>
          <w:p w14:paraId="36F163ED" w14:textId="7345AA4E" w:rsidR="00411EBE" w:rsidRPr="00840C78" w:rsidRDefault="00411EBE" w:rsidP="00411EBE">
            <w:pPr>
              <w:pStyle w:val="StyleLeft"/>
              <w:spacing w:after="0"/>
              <w:rPr>
                <w:szCs w:val="22"/>
              </w:rPr>
            </w:pPr>
            <w:r w:rsidRPr="00840C78">
              <w:rPr>
                <w:szCs w:val="22"/>
              </w:rPr>
              <w:t>"</w:t>
            </w:r>
            <w:r w:rsidRPr="00840C78">
              <w:rPr>
                <w:b/>
                <w:szCs w:val="22"/>
              </w:rPr>
              <w:t>EBGL Delegation Letter</w:t>
            </w:r>
            <w:r w:rsidRPr="00EB298E">
              <w:rPr>
                <w:szCs w:val="22"/>
              </w:rPr>
              <w:t>"</w:t>
            </w:r>
            <w:r w:rsidRPr="00840C78">
              <w:rPr>
                <w:szCs w:val="22"/>
              </w:rPr>
              <w:t>:</w:t>
            </w:r>
          </w:p>
        </w:tc>
        <w:tc>
          <w:tcPr>
            <w:tcW w:w="311" w:type="pct"/>
            <w:tcMar>
              <w:top w:w="113" w:type="dxa"/>
              <w:left w:w="85" w:type="dxa"/>
              <w:bottom w:w="113" w:type="dxa"/>
              <w:right w:w="85" w:type="dxa"/>
            </w:tcMar>
          </w:tcPr>
          <w:p w14:paraId="65934A5F" w14:textId="77777777" w:rsidR="00411EBE" w:rsidRPr="00EB298E" w:rsidRDefault="00411EBE" w:rsidP="00411EBE">
            <w:pPr>
              <w:pStyle w:val="StyleLeft"/>
              <w:spacing w:after="0"/>
              <w:jc w:val="center"/>
              <w:rPr>
                <w:szCs w:val="22"/>
              </w:rPr>
            </w:pPr>
          </w:p>
        </w:tc>
        <w:tc>
          <w:tcPr>
            <w:tcW w:w="2992" w:type="pct"/>
            <w:tcMar>
              <w:top w:w="113" w:type="dxa"/>
              <w:left w:w="85" w:type="dxa"/>
              <w:bottom w:w="113" w:type="dxa"/>
              <w:right w:w="85" w:type="dxa"/>
            </w:tcMar>
          </w:tcPr>
          <w:p w14:paraId="5E98FF18" w14:textId="77777777" w:rsidR="00411EBE" w:rsidRPr="00B20485" w:rsidRDefault="00411EBE" w:rsidP="00411EBE">
            <w:pPr>
              <w:pStyle w:val="StyleLeft"/>
              <w:spacing w:after="0"/>
              <w:rPr>
                <w:szCs w:val="22"/>
              </w:rPr>
            </w:pPr>
            <w:r w:rsidRPr="00EB298E">
              <w:rPr>
                <w:szCs w:val="22"/>
              </w:rPr>
              <w:t>means the letter dated 20 February 2020 issued by the NETSO delegating specified tasks relating to the amendment of the EBGL Art</w:t>
            </w:r>
            <w:r w:rsidRPr="00B20485">
              <w:rPr>
                <w:szCs w:val="22"/>
              </w:rPr>
              <w:t>icle 18 terms and conditions to BSCCo and the Panel;</w:t>
            </w:r>
          </w:p>
        </w:tc>
      </w:tr>
      <w:tr w:rsidR="00411EBE" w:rsidRPr="00B20485" w14:paraId="5768D1D5" w14:textId="77777777">
        <w:trPr>
          <w:cantSplit/>
        </w:trPr>
        <w:tc>
          <w:tcPr>
            <w:tcW w:w="1697" w:type="pct"/>
            <w:tcMar>
              <w:top w:w="113" w:type="dxa"/>
              <w:left w:w="85" w:type="dxa"/>
              <w:bottom w:w="113" w:type="dxa"/>
              <w:right w:w="85" w:type="dxa"/>
            </w:tcMar>
          </w:tcPr>
          <w:p w14:paraId="7F2A7CEC" w14:textId="77777777" w:rsidR="00411EBE" w:rsidRDefault="00411EBE" w:rsidP="00411EBE">
            <w:pPr>
              <w:pStyle w:val="StyleLeft"/>
              <w:spacing w:after="0"/>
              <w:rPr>
                <w:szCs w:val="22"/>
              </w:rPr>
            </w:pPr>
            <w:r>
              <w:rPr>
                <w:szCs w:val="22"/>
              </w:rPr>
              <w:t>"</w:t>
            </w:r>
            <w:r w:rsidRPr="00B20485">
              <w:rPr>
                <w:b/>
                <w:szCs w:val="22"/>
              </w:rPr>
              <w:t>EBGL Local Data</w:t>
            </w:r>
            <w:r>
              <w:rPr>
                <w:szCs w:val="22"/>
              </w:rPr>
              <w:t>":</w:t>
            </w:r>
          </w:p>
        </w:tc>
        <w:tc>
          <w:tcPr>
            <w:tcW w:w="311" w:type="pct"/>
            <w:tcMar>
              <w:top w:w="113" w:type="dxa"/>
              <w:left w:w="85" w:type="dxa"/>
              <w:bottom w:w="113" w:type="dxa"/>
              <w:right w:w="85" w:type="dxa"/>
            </w:tcMar>
          </w:tcPr>
          <w:p w14:paraId="1C07769A" w14:textId="77777777" w:rsidR="00411EBE" w:rsidRPr="00F219E9" w:rsidRDefault="00411EBE" w:rsidP="00411EBE">
            <w:pPr>
              <w:pStyle w:val="StyleLeft"/>
              <w:spacing w:after="0"/>
              <w:jc w:val="center"/>
              <w:rPr>
                <w:szCs w:val="22"/>
              </w:rPr>
            </w:pPr>
          </w:p>
        </w:tc>
        <w:tc>
          <w:tcPr>
            <w:tcW w:w="2992" w:type="pct"/>
            <w:tcMar>
              <w:top w:w="113" w:type="dxa"/>
              <w:left w:w="85" w:type="dxa"/>
              <w:bottom w:w="113" w:type="dxa"/>
              <w:right w:w="85" w:type="dxa"/>
            </w:tcMar>
          </w:tcPr>
          <w:p w14:paraId="655DB800" w14:textId="77777777" w:rsidR="00411EBE" w:rsidRDefault="00411EBE" w:rsidP="00411EBE">
            <w:pPr>
              <w:pStyle w:val="StyleLeft"/>
              <w:spacing w:after="0"/>
              <w:rPr>
                <w:szCs w:val="22"/>
              </w:rPr>
            </w:pPr>
            <w:r w:rsidRPr="00840C78">
              <w:rPr>
                <w:szCs w:val="22"/>
              </w:rPr>
              <w:t>means any EBGL Data that is not EBGL Standard Product Data;</w:t>
            </w:r>
          </w:p>
        </w:tc>
      </w:tr>
      <w:tr w:rsidR="00411EBE" w:rsidRPr="00B20485" w14:paraId="03DCDAEA" w14:textId="77777777" w:rsidTr="00D83ACE">
        <w:trPr>
          <w:cantSplit/>
        </w:trPr>
        <w:tc>
          <w:tcPr>
            <w:tcW w:w="1697" w:type="pct"/>
            <w:tcMar>
              <w:top w:w="113" w:type="dxa"/>
              <w:left w:w="85" w:type="dxa"/>
              <w:bottom w:w="113" w:type="dxa"/>
              <w:right w:w="85" w:type="dxa"/>
            </w:tcMar>
          </w:tcPr>
          <w:p w14:paraId="461D8BEA" w14:textId="31DF729D" w:rsidR="00411EBE" w:rsidRPr="00EB298E" w:rsidRDefault="00411EBE" w:rsidP="00411EBE">
            <w:pPr>
              <w:pStyle w:val="StyleLeft"/>
              <w:spacing w:after="0"/>
              <w:rPr>
                <w:szCs w:val="22"/>
              </w:rPr>
            </w:pPr>
            <w:r w:rsidRPr="00840C78">
              <w:rPr>
                <w:szCs w:val="22"/>
              </w:rPr>
              <w:t>"</w:t>
            </w:r>
            <w:r w:rsidRPr="00840C78">
              <w:rPr>
                <w:b/>
                <w:szCs w:val="22"/>
              </w:rPr>
              <w:t>EBGL Objectives</w:t>
            </w:r>
            <w:r w:rsidRPr="00EB298E">
              <w:rPr>
                <w:szCs w:val="22"/>
              </w:rPr>
              <w:t>":</w:t>
            </w:r>
          </w:p>
        </w:tc>
        <w:tc>
          <w:tcPr>
            <w:tcW w:w="311" w:type="pct"/>
            <w:tcMar>
              <w:top w:w="113" w:type="dxa"/>
              <w:left w:w="85" w:type="dxa"/>
              <w:bottom w:w="113" w:type="dxa"/>
              <w:right w:w="85" w:type="dxa"/>
            </w:tcMar>
          </w:tcPr>
          <w:p w14:paraId="768D6E31" w14:textId="77777777" w:rsidR="00411EBE" w:rsidRPr="00B20485" w:rsidRDefault="00411EBE" w:rsidP="00411EBE">
            <w:pPr>
              <w:pStyle w:val="StyleLeft"/>
              <w:spacing w:after="0"/>
              <w:jc w:val="center"/>
              <w:rPr>
                <w:szCs w:val="22"/>
              </w:rPr>
            </w:pPr>
          </w:p>
        </w:tc>
        <w:tc>
          <w:tcPr>
            <w:tcW w:w="2992" w:type="pct"/>
            <w:tcMar>
              <w:top w:w="113" w:type="dxa"/>
              <w:left w:w="85" w:type="dxa"/>
              <w:bottom w:w="113" w:type="dxa"/>
              <w:right w:w="85" w:type="dxa"/>
            </w:tcMar>
          </w:tcPr>
          <w:p w14:paraId="2AC93401" w14:textId="77777777" w:rsidR="00411EBE" w:rsidRPr="00B20485" w:rsidRDefault="00411EBE" w:rsidP="00411EBE">
            <w:pPr>
              <w:pStyle w:val="StyleLeft"/>
              <w:spacing w:after="0"/>
              <w:rPr>
                <w:szCs w:val="22"/>
              </w:rPr>
            </w:pPr>
            <w:r w:rsidRPr="00B20485">
              <w:rPr>
                <w:szCs w:val="22"/>
              </w:rPr>
              <w:t>means the objectives referred to in Article 5(5) of the EBGL including those objectives set out in the recitals and Article 3 of EBGL;</w:t>
            </w:r>
          </w:p>
        </w:tc>
      </w:tr>
      <w:tr w:rsidR="00411EBE" w:rsidRPr="00FD3482" w14:paraId="79023AC8" w14:textId="77777777">
        <w:trPr>
          <w:cantSplit/>
        </w:trPr>
        <w:tc>
          <w:tcPr>
            <w:tcW w:w="1697" w:type="pct"/>
            <w:tcMar>
              <w:top w:w="113" w:type="dxa"/>
              <w:left w:w="85" w:type="dxa"/>
              <w:bottom w:w="113" w:type="dxa"/>
              <w:right w:w="85" w:type="dxa"/>
            </w:tcMar>
          </w:tcPr>
          <w:p w14:paraId="6B46BF8E" w14:textId="77777777" w:rsidR="00411EBE" w:rsidRDefault="00411EBE" w:rsidP="00411EBE">
            <w:pPr>
              <w:pStyle w:val="StyleLeft"/>
              <w:spacing w:after="0"/>
              <w:rPr>
                <w:szCs w:val="22"/>
              </w:rPr>
            </w:pPr>
            <w:r>
              <w:rPr>
                <w:szCs w:val="22"/>
              </w:rPr>
              <w:t>"</w:t>
            </w:r>
            <w:r>
              <w:rPr>
                <w:b/>
                <w:szCs w:val="22"/>
              </w:rPr>
              <w:t>EBGL Standard Product Data</w:t>
            </w:r>
            <w:r>
              <w:rPr>
                <w:szCs w:val="22"/>
              </w:rPr>
              <w:t>":</w:t>
            </w:r>
          </w:p>
        </w:tc>
        <w:tc>
          <w:tcPr>
            <w:tcW w:w="311" w:type="pct"/>
            <w:tcMar>
              <w:top w:w="113" w:type="dxa"/>
              <w:left w:w="85" w:type="dxa"/>
              <w:bottom w:w="113" w:type="dxa"/>
              <w:right w:w="85" w:type="dxa"/>
            </w:tcMar>
          </w:tcPr>
          <w:p w14:paraId="142F8900"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EA77361" w14:textId="77777777" w:rsidR="00411EBE" w:rsidRDefault="00411EBE" w:rsidP="00411EBE">
            <w:pPr>
              <w:tabs>
                <w:tab w:val="clear" w:pos="720"/>
                <w:tab w:val="clear" w:pos="1440"/>
                <w:tab w:val="clear" w:pos="2340"/>
                <w:tab w:val="clear" w:pos="3060"/>
              </w:tabs>
              <w:spacing w:after="0"/>
            </w:pPr>
            <w:r>
              <w:rPr>
                <w:szCs w:val="22"/>
              </w:rPr>
              <w:t xml:space="preserve">means EBGL Data that relates to ‘standard products’ as such term is defined in the </w:t>
            </w:r>
            <w:r>
              <w:t>Guideline on Electricity Balancing;</w:t>
            </w:r>
          </w:p>
        </w:tc>
      </w:tr>
      <w:tr w:rsidR="00411EBE" w:rsidRPr="00FD3482" w14:paraId="31815A9C" w14:textId="77777777">
        <w:trPr>
          <w:cantSplit/>
        </w:trPr>
        <w:tc>
          <w:tcPr>
            <w:tcW w:w="1697" w:type="pct"/>
            <w:tcMar>
              <w:top w:w="113" w:type="dxa"/>
              <w:left w:w="85" w:type="dxa"/>
              <w:bottom w:w="113" w:type="dxa"/>
              <w:right w:w="85" w:type="dxa"/>
            </w:tcMar>
          </w:tcPr>
          <w:p w14:paraId="6596163F" w14:textId="77777777" w:rsidR="00411EBE" w:rsidRPr="00F219E9" w:rsidRDefault="00411EBE" w:rsidP="00411EBE">
            <w:pPr>
              <w:pStyle w:val="StyleLeft"/>
              <w:spacing w:after="0"/>
              <w:rPr>
                <w:b/>
                <w:szCs w:val="22"/>
              </w:rPr>
            </w:pPr>
            <w:r w:rsidRPr="00F219E9">
              <w:rPr>
                <w:szCs w:val="22"/>
              </w:rPr>
              <w:t>"</w:t>
            </w:r>
            <w:r w:rsidRPr="00F219E9">
              <w:rPr>
                <w:b/>
                <w:szCs w:val="22"/>
              </w:rPr>
              <w:t>ECVAA System Failure</w:t>
            </w:r>
            <w:r w:rsidRPr="00F219E9">
              <w:rPr>
                <w:szCs w:val="22"/>
              </w:rPr>
              <w:t>":</w:t>
            </w:r>
          </w:p>
        </w:tc>
        <w:tc>
          <w:tcPr>
            <w:tcW w:w="311" w:type="pct"/>
            <w:tcMar>
              <w:top w:w="113" w:type="dxa"/>
              <w:left w:w="85" w:type="dxa"/>
              <w:bottom w:w="113" w:type="dxa"/>
              <w:right w:w="85" w:type="dxa"/>
            </w:tcMar>
          </w:tcPr>
          <w:p w14:paraId="49E05803" w14:textId="77777777" w:rsidR="00411EBE" w:rsidRPr="00F219E9" w:rsidRDefault="00411EBE" w:rsidP="00411EBE">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3E9D3EDC" w14:textId="77777777" w:rsidR="00411EBE" w:rsidRPr="00F219E9" w:rsidRDefault="00411EBE" w:rsidP="00411EBE">
            <w:pPr>
              <w:pStyle w:val="Header"/>
              <w:tabs>
                <w:tab w:val="clear" w:pos="720"/>
                <w:tab w:val="clear" w:pos="1440"/>
                <w:tab w:val="clear" w:pos="2340"/>
                <w:tab w:val="clear" w:pos="3060"/>
                <w:tab w:val="clear" w:pos="4608"/>
                <w:tab w:val="clear" w:pos="9216"/>
              </w:tabs>
              <w:spacing w:after="0"/>
              <w:rPr>
                <w:szCs w:val="22"/>
              </w:rPr>
            </w:pPr>
            <w:r w:rsidRPr="00F219E9">
              <w:rPr>
                <w:szCs w:val="22"/>
              </w:rPr>
              <w:t>has the meaning given to that term in Section P5.1.1;</w:t>
            </w:r>
          </w:p>
        </w:tc>
      </w:tr>
      <w:tr w:rsidR="00411EBE" w:rsidRPr="00FD3482" w14:paraId="32FC61EC" w14:textId="77777777">
        <w:trPr>
          <w:cantSplit/>
        </w:trPr>
        <w:tc>
          <w:tcPr>
            <w:tcW w:w="1697" w:type="pct"/>
            <w:tcMar>
              <w:top w:w="113" w:type="dxa"/>
              <w:left w:w="85" w:type="dxa"/>
              <w:bottom w:w="113" w:type="dxa"/>
              <w:right w:w="85" w:type="dxa"/>
            </w:tcMar>
          </w:tcPr>
          <w:p w14:paraId="4A7DE099" w14:textId="77777777" w:rsidR="00411EBE" w:rsidRPr="00F219E9" w:rsidRDefault="00411EBE" w:rsidP="00411EBE">
            <w:pPr>
              <w:pStyle w:val="StyleLeft"/>
              <w:spacing w:after="0"/>
              <w:rPr>
                <w:b/>
                <w:szCs w:val="22"/>
              </w:rPr>
            </w:pPr>
            <w:r w:rsidRPr="00F219E9">
              <w:rPr>
                <w:szCs w:val="22"/>
              </w:rPr>
              <w:t>"</w:t>
            </w:r>
            <w:r w:rsidRPr="00F219E9">
              <w:rPr>
                <w:b/>
                <w:szCs w:val="22"/>
              </w:rPr>
              <w:t>ECVNA Authorisation</w:t>
            </w:r>
            <w:r w:rsidRPr="00F219E9">
              <w:rPr>
                <w:szCs w:val="22"/>
              </w:rPr>
              <w:t>":</w:t>
            </w:r>
          </w:p>
        </w:tc>
        <w:tc>
          <w:tcPr>
            <w:tcW w:w="311" w:type="pct"/>
            <w:tcMar>
              <w:top w:w="113" w:type="dxa"/>
              <w:left w:w="85" w:type="dxa"/>
              <w:bottom w:w="113" w:type="dxa"/>
              <w:right w:w="85" w:type="dxa"/>
            </w:tcMar>
          </w:tcPr>
          <w:p w14:paraId="5A1E23D3" w14:textId="77777777" w:rsidR="00411EBE" w:rsidRPr="00F219E9" w:rsidRDefault="00411EBE" w:rsidP="00411EBE">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5151321D" w14:textId="77777777" w:rsidR="00411EBE" w:rsidRPr="00F219E9" w:rsidRDefault="00411EBE" w:rsidP="00411EBE">
            <w:pPr>
              <w:pStyle w:val="Header"/>
              <w:tabs>
                <w:tab w:val="clear" w:pos="720"/>
                <w:tab w:val="clear" w:pos="1440"/>
                <w:tab w:val="clear" w:pos="2340"/>
                <w:tab w:val="clear" w:pos="3060"/>
                <w:tab w:val="clear" w:pos="4608"/>
                <w:tab w:val="clear" w:pos="9216"/>
              </w:tabs>
              <w:spacing w:after="0"/>
              <w:rPr>
                <w:szCs w:val="22"/>
              </w:rPr>
            </w:pPr>
            <w:r w:rsidRPr="00F219E9">
              <w:rPr>
                <w:szCs w:val="22"/>
              </w:rPr>
              <w:t>means an authorisation, by or on behalf of a Contract Trading Party pursuant to Section P, of a person to act as Energy Contract Volume Notification Agent;</w:t>
            </w:r>
          </w:p>
        </w:tc>
      </w:tr>
      <w:tr w:rsidR="00411EBE" w:rsidRPr="00FD3482" w14:paraId="70049A60" w14:textId="77777777">
        <w:trPr>
          <w:cantSplit/>
        </w:trPr>
        <w:tc>
          <w:tcPr>
            <w:tcW w:w="1697" w:type="pct"/>
            <w:tcMar>
              <w:top w:w="113" w:type="dxa"/>
              <w:left w:w="85" w:type="dxa"/>
              <w:bottom w:w="113" w:type="dxa"/>
              <w:right w:w="85" w:type="dxa"/>
            </w:tcMar>
          </w:tcPr>
          <w:p w14:paraId="174556FB" w14:textId="77777777" w:rsidR="00411EBE" w:rsidRPr="00F219E9" w:rsidRDefault="00411EBE" w:rsidP="00411EBE">
            <w:pPr>
              <w:pStyle w:val="StyleLeft"/>
              <w:spacing w:after="0"/>
              <w:rPr>
                <w:b/>
                <w:szCs w:val="22"/>
              </w:rPr>
            </w:pPr>
            <w:r w:rsidRPr="00F219E9">
              <w:rPr>
                <w:szCs w:val="22"/>
              </w:rPr>
              <w:t>"</w:t>
            </w:r>
            <w:r w:rsidRPr="00F219E9">
              <w:rPr>
                <w:b/>
                <w:szCs w:val="22"/>
              </w:rPr>
              <w:t>EdF Documents</w:t>
            </w:r>
            <w:r w:rsidRPr="00F219E9">
              <w:rPr>
                <w:szCs w:val="22"/>
              </w:rPr>
              <w:t>":</w:t>
            </w:r>
          </w:p>
        </w:tc>
        <w:tc>
          <w:tcPr>
            <w:tcW w:w="311" w:type="pct"/>
            <w:tcMar>
              <w:top w:w="113" w:type="dxa"/>
              <w:left w:w="85" w:type="dxa"/>
              <w:bottom w:w="113" w:type="dxa"/>
              <w:right w:w="85" w:type="dxa"/>
            </w:tcMar>
          </w:tcPr>
          <w:p w14:paraId="5A269028"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475387C"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any agreement for the time being and from time to time made between the NETSO and Electricité de France, Service National relating to the use or operation of the relevant Interconnector;</w:t>
            </w:r>
          </w:p>
        </w:tc>
      </w:tr>
      <w:tr w:rsidR="00411EBE" w:rsidRPr="00FD3482" w14:paraId="34EF29B6" w14:textId="77777777">
        <w:trPr>
          <w:cantSplit/>
        </w:trPr>
        <w:tc>
          <w:tcPr>
            <w:tcW w:w="1697" w:type="pct"/>
            <w:tcMar>
              <w:top w:w="113" w:type="dxa"/>
              <w:left w:w="85" w:type="dxa"/>
              <w:bottom w:w="113" w:type="dxa"/>
              <w:right w:w="85" w:type="dxa"/>
            </w:tcMar>
          </w:tcPr>
          <w:p w14:paraId="7BA350F4" w14:textId="77777777" w:rsidR="00411EBE" w:rsidRPr="00F219E9" w:rsidRDefault="00411EBE" w:rsidP="00411EBE">
            <w:pPr>
              <w:pStyle w:val="StyleLeft"/>
              <w:spacing w:after="0"/>
              <w:rPr>
                <w:szCs w:val="22"/>
              </w:rPr>
            </w:pPr>
            <w:r w:rsidRPr="00F219E9">
              <w:rPr>
                <w:bCs/>
                <w:szCs w:val="22"/>
              </w:rPr>
              <w:t>"</w:t>
            </w:r>
            <w:r w:rsidRPr="00F219E9">
              <w:rPr>
                <w:b/>
                <w:szCs w:val="22"/>
              </w:rPr>
              <w:t>Effective-from Date</w:t>
            </w:r>
            <w:r w:rsidRPr="00F219E9">
              <w:rPr>
                <w:bCs/>
                <w:szCs w:val="22"/>
              </w:rPr>
              <w:t>":</w:t>
            </w:r>
          </w:p>
        </w:tc>
        <w:tc>
          <w:tcPr>
            <w:tcW w:w="311" w:type="pct"/>
            <w:tcMar>
              <w:top w:w="113" w:type="dxa"/>
              <w:left w:w="85" w:type="dxa"/>
              <w:bottom w:w="113" w:type="dxa"/>
              <w:right w:w="85" w:type="dxa"/>
            </w:tcMar>
          </w:tcPr>
          <w:p w14:paraId="4365990D"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BAD5DAB" w14:textId="77777777" w:rsidR="00411EBE" w:rsidRPr="00F219E9" w:rsidRDefault="00411EBE" w:rsidP="00411EBE">
            <w:pPr>
              <w:tabs>
                <w:tab w:val="clear" w:pos="720"/>
                <w:tab w:val="clear" w:pos="1440"/>
                <w:tab w:val="clear" w:pos="2340"/>
                <w:tab w:val="clear" w:pos="3060"/>
              </w:tabs>
              <w:spacing w:after="0"/>
              <w:rPr>
                <w:szCs w:val="22"/>
              </w:rPr>
            </w:pPr>
            <w:r w:rsidRPr="00F219E9">
              <w:rPr>
                <w:bCs/>
                <w:szCs w:val="22"/>
              </w:rPr>
              <w:t>has the meaning, in relation to an Energy Contract Volume Notification or a Metered Volume Reallocation Notification, given to that term respectively in Section P2.3.2(a)(iii) or P3.3.2(a)(v);</w:t>
            </w:r>
          </w:p>
        </w:tc>
      </w:tr>
      <w:tr w:rsidR="00411EBE" w:rsidRPr="00FD3482" w14:paraId="4B9F702F" w14:textId="77777777">
        <w:trPr>
          <w:cantSplit/>
        </w:trPr>
        <w:tc>
          <w:tcPr>
            <w:tcW w:w="1697" w:type="pct"/>
            <w:tcMar>
              <w:top w:w="113" w:type="dxa"/>
              <w:left w:w="85" w:type="dxa"/>
              <w:bottom w:w="113" w:type="dxa"/>
              <w:right w:w="85" w:type="dxa"/>
            </w:tcMar>
          </w:tcPr>
          <w:p w14:paraId="561FF49F" w14:textId="77777777" w:rsidR="00411EBE" w:rsidRPr="00F219E9" w:rsidRDefault="00411EBE" w:rsidP="00411EBE">
            <w:pPr>
              <w:pStyle w:val="StyleLeft"/>
              <w:spacing w:after="0"/>
              <w:rPr>
                <w:szCs w:val="22"/>
              </w:rPr>
            </w:pPr>
            <w:r w:rsidRPr="00F219E9">
              <w:rPr>
                <w:bCs/>
                <w:szCs w:val="22"/>
              </w:rPr>
              <w:lastRenderedPageBreak/>
              <w:t>"</w:t>
            </w:r>
            <w:r w:rsidRPr="00F219E9">
              <w:rPr>
                <w:b/>
                <w:szCs w:val="22"/>
              </w:rPr>
              <w:t>Effective-to Date</w:t>
            </w:r>
            <w:r w:rsidRPr="00F219E9">
              <w:rPr>
                <w:bCs/>
                <w:szCs w:val="22"/>
              </w:rPr>
              <w:t>":</w:t>
            </w:r>
          </w:p>
        </w:tc>
        <w:tc>
          <w:tcPr>
            <w:tcW w:w="311" w:type="pct"/>
            <w:tcMar>
              <w:top w:w="113" w:type="dxa"/>
              <w:left w:w="85" w:type="dxa"/>
              <w:bottom w:w="113" w:type="dxa"/>
              <w:right w:w="85" w:type="dxa"/>
            </w:tcMar>
          </w:tcPr>
          <w:p w14:paraId="22F858DF"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762613" w14:textId="77777777" w:rsidR="00411EBE" w:rsidRPr="00F219E9" w:rsidRDefault="00411EBE" w:rsidP="00411EBE">
            <w:pPr>
              <w:tabs>
                <w:tab w:val="clear" w:pos="720"/>
                <w:tab w:val="clear" w:pos="1440"/>
                <w:tab w:val="clear" w:pos="2340"/>
                <w:tab w:val="clear" w:pos="3060"/>
              </w:tabs>
              <w:spacing w:after="0"/>
              <w:rPr>
                <w:szCs w:val="22"/>
              </w:rPr>
            </w:pPr>
            <w:r w:rsidRPr="00F219E9">
              <w:rPr>
                <w:bCs/>
                <w:szCs w:val="22"/>
              </w:rPr>
              <w:t>has the meaning, in relation to an Energy Contract Volume Notification or a Metered Volume Reallocation Notification, given to that term respectively in Section P2.3.2(c)(ii) or P3.3.2(c)(ii);</w:t>
            </w:r>
          </w:p>
        </w:tc>
      </w:tr>
      <w:tr w:rsidR="00411EBE" w:rsidRPr="00FD3482" w14:paraId="183EEF45" w14:textId="77777777">
        <w:trPr>
          <w:cantSplit/>
        </w:trPr>
        <w:tc>
          <w:tcPr>
            <w:tcW w:w="1697" w:type="pct"/>
            <w:tcMar>
              <w:top w:w="113" w:type="dxa"/>
              <w:left w:w="85" w:type="dxa"/>
              <w:bottom w:w="113" w:type="dxa"/>
              <w:right w:w="85" w:type="dxa"/>
            </w:tcMar>
          </w:tcPr>
          <w:p w14:paraId="3E9F8747" w14:textId="77777777" w:rsidR="00411EBE" w:rsidRPr="00F219E9" w:rsidRDefault="00411EBE" w:rsidP="00411EBE">
            <w:pPr>
              <w:pStyle w:val="StyleLeft"/>
              <w:spacing w:after="0"/>
              <w:rPr>
                <w:szCs w:val="22"/>
              </w:rPr>
            </w:pPr>
            <w:r w:rsidRPr="00F219E9">
              <w:rPr>
                <w:szCs w:val="22"/>
              </w:rPr>
              <w:t>"</w:t>
            </w:r>
            <w:r w:rsidRPr="00F219E9">
              <w:rPr>
                <w:b/>
                <w:szCs w:val="22"/>
              </w:rPr>
              <w:t>EII Asset</w:t>
            </w:r>
            <w:r w:rsidRPr="00F219E9">
              <w:rPr>
                <w:szCs w:val="22"/>
              </w:rPr>
              <w:t>":</w:t>
            </w:r>
          </w:p>
        </w:tc>
        <w:tc>
          <w:tcPr>
            <w:tcW w:w="311" w:type="pct"/>
            <w:tcMar>
              <w:top w:w="113" w:type="dxa"/>
              <w:left w:w="85" w:type="dxa"/>
              <w:bottom w:w="113" w:type="dxa"/>
              <w:right w:w="85" w:type="dxa"/>
            </w:tcMar>
          </w:tcPr>
          <w:p w14:paraId="09157E38"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97F28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Plant and Apparatus associated with Metering Systems in respect of which an EII Certificate is in force;</w:t>
            </w:r>
          </w:p>
        </w:tc>
      </w:tr>
      <w:tr w:rsidR="00411EBE" w:rsidRPr="00FD3482" w14:paraId="4DD6AA99" w14:textId="77777777">
        <w:trPr>
          <w:cantSplit/>
        </w:trPr>
        <w:tc>
          <w:tcPr>
            <w:tcW w:w="1697" w:type="pct"/>
            <w:tcMar>
              <w:top w:w="113" w:type="dxa"/>
              <w:left w:w="85" w:type="dxa"/>
              <w:bottom w:w="113" w:type="dxa"/>
              <w:right w:w="85" w:type="dxa"/>
            </w:tcMar>
          </w:tcPr>
          <w:p w14:paraId="416DEA94" w14:textId="77777777" w:rsidR="00411EBE" w:rsidRPr="00F219E9" w:rsidRDefault="00411EBE" w:rsidP="00411EBE">
            <w:pPr>
              <w:pStyle w:val="StyleLeft"/>
              <w:spacing w:after="0"/>
              <w:rPr>
                <w:szCs w:val="22"/>
              </w:rPr>
            </w:pPr>
            <w:r w:rsidRPr="00F219E9">
              <w:rPr>
                <w:szCs w:val="22"/>
              </w:rPr>
              <w:t>"</w:t>
            </w:r>
            <w:r w:rsidRPr="00F219E9">
              <w:rPr>
                <w:b/>
                <w:szCs w:val="22"/>
              </w:rPr>
              <w:t>EII Certificate</w:t>
            </w:r>
            <w:r w:rsidRPr="00F219E9">
              <w:rPr>
                <w:szCs w:val="22"/>
              </w:rPr>
              <w:t>":</w:t>
            </w:r>
          </w:p>
        </w:tc>
        <w:tc>
          <w:tcPr>
            <w:tcW w:w="311" w:type="pct"/>
            <w:tcMar>
              <w:top w:w="113" w:type="dxa"/>
              <w:left w:w="85" w:type="dxa"/>
              <w:bottom w:w="113" w:type="dxa"/>
              <w:right w:w="85" w:type="dxa"/>
            </w:tcMar>
          </w:tcPr>
          <w:p w14:paraId="30CD18AB"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73816FC"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certificate issued by the Secretary of State pursuant to The Electricity Supplier Obligations (Amendment &amp; Excluded Electricity) Regulations [2015];</w:t>
            </w:r>
          </w:p>
        </w:tc>
      </w:tr>
      <w:tr w:rsidR="00411EBE" w:rsidRPr="00FD3482" w14:paraId="2C78C76E" w14:textId="77777777">
        <w:trPr>
          <w:cantSplit/>
        </w:trPr>
        <w:tc>
          <w:tcPr>
            <w:tcW w:w="1697" w:type="pct"/>
            <w:tcMar>
              <w:top w:w="113" w:type="dxa"/>
              <w:left w:w="85" w:type="dxa"/>
              <w:bottom w:w="113" w:type="dxa"/>
              <w:right w:w="85" w:type="dxa"/>
            </w:tcMar>
          </w:tcPr>
          <w:p w14:paraId="3F5B7C62" w14:textId="77777777" w:rsidR="00411EBE" w:rsidRPr="00F219E9" w:rsidRDefault="00411EBE" w:rsidP="00411EBE">
            <w:pPr>
              <w:pStyle w:val="StyleLeft"/>
              <w:spacing w:after="0"/>
              <w:rPr>
                <w:szCs w:val="22"/>
              </w:rPr>
            </w:pPr>
            <w:r w:rsidRPr="00F219E9">
              <w:rPr>
                <w:szCs w:val="22"/>
              </w:rPr>
              <w:t>"</w:t>
            </w:r>
            <w:r w:rsidRPr="00F219E9">
              <w:rPr>
                <w:b/>
                <w:szCs w:val="22"/>
              </w:rPr>
              <w:t>EII Regulations</w:t>
            </w:r>
            <w:r w:rsidRPr="00F219E9">
              <w:rPr>
                <w:szCs w:val="22"/>
              </w:rPr>
              <w:t>":</w:t>
            </w:r>
          </w:p>
        </w:tc>
        <w:tc>
          <w:tcPr>
            <w:tcW w:w="311" w:type="pct"/>
            <w:tcMar>
              <w:top w:w="113" w:type="dxa"/>
              <w:left w:w="85" w:type="dxa"/>
              <w:bottom w:w="113" w:type="dxa"/>
              <w:right w:w="85" w:type="dxa"/>
            </w:tcMar>
          </w:tcPr>
          <w:p w14:paraId="33BF9C6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8E035B2"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Electricity Supplier Obligations (Amendment &amp; Excluded Electricity) Regulations [2015];</w:t>
            </w:r>
          </w:p>
        </w:tc>
      </w:tr>
      <w:tr w:rsidR="00411EBE" w:rsidRPr="00FD3482" w14:paraId="49333EA5" w14:textId="77777777">
        <w:trPr>
          <w:cantSplit/>
        </w:trPr>
        <w:tc>
          <w:tcPr>
            <w:tcW w:w="1697" w:type="pct"/>
            <w:tcMar>
              <w:top w:w="113" w:type="dxa"/>
              <w:left w:w="85" w:type="dxa"/>
              <w:bottom w:w="113" w:type="dxa"/>
              <w:right w:w="85" w:type="dxa"/>
            </w:tcMar>
          </w:tcPr>
          <w:p w14:paraId="308791AA" w14:textId="77777777" w:rsidR="00411EBE" w:rsidRPr="00F219E9" w:rsidRDefault="00411EBE" w:rsidP="00411EBE">
            <w:pPr>
              <w:pStyle w:val="StyleLeft"/>
              <w:spacing w:after="0"/>
              <w:rPr>
                <w:b/>
                <w:szCs w:val="22"/>
              </w:rPr>
            </w:pPr>
            <w:r w:rsidRPr="00F219E9">
              <w:rPr>
                <w:szCs w:val="22"/>
              </w:rPr>
              <w:t>"</w:t>
            </w:r>
            <w:r w:rsidRPr="00F219E9">
              <w:rPr>
                <w:b/>
                <w:szCs w:val="22"/>
              </w:rPr>
              <w:t>Electricity Arbitration Association</w:t>
            </w:r>
            <w:r w:rsidRPr="00F219E9">
              <w:rPr>
                <w:szCs w:val="22"/>
              </w:rPr>
              <w:t>":</w:t>
            </w:r>
          </w:p>
        </w:tc>
        <w:tc>
          <w:tcPr>
            <w:tcW w:w="311" w:type="pct"/>
            <w:tcMar>
              <w:top w:w="113" w:type="dxa"/>
              <w:left w:w="85" w:type="dxa"/>
              <w:bottom w:w="113" w:type="dxa"/>
              <w:right w:w="85" w:type="dxa"/>
            </w:tcMar>
          </w:tcPr>
          <w:p w14:paraId="5BEC0444"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86C98EC"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unincorporated members’ club of that title formed inter alia to promote the efficient and economic operation of the procedure for the resolution of disputes within the electricity supply industry by means of arbitration or otherwise in accordance with its arbitration rules;</w:t>
            </w:r>
          </w:p>
        </w:tc>
      </w:tr>
      <w:tr w:rsidR="00411EBE" w:rsidRPr="00FD3482" w14:paraId="30D12EC2" w14:textId="77777777">
        <w:trPr>
          <w:cantSplit/>
        </w:trPr>
        <w:tc>
          <w:tcPr>
            <w:tcW w:w="1697" w:type="pct"/>
            <w:tcMar>
              <w:top w:w="113" w:type="dxa"/>
              <w:left w:w="85" w:type="dxa"/>
              <w:bottom w:w="113" w:type="dxa"/>
              <w:right w:w="85" w:type="dxa"/>
            </w:tcMar>
          </w:tcPr>
          <w:p w14:paraId="4DF72086" w14:textId="77777777" w:rsidR="00411EBE" w:rsidRPr="00F219E9" w:rsidRDefault="00411EBE" w:rsidP="00411EBE">
            <w:pPr>
              <w:pStyle w:val="StyleLeft"/>
              <w:spacing w:after="0"/>
              <w:rPr>
                <w:szCs w:val="22"/>
              </w:rPr>
            </w:pPr>
            <w:r w:rsidRPr="00F219E9">
              <w:rPr>
                <w:szCs w:val="22"/>
              </w:rPr>
              <w:t>"</w:t>
            </w:r>
            <w:r w:rsidRPr="00F219E9">
              <w:rPr>
                <w:b/>
                <w:szCs w:val="22"/>
              </w:rPr>
              <w:t>Electricity Regulation</w:t>
            </w:r>
            <w:r w:rsidRPr="00F219E9">
              <w:rPr>
                <w:szCs w:val="22"/>
              </w:rPr>
              <w:t>":</w:t>
            </w:r>
          </w:p>
        </w:tc>
        <w:tc>
          <w:tcPr>
            <w:tcW w:w="311" w:type="pct"/>
            <w:tcMar>
              <w:top w:w="113" w:type="dxa"/>
              <w:left w:w="85" w:type="dxa"/>
              <w:bottom w:w="113" w:type="dxa"/>
              <w:right w:w="85" w:type="dxa"/>
            </w:tcMar>
          </w:tcPr>
          <w:p w14:paraId="1CA793B1"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3D9AD10"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Regulation 2009/714/EC of the European Parliament and of the Council of 13 July 2009 on conditions for access to the network for cross-border exchanges in electricity and repealing Regulation 2003/1228/EC as amended from time to time;</w:t>
            </w:r>
          </w:p>
        </w:tc>
      </w:tr>
      <w:tr w:rsidR="00411EBE" w:rsidRPr="00FD3482" w14:paraId="4FACCDE4" w14:textId="77777777">
        <w:trPr>
          <w:cantSplit/>
        </w:trPr>
        <w:tc>
          <w:tcPr>
            <w:tcW w:w="1697" w:type="pct"/>
            <w:tcMar>
              <w:top w:w="113" w:type="dxa"/>
              <w:left w:w="85" w:type="dxa"/>
              <w:bottom w:w="113" w:type="dxa"/>
              <w:right w:w="85" w:type="dxa"/>
            </w:tcMar>
          </w:tcPr>
          <w:p w14:paraId="63FB8A30" w14:textId="77777777" w:rsidR="00411EBE" w:rsidRPr="00F219E9" w:rsidRDefault="00411EBE" w:rsidP="00411EBE">
            <w:pPr>
              <w:pStyle w:val="StyleLeft"/>
              <w:spacing w:after="0"/>
              <w:rPr>
                <w:b/>
                <w:szCs w:val="22"/>
              </w:rPr>
            </w:pPr>
            <w:r w:rsidRPr="00F219E9">
              <w:rPr>
                <w:szCs w:val="22"/>
              </w:rPr>
              <w:t>"</w:t>
            </w:r>
            <w:r w:rsidRPr="00F219E9">
              <w:rPr>
                <w:b/>
                <w:szCs w:val="22"/>
              </w:rPr>
              <w:t>electricity</w:t>
            </w:r>
            <w:r w:rsidRPr="00F219E9">
              <w:rPr>
                <w:szCs w:val="22"/>
              </w:rPr>
              <w:t>":</w:t>
            </w:r>
          </w:p>
        </w:tc>
        <w:tc>
          <w:tcPr>
            <w:tcW w:w="311" w:type="pct"/>
            <w:tcMar>
              <w:top w:w="113" w:type="dxa"/>
              <w:left w:w="85" w:type="dxa"/>
              <w:bottom w:w="113" w:type="dxa"/>
              <w:right w:w="85" w:type="dxa"/>
            </w:tcMar>
          </w:tcPr>
          <w:p w14:paraId="43F138BE"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1A9AAE"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Active Energy and Reactive Energy;</w:t>
            </w:r>
          </w:p>
        </w:tc>
      </w:tr>
      <w:tr w:rsidR="00411EBE" w:rsidRPr="00FD3482" w14:paraId="6C73FBCF" w14:textId="77777777">
        <w:trPr>
          <w:cantSplit/>
        </w:trPr>
        <w:tc>
          <w:tcPr>
            <w:tcW w:w="1697" w:type="pct"/>
            <w:tcMar>
              <w:top w:w="113" w:type="dxa"/>
              <w:left w:w="85" w:type="dxa"/>
              <w:bottom w:w="113" w:type="dxa"/>
              <w:right w:w="85" w:type="dxa"/>
            </w:tcMar>
          </w:tcPr>
          <w:p w14:paraId="33638503" w14:textId="77777777" w:rsidR="00411EBE" w:rsidRPr="00F219E9" w:rsidRDefault="00411EBE" w:rsidP="00411EBE">
            <w:pPr>
              <w:pStyle w:val="StyleLeft"/>
              <w:spacing w:after="0"/>
            </w:pPr>
            <w:r w:rsidRPr="00F219E9">
              <w:t>"</w:t>
            </w:r>
            <w:r w:rsidRPr="00F219E9">
              <w:rPr>
                <w:b/>
              </w:rPr>
              <w:t>Embedded Distribution System</w:t>
            </w:r>
            <w:r w:rsidRPr="00F219E9">
              <w:t>":</w:t>
            </w:r>
          </w:p>
        </w:tc>
        <w:tc>
          <w:tcPr>
            <w:tcW w:w="311" w:type="pct"/>
            <w:tcMar>
              <w:top w:w="113" w:type="dxa"/>
              <w:left w:w="85" w:type="dxa"/>
              <w:bottom w:w="113" w:type="dxa"/>
              <w:right w:w="85" w:type="dxa"/>
            </w:tcMar>
          </w:tcPr>
          <w:p w14:paraId="0BF28E1F"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343006B" w14:textId="77777777" w:rsidR="00411EBE" w:rsidRPr="00F219E9" w:rsidRDefault="00411EBE" w:rsidP="00411EBE">
            <w:pPr>
              <w:tabs>
                <w:tab w:val="clear" w:pos="720"/>
                <w:tab w:val="clear" w:pos="1440"/>
                <w:tab w:val="clear" w:pos="2340"/>
                <w:tab w:val="clear" w:pos="3060"/>
              </w:tabs>
              <w:spacing w:after="0"/>
            </w:pPr>
            <w:r w:rsidRPr="00F219E9">
              <w:t>means an independent Distribution System that is connected to the Distribution System of a Host DSO;</w:t>
            </w:r>
          </w:p>
        </w:tc>
      </w:tr>
      <w:tr w:rsidR="00411EBE" w:rsidRPr="00FD3482" w14:paraId="2E407E32" w14:textId="77777777">
        <w:trPr>
          <w:cantSplit/>
        </w:trPr>
        <w:tc>
          <w:tcPr>
            <w:tcW w:w="1697" w:type="pct"/>
            <w:tcMar>
              <w:top w:w="113" w:type="dxa"/>
              <w:left w:w="85" w:type="dxa"/>
              <w:bottom w:w="113" w:type="dxa"/>
              <w:right w:w="85" w:type="dxa"/>
            </w:tcMar>
          </w:tcPr>
          <w:p w14:paraId="3890269E" w14:textId="77777777" w:rsidR="00411EBE" w:rsidRPr="00F219E9" w:rsidRDefault="00411EBE" w:rsidP="00411EBE">
            <w:pPr>
              <w:pStyle w:val="StyleLeft"/>
              <w:spacing w:after="0"/>
            </w:pPr>
            <w:r w:rsidRPr="00F219E9">
              <w:t>"</w:t>
            </w:r>
            <w:r w:rsidRPr="00F219E9">
              <w:rPr>
                <w:b/>
              </w:rPr>
              <w:t>Embedded DSO</w:t>
            </w:r>
            <w:r w:rsidRPr="00F219E9">
              <w:t>":</w:t>
            </w:r>
          </w:p>
        </w:tc>
        <w:tc>
          <w:tcPr>
            <w:tcW w:w="311" w:type="pct"/>
            <w:tcMar>
              <w:top w:w="113" w:type="dxa"/>
              <w:left w:w="85" w:type="dxa"/>
              <w:bottom w:w="113" w:type="dxa"/>
              <w:right w:w="85" w:type="dxa"/>
            </w:tcMar>
          </w:tcPr>
          <w:p w14:paraId="0D263CF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EFD80BD" w14:textId="77777777" w:rsidR="00411EBE" w:rsidRPr="00F219E9" w:rsidRDefault="00411EBE" w:rsidP="00411EBE">
            <w:pPr>
              <w:tabs>
                <w:tab w:val="clear" w:pos="720"/>
                <w:tab w:val="clear" w:pos="1440"/>
                <w:tab w:val="clear" w:pos="2340"/>
                <w:tab w:val="clear" w:pos="3060"/>
              </w:tabs>
              <w:spacing w:after="0"/>
            </w:pPr>
            <w:r w:rsidRPr="00F219E9">
              <w:t>means a Distribution System Operator operating an Embedded Distribution System;</w:t>
            </w:r>
          </w:p>
        </w:tc>
      </w:tr>
      <w:tr w:rsidR="00411EBE" w:rsidRPr="00FD3482" w14:paraId="38439908" w14:textId="77777777">
        <w:trPr>
          <w:cantSplit/>
        </w:trPr>
        <w:tc>
          <w:tcPr>
            <w:tcW w:w="1697" w:type="pct"/>
            <w:tcMar>
              <w:top w:w="113" w:type="dxa"/>
              <w:left w:w="85" w:type="dxa"/>
              <w:bottom w:w="113" w:type="dxa"/>
              <w:right w:w="85" w:type="dxa"/>
            </w:tcMar>
          </w:tcPr>
          <w:p w14:paraId="7B360C18" w14:textId="77777777" w:rsidR="00411EBE" w:rsidRPr="00F219E9" w:rsidRDefault="00411EBE" w:rsidP="00411EBE">
            <w:pPr>
              <w:pStyle w:val="StyleLeft"/>
              <w:spacing w:after="0"/>
              <w:rPr>
                <w:b/>
                <w:szCs w:val="22"/>
              </w:rPr>
            </w:pPr>
            <w:r w:rsidRPr="00F219E9">
              <w:rPr>
                <w:szCs w:val="22"/>
              </w:rPr>
              <w:t>"</w:t>
            </w:r>
            <w:r w:rsidRPr="00F219E9">
              <w:rPr>
                <w:b/>
                <w:szCs w:val="22"/>
              </w:rPr>
              <w:t>Emergency Instruction</w:t>
            </w:r>
            <w:r w:rsidRPr="00F219E9">
              <w:rPr>
                <w:szCs w:val="22"/>
              </w:rPr>
              <w:t>":</w:t>
            </w:r>
          </w:p>
        </w:tc>
        <w:tc>
          <w:tcPr>
            <w:tcW w:w="311" w:type="pct"/>
            <w:tcMar>
              <w:top w:w="113" w:type="dxa"/>
              <w:left w:w="85" w:type="dxa"/>
              <w:bottom w:w="113" w:type="dxa"/>
              <w:right w:w="85" w:type="dxa"/>
            </w:tcMar>
          </w:tcPr>
          <w:p w14:paraId="637ADCF1"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7AFCDD"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the Grid Code;</w:t>
            </w:r>
          </w:p>
        </w:tc>
      </w:tr>
      <w:tr w:rsidR="00411EBE" w:rsidRPr="00FD3482" w14:paraId="0D7F652E" w14:textId="77777777">
        <w:trPr>
          <w:cantSplit/>
        </w:trPr>
        <w:tc>
          <w:tcPr>
            <w:tcW w:w="1697" w:type="pct"/>
            <w:tcMar>
              <w:top w:w="113" w:type="dxa"/>
              <w:left w:w="85" w:type="dxa"/>
              <w:bottom w:w="113" w:type="dxa"/>
              <w:right w:w="85" w:type="dxa"/>
            </w:tcMar>
          </w:tcPr>
          <w:p w14:paraId="14528D5E" w14:textId="77777777" w:rsidR="00411EBE" w:rsidRPr="00F219E9" w:rsidRDefault="00411EBE" w:rsidP="00411EBE">
            <w:pPr>
              <w:pStyle w:val="StyleLeft"/>
              <w:spacing w:after="0"/>
              <w:rPr>
                <w:szCs w:val="22"/>
              </w:rPr>
            </w:pPr>
            <w:r w:rsidRPr="00F219E9">
              <w:rPr>
                <w:szCs w:val="22"/>
              </w:rPr>
              <w:t>"</w:t>
            </w:r>
            <w:r w:rsidRPr="00F219E9">
              <w:rPr>
                <w:b/>
                <w:szCs w:val="22"/>
              </w:rPr>
              <w:t>EMR Legal Requirement</w:t>
            </w:r>
            <w:r w:rsidRPr="00F219E9">
              <w:rPr>
                <w:szCs w:val="22"/>
              </w:rPr>
              <w:t>":</w:t>
            </w:r>
          </w:p>
        </w:tc>
        <w:tc>
          <w:tcPr>
            <w:tcW w:w="311" w:type="pct"/>
            <w:tcMar>
              <w:top w:w="113" w:type="dxa"/>
              <w:left w:w="85" w:type="dxa"/>
              <w:bottom w:w="113" w:type="dxa"/>
              <w:right w:w="85" w:type="dxa"/>
            </w:tcMar>
          </w:tcPr>
          <w:p w14:paraId="3E06113C"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09D00C95" w14:textId="77777777" w:rsidR="00411EBE" w:rsidRPr="00F219E9" w:rsidRDefault="00411EBE" w:rsidP="00411EBE">
            <w:pPr>
              <w:tabs>
                <w:tab w:val="clear" w:pos="720"/>
                <w:tab w:val="clear" w:pos="1440"/>
                <w:tab w:val="clear" w:pos="2340"/>
                <w:tab w:val="clear" w:pos="3060"/>
              </w:tabs>
              <w:spacing w:after="0"/>
              <w:rPr>
                <w:sz w:val="21"/>
                <w:szCs w:val="21"/>
              </w:rPr>
            </w:pPr>
            <w:r w:rsidRPr="00F219E9">
              <w:rPr>
                <w:sz w:val="21"/>
                <w:szCs w:val="21"/>
              </w:rPr>
              <w:t>means the Energy Act 2013, The Electricity Capacity Regulations 2014, The Capacity Market Rules, The Contracts for Difference (Allocation) Regulations 2014, The Contracts for Difference (Definition of Eligible Generator) Regulations 2014, The Contracts for Difference (Supplier Obligation) Regulations 2014, the AF Rules and any other regulation or instrument made by virtue of or pursuant to Chapter 2 (contracts for difference) or Chapter 3 (capacity market) or Chapter 4 (investment contracts) or Schedule 2 of the Energy Act 2013;</w:t>
            </w:r>
          </w:p>
        </w:tc>
      </w:tr>
      <w:tr w:rsidR="00411EBE" w:rsidRPr="00FD3482" w14:paraId="3A7F67BB" w14:textId="77777777">
        <w:trPr>
          <w:cantSplit/>
        </w:trPr>
        <w:tc>
          <w:tcPr>
            <w:tcW w:w="1697" w:type="pct"/>
            <w:tcMar>
              <w:top w:w="113" w:type="dxa"/>
              <w:left w:w="85" w:type="dxa"/>
              <w:bottom w:w="113" w:type="dxa"/>
              <w:right w:w="85" w:type="dxa"/>
            </w:tcMar>
          </w:tcPr>
          <w:p w14:paraId="6B596043" w14:textId="77777777" w:rsidR="00411EBE" w:rsidRPr="00F219E9" w:rsidRDefault="00411EBE" w:rsidP="00411EBE">
            <w:pPr>
              <w:pStyle w:val="StyleLeft"/>
              <w:spacing w:after="0"/>
              <w:rPr>
                <w:szCs w:val="22"/>
              </w:rPr>
            </w:pPr>
            <w:r w:rsidRPr="00F219E9">
              <w:rPr>
                <w:szCs w:val="22"/>
              </w:rPr>
              <w:t>"</w:t>
            </w:r>
            <w:r w:rsidRPr="00F219E9">
              <w:rPr>
                <w:b/>
                <w:szCs w:val="22"/>
              </w:rPr>
              <w:t>EMR Settlement Data</w:t>
            </w:r>
            <w:r w:rsidRPr="00F219E9">
              <w:rPr>
                <w:szCs w:val="22"/>
              </w:rPr>
              <w:t>":</w:t>
            </w:r>
          </w:p>
        </w:tc>
        <w:tc>
          <w:tcPr>
            <w:tcW w:w="311" w:type="pct"/>
            <w:tcMar>
              <w:top w:w="113" w:type="dxa"/>
              <w:left w:w="85" w:type="dxa"/>
              <w:bottom w:w="113" w:type="dxa"/>
              <w:right w:w="85" w:type="dxa"/>
            </w:tcMar>
          </w:tcPr>
          <w:p w14:paraId="5ECEE047"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17EDA09" w14:textId="77777777" w:rsidR="00411EBE" w:rsidRPr="00F219E9" w:rsidRDefault="00411EBE" w:rsidP="00411EBE">
            <w:pPr>
              <w:tabs>
                <w:tab w:val="clear" w:pos="720"/>
                <w:tab w:val="clear" w:pos="1440"/>
                <w:tab w:val="clear" w:pos="2340"/>
                <w:tab w:val="clear" w:pos="3060"/>
              </w:tabs>
              <w:spacing w:after="0"/>
              <w:rPr>
                <w:sz w:val="21"/>
                <w:szCs w:val="21"/>
              </w:rPr>
            </w:pPr>
            <w:r w:rsidRPr="00F219E9">
              <w:rPr>
                <w:sz w:val="21"/>
                <w:szCs w:val="21"/>
              </w:rPr>
              <w:t>has the meaning given to that term in Section V5.1.1;</w:t>
            </w:r>
          </w:p>
        </w:tc>
      </w:tr>
      <w:tr w:rsidR="00411EBE" w:rsidRPr="00FD3482" w14:paraId="5D819078" w14:textId="77777777">
        <w:trPr>
          <w:cantSplit/>
        </w:trPr>
        <w:tc>
          <w:tcPr>
            <w:tcW w:w="1697" w:type="pct"/>
            <w:tcMar>
              <w:top w:w="113" w:type="dxa"/>
              <w:left w:w="85" w:type="dxa"/>
              <w:bottom w:w="113" w:type="dxa"/>
              <w:right w:w="85" w:type="dxa"/>
            </w:tcMar>
          </w:tcPr>
          <w:p w14:paraId="44BB5051" w14:textId="77777777" w:rsidR="00411EBE" w:rsidRPr="00F219E9" w:rsidRDefault="00411EBE" w:rsidP="00411EBE">
            <w:pPr>
              <w:pStyle w:val="StyleLeft"/>
              <w:spacing w:after="0"/>
              <w:rPr>
                <w:szCs w:val="22"/>
              </w:rPr>
            </w:pPr>
            <w:r w:rsidRPr="00F219E9">
              <w:rPr>
                <w:szCs w:val="22"/>
              </w:rPr>
              <w:t>"</w:t>
            </w:r>
            <w:r w:rsidRPr="00F219E9">
              <w:rPr>
                <w:b/>
                <w:szCs w:val="22"/>
              </w:rPr>
              <w:t>EMR Settlement Functions</w:t>
            </w:r>
            <w:r w:rsidRPr="00F219E9">
              <w:rPr>
                <w:szCs w:val="22"/>
              </w:rPr>
              <w:t>":</w:t>
            </w:r>
          </w:p>
        </w:tc>
        <w:tc>
          <w:tcPr>
            <w:tcW w:w="311" w:type="pct"/>
            <w:tcMar>
              <w:top w:w="113" w:type="dxa"/>
              <w:left w:w="85" w:type="dxa"/>
              <w:bottom w:w="113" w:type="dxa"/>
              <w:right w:w="85" w:type="dxa"/>
            </w:tcMar>
          </w:tcPr>
          <w:p w14:paraId="61051608"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B2B0C3F" w14:textId="77777777" w:rsidR="00411EBE" w:rsidRPr="00F219E9" w:rsidRDefault="00411EBE" w:rsidP="00411EBE">
            <w:pPr>
              <w:tabs>
                <w:tab w:val="clear" w:pos="720"/>
                <w:tab w:val="clear" w:pos="1440"/>
                <w:tab w:val="clear" w:pos="2340"/>
                <w:tab w:val="clear" w:pos="3060"/>
              </w:tabs>
              <w:spacing w:after="0"/>
              <w:rPr>
                <w:sz w:val="21"/>
                <w:szCs w:val="21"/>
              </w:rPr>
            </w:pPr>
            <w:r w:rsidRPr="00F219E9">
              <w:rPr>
                <w:sz w:val="21"/>
                <w:szCs w:val="21"/>
              </w:rPr>
              <w:t>means those functions which are to be performed by a CfD Counterparty or CM Settlement Body (or any EMR Settlement Services Provider on behalf of either of them) in order to give effect to requirements imposed on the CfD Counterparty or CM Settlement Body by the EMR Legal Requirements;</w:t>
            </w:r>
          </w:p>
        </w:tc>
      </w:tr>
      <w:tr w:rsidR="00411EBE" w:rsidRPr="00FD3482" w14:paraId="14E865F6" w14:textId="77777777">
        <w:trPr>
          <w:cantSplit/>
        </w:trPr>
        <w:tc>
          <w:tcPr>
            <w:tcW w:w="1697" w:type="pct"/>
            <w:tcMar>
              <w:top w:w="113" w:type="dxa"/>
              <w:left w:w="85" w:type="dxa"/>
              <w:bottom w:w="113" w:type="dxa"/>
              <w:right w:w="85" w:type="dxa"/>
            </w:tcMar>
          </w:tcPr>
          <w:p w14:paraId="4E9045A7" w14:textId="77777777" w:rsidR="00411EBE" w:rsidRPr="00F219E9" w:rsidRDefault="00411EBE" w:rsidP="00411EBE">
            <w:pPr>
              <w:pStyle w:val="StyleLeft"/>
              <w:spacing w:after="0"/>
              <w:rPr>
                <w:szCs w:val="22"/>
              </w:rPr>
            </w:pPr>
            <w:r w:rsidRPr="00F219E9">
              <w:rPr>
                <w:szCs w:val="22"/>
              </w:rPr>
              <w:lastRenderedPageBreak/>
              <w:t>"</w:t>
            </w:r>
            <w:r w:rsidRPr="00F219E9">
              <w:rPr>
                <w:b/>
                <w:szCs w:val="22"/>
              </w:rPr>
              <w:t>EMR Settlement Services Provider</w:t>
            </w:r>
            <w:r w:rsidRPr="00F219E9">
              <w:rPr>
                <w:szCs w:val="22"/>
              </w:rPr>
              <w:t>":</w:t>
            </w:r>
          </w:p>
        </w:tc>
        <w:tc>
          <w:tcPr>
            <w:tcW w:w="311" w:type="pct"/>
            <w:tcMar>
              <w:top w:w="113" w:type="dxa"/>
              <w:left w:w="85" w:type="dxa"/>
              <w:bottom w:w="113" w:type="dxa"/>
              <w:right w:w="85" w:type="dxa"/>
            </w:tcMar>
          </w:tcPr>
          <w:p w14:paraId="0FCCED64" w14:textId="77777777" w:rsidR="00411EBE" w:rsidRPr="00F219E9" w:rsidRDefault="00411EBE" w:rsidP="00411EBE">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3BBC103" w14:textId="77777777" w:rsidR="00411EBE" w:rsidRPr="00F219E9" w:rsidRDefault="00411EBE" w:rsidP="00411EBE">
            <w:pPr>
              <w:tabs>
                <w:tab w:val="clear" w:pos="720"/>
                <w:tab w:val="clear" w:pos="1440"/>
                <w:tab w:val="clear" w:pos="2340"/>
                <w:tab w:val="clear" w:pos="3060"/>
              </w:tabs>
              <w:spacing w:after="0"/>
              <w:rPr>
                <w:sz w:val="21"/>
                <w:szCs w:val="21"/>
              </w:rPr>
            </w:pPr>
            <w:r w:rsidRPr="00F219E9">
              <w:rPr>
                <w:sz w:val="21"/>
                <w:szCs w:val="21"/>
              </w:rPr>
              <w:t>means a CFD Settlement Services Provider and/or a CM Settlement Services Provider;</w:t>
            </w:r>
          </w:p>
        </w:tc>
      </w:tr>
      <w:tr w:rsidR="00411EBE" w:rsidRPr="00FD3482" w14:paraId="5A24F572" w14:textId="77777777">
        <w:trPr>
          <w:cantSplit/>
        </w:trPr>
        <w:tc>
          <w:tcPr>
            <w:tcW w:w="1697" w:type="pct"/>
            <w:tcMar>
              <w:top w:w="113" w:type="dxa"/>
              <w:left w:w="85" w:type="dxa"/>
              <w:bottom w:w="113" w:type="dxa"/>
              <w:right w:w="85" w:type="dxa"/>
            </w:tcMar>
          </w:tcPr>
          <w:p w14:paraId="329C47FD" w14:textId="77777777" w:rsidR="00411EBE" w:rsidRPr="00F219E9" w:rsidRDefault="00411EBE" w:rsidP="00411EBE">
            <w:pPr>
              <w:pStyle w:val="StyleLeft"/>
              <w:spacing w:after="0"/>
              <w:rPr>
                <w:b/>
                <w:szCs w:val="22"/>
              </w:rPr>
            </w:pPr>
            <w:r w:rsidRPr="00F219E9">
              <w:rPr>
                <w:szCs w:val="22"/>
              </w:rPr>
              <w:t>"</w:t>
            </w:r>
            <w:r w:rsidRPr="00F219E9">
              <w:rPr>
                <w:b/>
                <w:szCs w:val="22"/>
              </w:rPr>
              <w:t>energisation</w:t>
            </w:r>
            <w:r w:rsidRPr="00F219E9">
              <w:rPr>
                <w:szCs w:val="22"/>
              </w:rPr>
              <w:t>":</w:t>
            </w:r>
          </w:p>
        </w:tc>
        <w:tc>
          <w:tcPr>
            <w:tcW w:w="311" w:type="pct"/>
            <w:tcMar>
              <w:top w:w="113" w:type="dxa"/>
              <w:left w:w="85" w:type="dxa"/>
              <w:bottom w:w="113" w:type="dxa"/>
              <w:right w:w="85" w:type="dxa"/>
            </w:tcMar>
          </w:tcPr>
          <w:p w14:paraId="3082828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9D6A28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in relation to any Boundary Point or Systems Connection Point (or any Plant or Apparatus connected to any System at such a point), the movement of any isolator, breaker or switch or the insertion of any fuse, so as to enable electricity to flow, at such point to and from a System; and "</w:t>
            </w:r>
            <w:r w:rsidRPr="00F219E9">
              <w:rPr>
                <w:b/>
                <w:szCs w:val="22"/>
              </w:rPr>
              <w:t>energise</w:t>
            </w:r>
            <w:r w:rsidRPr="00F219E9">
              <w:rPr>
                <w:szCs w:val="22"/>
              </w:rPr>
              <w:t>" and "</w:t>
            </w:r>
            <w:r w:rsidRPr="00F219E9">
              <w:rPr>
                <w:b/>
                <w:szCs w:val="22"/>
              </w:rPr>
              <w:t>energised</w:t>
            </w:r>
            <w:r w:rsidRPr="00F219E9">
              <w:rPr>
                <w:szCs w:val="22"/>
              </w:rPr>
              <w:t>", shall be construed accordingly;</w:t>
            </w:r>
          </w:p>
        </w:tc>
      </w:tr>
      <w:tr w:rsidR="00411EBE" w:rsidRPr="00FD3482" w14:paraId="48189FD2" w14:textId="77777777">
        <w:trPr>
          <w:cantSplit/>
        </w:trPr>
        <w:tc>
          <w:tcPr>
            <w:tcW w:w="1697" w:type="pct"/>
            <w:tcMar>
              <w:top w:w="113" w:type="dxa"/>
              <w:left w:w="85" w:type="dxa"/>
              <w:bottom w:w="113" w:type="dxa"/>
              <w:right w:w="85" w:type="dxa"/>
            </w:tcMar>
          </w:tcPr>
          <w:p w14:paraId="56E8F44C" w14:textId="77777777" w:rsidR="00411EBE" w:rsidRPr="00F219E9" w:rsidRDefault="00411EBE" w:rsidP="00411EBE">
            <w:pPr>
              <w:pStyle w:val="StyleLeft"/>
              <w:spacing w:after="0"/>
              <w:rPr>
                <w:b/>
                <w:szCs w:val="22"/>
              </w:rPr>
            </w:pPr>
            <w:r w:rsidRPr="00F219E9">
              <w:rPr>
                <w:szCs w:val="22"/>
              </w:rPr>
              <w:t>"</w:t>
            </w:r>
            <w:r w:rsidRPr="00F219E9">
              <w:rPr>
                <w:b/>
                <w:szCs w:val="22"/>
              </w:rPr>
              <w:t>Energy (From) Account</w:t>
            </w:r>
            <w:r w:rsidRPr="00F219E9">
              <w:rPr>
                <w:szCs w:val="22"/>
              </w:rPr>
              <w:t>":</w:t>
            </w:r>
          </w:p>
        </w:tc>
        <w:tc>
          <w:tcPr>
            <w:tcW w:w="311" w:type="pct"/>
            <w:tcMar>
              <w:top w:w="113" w:type="dxa"/>
              <w:left w:w="85" w:type="dxa"/>
              <w:bottom w:w="113" w:type="dxa"/>
              <w:right w:w="85" w:type="dxa"/>
            </w:tcMar>
          </w:tcPr>
          <w:p w14:paraId="41F0F84D"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472830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has the meaning given to that term in Section P1.3.5;</w:t>
            </w:r>
          </w:p>
        </w:tc>
      </w:tr>
      <w:tr w:rsidR="00411EBE" w:rsidRPr="00FD3482" w14:paraId="3BFE6BA9" w14:textId="77777777">
        <w:trPr>
          <w:cantSplit/>
        </w:trPr>
        <w:tc>
          <w:tcPr>
            <w:tcW w:w="1697" w:type="pct"/>
            <w:tcMar>
              <w:top w:w="113" w:type="dxa"/>
              <w:left w:w="85" w:type="dxa"/>
              <w:bottom w:w="113" w:type="dxa"/>
              <w:right w:w="85" w:type="dxa"/>
            </w:tcMar>
          </w:tcPr>
          <w:p w14:paraId="73B808B0" w14:textId="77777777" w:rsidR="00411EBE" w:rsidRPr="00F219E9" w:rsidRDefault="00411EBE" w:rsidP="00411EBE">
            <w:pPr>
              <w:pStyle w:val="StyleLeft"/>
              <w:spacing w:after="0"/>
              <w:rPr>
                <w:b/>
                <w:szCs w:val="22"/>
              </w:rPr>
            </w:pPr>
            <w:r w:rsidRPr="00F219E9">
              <w:rPr>
                <w:szCs w:val="22"/>
              </w:rPr>
              <w:t>"</w:t>
            </w:r>
            <w:r w:rsidRPr="00F219E9">
              <w:rPr>
                <w:b/>
                <w:szCs w:val="22"/>
              </w:rPr>
              <w:t>Energy (To) Account</w:t>
            </w:r>
            <w:r w:rsidRPr="00F219E9">
              <w:rPr>
                <w:szCs w:val="22"/>
              </w:rPr>
              <w:t>":</w:t>
            </w:r>
          </w:p>
        </w:tc>
        <w:tc>
          <w:tcPr>
            <w:tcW w:w="311" w:type="pct"/>
            <w:tcMar>
              <w:top w:w="113" w:type="dxa"/>
              <w:left w:w="85" w:type="dxa"/>
              <w:bottom w:w="113" w:type="dxa"/>
              <w:right w:w="85" w:type="dxa"/>
            </w:tcMar>
          </w:tcPr>
          <w:p w14:paraId="76323A20"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FECD6EE"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has the meaning given to that term in Section P1.3.5;</w:t>
            </w:r>
          </w:p>
        </w:tc>
      </w:tr>
      <w:tr w:rsidR="00411EBE" w:rsidRPr="00FD3482" w14:paraId="5DD21E73" w14:textId="77777777">
        <w:trPr>
          <w:cantSplit/>
        </w:trPr>
        <w:tc>
          <w:tcPr>
            <w:tcW w:w="1697" w:type="pct"/>
            <w:tcMar>
              <w:top w:w="113" w:type="dxa"/>
              <w:left w:w="85" w:type="dxa"/>
              <w:bottom w:w="113" w:type="dxa"/>
              <w:right w:w="85" w:type="dxa"/>
            </w:tcMar>
          </w:tcPr>
          <w:p w14:paraId="2A750E55" w14:textId="77777777" w:rsidR="00411EBE" w:rsidRPr="00F219E9" w:rsidRDefault="00411EBE" w:rsidP="00411EBE">
            <w:pPr>
              <w:pStyle w:val="StyleLeft"/>
              <w:spacing w:after="0"/>
              <w:rPr>
                <w:b/>
                <w:szCs w:val="22"/>
              </w:rPr>
            </w:pPr>
            <w:r w:rsidRPr="00F219E9">
              <w:rPr>
                <w:szCs w:val="22"/>
              </w:rPr>
              <w:t>"</w:t>
            </w:r>
            <w:r w:rsidRPr="00F219E9">
              <w:rPr>
                <w:b/>
                <w:szCs w:val="22"/>
              </w:rPr>
              <w:t>Energy Account</w:t>
            </w:r>
            <w:r w:rsidRPr="00F219E9">
              <w:rPr>
                <w:szCs w:val="22"/>
              </w:rPr>
              <w:t>":</w:t>
            </w:r>
          </w:p>
        </w:tc>
        <w:tc>
          <w:tcPr>
            <w:tcW w:w="311" w:type="pct"/>
            <w:tcMar>
              <w:top w:w="113" w:type="dxa"/>
              <w:left w:w="85" w:type="dxa"/>
              <w:bottom w:w="113" w:type="dxa"/>
              <w:right w:w="85" w:type="dxa"/>
            </w:tcMar>
          </w:tcPr>
          <w:p w14:paraId="67B3A7D8"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23B08EB"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an account held or to be held by a Party for the purposes of accounting in Settlement for quantities of Active Energy;</w:t>
            </w:r>
          </w:p>
        </w:tc>
      </w:tr>
      <w:tr w:rsidR="00411EBE" w:rsidRPr="00FD3482" w14:paraId="64079C2C" w14:textId="77777777">
        <w:trPr>
          <w:cantSplit/>
        </w:trPr>
        <w:tc>
          <w:tcPr>
            <w:tcW w:w="1697" w:type="pct"/>
            <w:tcMar>
              <w:top w:w="113" w:type="dxa"/>
              <w:left w:w="85" w:type="dxa"/>
              <w:bottom w:w="113" w:type="dxa"/>
              <w:right w:w="85" w:type="dxa"/>
            </w:tcMar>
          </w:tcPr>
          <w:p w14:paraId="60E6FE03" w14:textId="77777777" w:rsidR="00411EBE" w:rsidRPr="00F219E9" w:rsidRDefault="00411EBE" w:rsidP="00411EBE">
            <w:pPr>
              <w:pStyle w:val="StyleLeft"/>
              <w:spacing w:after="0"/>
              <w:rPr>
                <w:b/>
                <w:szCs w:val="22"/>
              </w:rPr>
            </w:pPr>
            <w:r w:rsidRPr="00F219E9">
              <w:rPr>
                <w:szCs w:val="22"/>
              </w:rPr>
              <w:t>"</w:t>
            </w:r>
            <w:r w:rsidRPr="00F219E9">
              <w:rPr>
                <w:b/>
                <w:szCs w:val="22"/>
              </w:rPr>
              <w:t>Energy Contract Volume Aggregation</w:t>
            </w:r>
            <w:r w:rsidRPr="00F219E9">
              <w:rPr>
                <w:szCs w:val="22"/>
              </w:rPr>
              <w:t xml:space="preserve"> </w:t>
            </w:r>
            <w:r w:rsidRPr="00F219E9">
              <w:rPr>
                <w:b/>
                <w:szCs w:val="22"/>
              </w:rPr>
              <w:t>Agent</w:t>
            </w:r>
            <w:r w:rsidRPr="00F219E9">
              <w:rPr>
                <w:szCs w:val="22"/>
              </w:rPr>
              <w:t>"</w:t>
            </w:r>
            <w:r w:rsidRPr="00F219E9">
              <w:rPr>
                <w:b/>
                <w:szCs w:val="22"/>
              </w:rPr>
              <w:t xml:space="preserve"> or </w:t>
            </w:r>
            <w:r w:rsidRPr="00F219E9">
              <w:rPr>
                <w:szCs w:val="22"/>
              </w:rPr>
              <w:t>"</w:t>
            </w:r>
            <w:r w:rsidRPr="00F219E9">
              <w:rPr>
                <w:b/>
                <w:szCs w:val="22"/>
              </w:rPr>
              <w:t>ECVAA</w:t>
            </w:r>
            <w:r w:rsidRPr="00F219E9">
              <w:rPr>
                <w:szCs w:val="22"/>
              </w:rPr>
              <w:t>":</w:t>
            </w:r>
          </w:p>
        </w:tc>
        <w:tc>
          <w:tcPr>
            <w:tcW w:w="311" w:type="pct"/>
            <w:tcMar>
              <w:top w:w="113" w:type="dxa"/>
              <w:left w:w="85" w:type="dxa"/>
              <w:bottom w:w="113" w:type="dxa"/>
              <w:right w:w="85" w:type="dxa"/>
            </w:tcMar>
          </w:tcPr>
          <w:p w14:paraId="18ABA9EF" w14:textId="77777777" w:rsidR="00411EBE" w:rsidRPr="00F219E9" w:rsidRDefault="00411EBE" w:rsidP="00411EBE">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CA2FE6F" w14:textId="77777777" w:rsidR="00411EBE" w:rsidRPr="00F219E9" w:rsidRDefault="00411EBE" w:rsidP="00411EBE">
            <w:pPr>
              <w:keepNext/>
              <w:tabs>
                <w:tab w:val="clear" w:pos="720"/>
                <w:tab w:val="clear" w:pos="1440"/>
                <w:tab w:val="clear" w:pos="2340"/>
                <w:tab w:val="clear" w:pos="3060"/>
              </w:tabs>
              <w:spacing w:after="0"/>
              <w:rPr>
                <w:szCs w:val="22"/>
              </w:rPr>
            </w:pPr>
            <w:r w:rsidRPr="00F219E9">
              <w:rPr>
                <w:szCs w:val="22"/>
              </w:rPr>
              <w:t>means the BSC Agent for Energy Contract Volume Aggregation in accordance with Section E;</w:t>
            </w:r>
          </w:p>
        </w:tc>
      </w:tr>
      <w:tr w:rsidR="00411EBE" w:rsidRPr="00FD3482" w14:paraId="137E30E9" w14:textId="77777777">
        <w:trPr>
          <w:cantSplit/>
        </w:trPr>
        <w:tc>
          <w:tcPr>
            <w:tcW w:w="1697" w:type="pct"/>
            <w:tcMar>
              <w:top w:w="113" w:type="dxa"/>
              <w:left w:w="85" w:type="dxa"/>
              <w:bottom w:w="113" w:type="dxa"/>
              <w:right w:w="85" w:type="dxa"/>
            </w:tcMar>
          </w:tcPr>
          <w:p w14:paraId="12FF3880" w14:textId="77777777" w:rsidR="00411EBE" w:rsidRPr="00F219E9" w:rsidRDefault="00411EBE" w:rsidP="00411EBE">
            <w:pPr>
              <w:pStyle w:val="StyleLeft"/>
              <w:spacing w:after="0"/>
              <w:rPr>
                <w:b/>
                <w:szCs w:val="22"/>
              </w:rPr>
            </w:pPr>
            <w:r w:rsidRPr="00F219E9">
              <w:rPr>
                <w:szCs w:val="22"/>
              </w:rPr>
              <w:t>"</w:t>
            </w:r>
            <w:r w:rsidRPr="00F219E9">
              <w:rPr>
                <w:b/>
                <w:szCs w:val="22"/>
              </w:rPr>
              <w:t>Energy Contract Volume Data</w:t>
            </w:r>
            <w:r w:rsidRPr="00F219E9">
              <w:rPr>
                <w:szCs w:val="22"/>
              </w:rPr>
              <w:t>":</w:t>
            </w:r>
          </w:p>
        </w:tc>
        <w:tc>
          <w:tcPr>
            <w:tcW w:w="311" w:type="pct"/>
            <w:tcMar>
              <w:top w:w="113" w:type="dxa"/>
              <w:left w:w="85" w:type="dxa"/>
              <w:bottom w:w="113" w:type="dxa"/>
              <w:right w:w="85" w:type="dxa"/>
            </w:tcMar>
          </w:tcPr>
          <w:p w14:paraId="64274B48"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7FFF9E"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in relation to any Settlement Period, a quantity (in MWh) of Active Energy as referred to in Section P2.3.2(a)(iv);</w:t>
            </w:r>
          </w:p>
        </w:tc>
      </w:tr>
      <w:tr w:rsidR="00411EBE" w:rsidRPr="00FD3482" w14:paraId="3963F515" w14:textId="77777777">
        <w:trPr>
          <w:cantSplit/>
        </w:trPr>
        <w:tc>
          <w:tcPr>
            <w:tcW w:w="1697" w:type="pct"/>
            <w:tcMar>
              <w:top w:w="113" w:type="dxa"/>
              <w:left w:w="85" w:type="dxa"/>
              <w:bottom w:w="113" w:type="dxa"/>
              <w:right w:w="85" w:type="dxa"/>
            </w:tcMar>
          </w:tcPr>
          <w:p w14:paraId="6B270C52" w14:textId="77777777" w:rsidR="00411EBE" w:rsidRPr="00F219E9" w:rsidRDefault="00411EBE" w:rsidP="00411EBE">
            <w:pPr>
              <w:pStyle w:val="StyleLeft"/>
              <w:spacing w:after="0"/>
              <w:rPr>
                <w:b/>
                <w:szCs w:val="22"/>
              </w:rPr>
            </w:pPr>
            <w:r w:rsidRPr="00F219E9">
              <w:rPr>
                <w:szCs w:val="22"/>
              </w:rPr>
              <w:t>"</w:t>
            </w:r>
            <w:r w:rsidRPr="00F219E9">
              <w:rPr>
                <w:b/>
                <w:szCs w:val="22"/>
              </w:rPr>
              <w:t>Energy Contract Volume Notification Agent</w:t>
            </w:r>
            <w:r w:rsidRPr="00F219E9">
              <w:rPr>
                <w:szCs w:val="22"/>
              </w:rPr>
              <w:t>"</w:t>
            </w:r>
            <w:r w:rsidRPr="00F219E9">
              <w:rPr>
                <w:b/>
                <w:szCs w:val="22"/>
              </w:rPr>
              <w:t xml:space="preserve"> or </w:t>
            </w:r>
            <w:r w:rsidRPr="00F219E9">
              <w:rPr>
                <w:szCs w:val="22"/>
              </w:rPr>
              <w:t>"</w:t>
            </w:r>
            <w:r w:rsidRPr="00F219E9">
              <w:rPr>
                <w:b/>
                <w:szCs w:val="22"/>
              </w:rPr>
              <w:t>ECVNA</w:t>
            </w:r>
            <w:r w:rsidRPr="00F219E9">
              <w:rPr>
                <w:szCs w:val="22"/>
              </w:rPr>
              <w:t>":</w:t>
            </w:r>
          </w:p>
        </w:tc>
        <w:tc>
          <w:tcPr>
            <w:tcW w:w="311" w:type="pct"/>
            <w:tcMar>
              <w:top w:w="113" w:type="dxa"/>
              <w:left w:w="85" w:type="dxa"/>
              <w:bottom w:w="113" w:type="dxa"/>
              <w:right w:w="85" w:type="dxa"/>
            </w:tcMar>
          </w:tcPr>
          <w:p w14:paraId="5410900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A7298FD"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person authorised under Section P and in accordance with Section J as Party Agent by a Contract Trading Party to submit Energy Contract Volume Notifications on its behalf;</w:t>
            </w:r>
          </w:p>
        </w:tc>
      </w:tr>
      <w:tr w:rsidR="00411EBE" w:rsidRPr="00FD3482" w14:paraId="3F5436AF" w14:textId="77777777">
        <w:trPr>
          <w:cantSplit/>
        </w:trPr>
        <w:tc>
          <w:tcPr>
            <w:tcW w:w="1697" w:type="pct"/>
            <w:tcMar>
              <w:top w:w="113" w:type="dxa"/>
              <w:left w:w="85" w:type="dxa"/>
              <w:bottom w:w="113" w:type="dxa"/>
              <w:right w:w="85" w:type="dxa"/>
            </w:tcMar>
          </w:tcPr>
          <w:p w14:paraId="4ABDF1EE" w14:textId="77777777" w:rsidR="00411EBE" w:rsidRPr="00F219E9" w:rsidRDefault="00411EBE" w:rsidP="00411EBE">
            <w:pPr>
              <w:pStyle w:val="StyleLeft"/>
              <w:spacing w:after="0"/>
              <w:rPr>
                <w:b/>
                <w:szCs w:val="22"/>
              </w:rPr>
            </w:pPr>
            <w:r w:rsidRPr="00F219E9">
              <w:rPr>
                <w:szCs w:val="22"/>
              </w:rPr>
              <w:t>"</w:t>
            </w:r>
            <w:r w:rsidRPr="00F219E9">
              <w:rPr>
                <w:b/>
                <w:szCs w:val="22"/>
              </w:rPr>
              <w:t>Energy Contract Volume Notification</w:t>
            </w:r>
            <w:r w:rsidRPr="00F219E9">
              <w:rPr>
                <w:szCs w:val="22"/>
              </w:rPr>
              <w:t>":</w:t>
            </w:r>
          </w:p>
        </w:tc>
        <w:tc>
          <w:tcPr>
            <w:tcW w:w="311" w:type="pct"/>
            <w:tcMar>
              <w:top w:w="113" w:type="dxa"/>
              <w:left w:w="85" w:type="dxa"/>
              <w:bottom w:w="113" w:type="dxa"/>
              <w:right w:w="85" w:type="dxa"/>
            </w:tcMar>
          </w:tcPr>
          <w:p w14:paraId="73F7265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B87444D"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notification of Energy Contract Volumes in relation to Settlement Periods in any Settlement Day(s);</w:t>
            </w:r>
          </w:p>
        </w:tc>
      </w:tr>
      <w:tr w:rsidR="00411EBE" w:rsidRPr="00FD3482" w14:paraId="39B75BD1" w14:textId="77777777">
        <w:trPr>
          <w:cantSplit/>
        </w:trPr>
        <w:tc>
          <w:tcPr>
            <w:tcW w:w="1697" w:type="pct"/>
            <w:tcMar>
              <w:top w:w="113" w:type="dxa"/>
              <w:left w:w="85" w:type="dxa"/>
              <w:bottom w:w="113" w:type="dxa"/>
              <w:right w:w="85" w:type="dxa"/>
            </w:tcMar>
          </w:tcPr>
          <w:p w14:paraId="1CC2A308" w14:textId="77777777" w:rsidR="00411EBE" w:rsidRPr="00F219E9" w:rsidRDefault="00411EBE" w:rsidP="00411EBE">
            <w:pPr>
              <w:pStyle w:val="StyleLeft"/>
              <w:spacing w:after="0"/>
              <w:rPr>
                <w:b/>
                <w:szCs w:val="22"/>
              </w:rPr>
            </w:pPr>
            <w:r w:rsidRPr="00F219E9">
              <w:rPr>
                <w:szCs w:val="22"/>
              </w:rPr>
              <w:t>"</w:t>
            </w:r>
            <w:r w:rsidRPr="00F219E9">
              <w:rPr>
                <w:b/>
                <w:szCs w:val="22"/>
              </w:rPr>
              <w:t>Energy Contract Volume</w:t>
            </w:r>
            <w:r w:rsidRPr="00F219E9">
              <w:rPr>
                <w:szCs w:val="22"/>
              </w:rPr>
              <w:t>":</w:t>
            </w:r>
          </w:p>
        </w:tc>
        <w:tc>
          <w:tcPr>
            <w:tcW w:w="311" w:type="pct"/>
            <w:tcMar>
              <w:top w:w="113" w:type="dxa"/>
              <w:left w:w="85" w:type="dxa"/>
              <w:bottom w:w="113" w:type="dxa"/>
              <w:right w:w="85" w:type="dxa"/>
            </w:tcMar>
          </w:tcPr>
          <w:p w14:paraId="71F51A02"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2F3B017"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is defined in Annex X-2;</w:t>
            </w:r>
          </w:p>
        </w:tc>
      </w:tr>
      <w:tr w:rsidR="00411EBE" w:rsidRPr="00FD3482" w14:paraId="3487973C" w14:textId="77777777">
        <w:trPr>
          <w:cantSplit/>
        </w:trPr>
        <w:tc>
          <w:tcPr>
            <w:tcW w:w="1697" w:type="pct"/>
            <w:tcMar>
              <w:top w:w="113" w:type="dxa"/>
              <w:left w:w="85" w:type="dxa"/>
              <w:bottom w:w="113" w:type="dxa"/>
              <w:right w:w="85" w:type="dxa"/>
            </w:tcMar>
          </w:tcPr>
          <w:p w14:paraId="4A4A2543" w14:textId="77777777" w:rsidR="00411EBE" w:rsidRPr="00F219E9" w:rsidRDefault="00411EBE" w:rsidP="00411EBE">
            <w:pPr>
              <w:pStyle w:val="StyleLeft"/>
              <w:spacing w:after="0"/>
              <w:rPr>
                <w:b/>
                <w:szCs w:val="22"/>
              </w:rPr>
            </w:pPr>
            <w:r w:rsidRPr="00F219E9">
              <w:rPr>
                <w:szCs w:val="22"/>
              </w:rPr>
              <w:t>"</w:t>
            </w:r>
            <w:r w:rsidRPr="00F219E9">
              <w:rPr>
                <w:b/>
                <w:szCs w:val="22"/>
              </w:rPr>
              <w:t>Energy Credit Cover</w:t>
            </w:r>
            <w:r w:rsidRPr="00F219E9">
              <w:rPr>
                <w:szCs w:val="22"/>
              </w:rPr>
              <w:t>":</w:t>
            </w:r>
          </w:p>
        </w:tc>
        <w:tc>
          <w:tcPr>
            <w:tcW w:w="311" w:type="pct"/>
            <w:tcMar>
              <w:top w:w="113" w:type="dxa"/>
              <w:left w:w="85" w:type="dxa"/>
              <w:bottom w:w="113" w:type="dxa"/>
              <w:right w:w="85" w:type="dxa"/>
            </w:tcMar>
          </w:tcPr>
          <w:p w14:paraId="198447FF"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2CAAE26"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M2.4.1;</w:t>
            </w:r>
          </w:p>
        </w:tc>
      </w:tr>
      <w:tr w:rsidR="00411EBE" w:rsidRPr="00FD3482" w14:paraId="38079AFD" w14:textId="77777777">
        <w:trPr>
          <w:cantSplit/>
        </w:trPr>
        <w:tc>
          <w:tcPr>
            <w:tcW w:w="1697" w:type="pct"/>
            <w:tcMar>
              <w:top w:w="113" w:type="dxa"/>
              <w:left w:w="85" w:type="dxa"/>
              <w:bottom w:w="113" w:type="dxa"/>
              <w:right w:w="85" w:type="dxa"/>
            </w:tcMar>
          </w:tcPr>
          <w:p w14:paraId="50C1B1D0" w14:textId="77777777" w:rsidR="00411EBE" w:rsidRPr="00F219E9" w:rsidRDefault="00411EBE" w:rsidP="00411EBE">
            <w:pPr>
              <w:pStyle w:val="StyleLeft"/>
              <w:spacing w:after="0"/>
              <w:rPr>
                <w:b/>
                <w:szCs w:val="22"/>
              </w:rPr>
            </w:pPr>
            <w:r w:rsidRPr="00F219E9">
              <w:rPr>
                <w:szCs w:val="22"/>
              </w:rPr>
              <w:t>"</w:t>
            </w:r>
            <w:r w:rsidRPr="00F219E9">
              <w:rPr>
                <w:b/>
                <w:szCs w:val="22"/>
              </w:rPr>
              <w:t>Energy Indebtedness</w:t>
            </w:r>
            <w:r w:rsidRPr="00F219E9">
              <w:rPr>
                <w:szCs w:val="22"/>
              </w:rPr>
              <w:t>":</w:t>
            </w:r>
          </w:p>
        </w:tc>
        <w:tc>
          <w:tcPr>
            <w:tcW w:w="311" w:type="pct"/>
            <w:tcMar>
              <w:top w:w="113" w:type="dxa"/>
              <w:left w:w="85" w:type="dxa"/>
              <w:bottom w:w="113" w:type="dxa"/>
              <w:right w:w="85" w:type="dxa"/>
            </w:tcMar>
          </w:tcPr>
          <w:p w14:paraId="31CF6150"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D5115A"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M1.2.1;</w:t>
            </w:r>
          </w:p>
        </w:tc>
      </w:tr>
      <w:tr w:rsidR="00411EBE" w:rsidRPr="00FD3482" w14:paraId="0CAA230B" w14:textId="77777777">
        <w:trPr>
          <w:cantSplit/>
        </w:trPr>
        <w:tc>
          <w:tcPr>
            <w:tcW w:w="1697" w:type="pct"/>
            <w:tcMar>
              <w:top w:w="113" w:type="dxa"/>
              <w:left w:w="85" w:type="dxa"/>
              <w:bottom w:w="113" w:type="dxa"/>
              <w:right w:w="85" w:type="dxa"/>
            </w:tcMar>
          </w:tcPr>
          <w:p w14:paraId="16D1A7F7" w14:textId="77777777" w:rsidR="00411EBE" w:rsidRPr="00F219E9" w:rsidRDefault="00411EBE" w:rsidP="00411EBE">
            <w:pPr>
              <w:pStyle w:val="StyleLeft"/>
              <w:spacing w:after="0"/>
              <w:rPr>
                <w:szCs w:val="22"/>
              </w:rPr>
            </w:pPr>
            <w:r w:rsidRPr="00F219E9">
              <w:rPr>
                <w:szCs w:val="22"/>
              </w:rPr>
              <w:t>"</w:t>
            </w:r>
            <w:r w:rsidRPr="00F219E9">
              <w:rPr>
                <w:b/>
                <w:szCs w:val="22"/>
              </w:rPr>
              <w:t>ENTSO-E</w:t>
            </w:r>
            <w:r w:rsidRPr="00F219E9">
              <w:rPr>
                <w:szCs w:val="22"/>
              </w:rPr>
              <w:t>":</w:t>
            </w:r>
          </w:p>
        </w:tc>
        <w:tc>
          <w:tcPr>
            <w:tcW w:w="311" w:type="pct"/>
            <w:tcMar>
              <w:top w:w="113" w:type="dxa"/>
              <w:left w:w="85" w:type="dxa"/>
              <w:bottom w:w="113" w:type="dxa"/>
              <w:right w:w="85" w:type="dxa"/>
            </w:tcMar>
          </w:tcPr>
          <w:p w14:paraId="0425703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B4EE4BE"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European Network of Transmission System Operators for Electricity;</w:t>
            </w:r>
          </w:p>
        </w:tc>
      </w:tr>
      <w:tr w:rsidR="00411EBE" w:rsidRPr="00FD3482" w14:paraId="1CFBCC0C" w14:textId="77777777">
        <w:trPr>
          <w:cantSplit/>
        </w:trPr>
        <w:tc>
          <w:tcPr>
            <w:tcW w:w="1697" w:type="pct"/>
            <w:tcMar>
              <w:top w:w="113" w:type="dxa"/>
              <w:left w:w="85" w:type="dxa"/>
              <w:bottom w:w="113" w:type="dxa"/>
              <w:right w:w="85" w:type="dxa"/>
            </w:tcMar>
          </w:tcPr>
          <w:p w14:paraId="760F248D" w14:textId="77777777" w:rsidR="00411EBE" w:rsidRPr="00F219E9" w:rsidRDefault="00411EBE" w:rsidP="00411EBE">
            <w:pPr>
              <w:pStyle w:val="StyleLeft"/>
              <w:spacing w:after="0"/>
              <w:rPr>
                <w:b/>
                <w:szCs w:val="22"/>
              </w:rPr>
            </w:pPr>
            <w:r w:rsidRPr="00F219E9">
              <w:rPr>
                <w:szCs w:val="22"/>
              </w:rPr>
              <w:t>"</w:t>
            </w:r>
            <w:r w:rsidRPr="00F219E9">
              <w:rPr>
                <w:b/>
                <w:szCs w:val="22"/>
              </w:rPr>
              <w:t>Equipment Owner</w:t>
            </w:r>
            <w:r w:rsidRPr="00F219E9">
              <w:rPr>
                <w:szCs w:val="22"/>
              </w:rPr>
              <w:t>":</w:t>
            </w:r>
          </w:p>
        </w:tc>
        <w:tc>
          <w:tcPr>
            <w:tcW w:w="311" w:type="pct"/>
            <w:tcMar>
              <w:top w:w="113" w:type="dxa"/>
              <w:left w:w="85" w:type="dxa"/>
              <w:bottom w:w="113" w:type="dxa"/>
              <w:right w:w="85" w:type="dxa"/>
            </w:tcMar>
          </w:tcPr>
          <w:p w14:paraId="3DFA20F8"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FCFABBA"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in relation to a Metering System, a person which is the owner of Metering Equipment comprised in that Metering System but is not the Registrant of that Metering System;</w:t>
            </w:r>
          </w:p>
        </w:tc>
      </w:tr>
      <w:tr w:rsidR="00411EBE" w:rsidRPr="00FD3482" w14:paraId="71F78289" w14:textId="77777777">
        <w:trPr>
          <w:cantSplit/>
        </w:trPr>
        <w:tc>
          <w:tcPr>
            <w:tcW w:w="1697" w:type="pct"/>
            <w:tcMar>
              <w:top w:w="113" w:type="dxa"/>
              <w:left w:w="85" w:type="dxa"/>
              <w:bottom w:w="113" w:type="dxa"/>
              <w:right w:w="85" w:type="dxa"/>
            </w:tcMar>
          </w:tcPr>
          <w:p w14:paraId="02CFBB29" w14:textId="77777777" w:rsidR="00411EBE" w:rsidRPr="00F219E9" w:rsidRDefault="00411EBE" w:rsidP="00411EBE">
            <w:pPr>
              <w:pStyle w:val="Header"/>
              <w:tabs>
                <w:tab w:val="clear" w:pos="720"/>
                <w:tab w:val="clear" w:pos="1440"/>
                <w:tab w:val="clear" w:pos="2340"/>
                <w:tab w:val="clear" w:pos="3060"/>
                <w:tab w:val="clear" w:pos="4608"/>
                <w:tab w:val="clear" w:pos="9216"/>
              </w:tabs>
              <w:spacing w:after="0"/>
              <w:jc w:val="left"/>
              <w:rPr>
                <w:b/>
                <w:szCs w:val="22"/>
              </w:rPr>
            </w:pPr>
            <w:r w:rsidRPr="00F219E9">
              <w:rPr>
                <w:szCs w:val="22"/>
              </w:rPr>
              <w:t>"</w:t>
            </w:r>
            <w:r w:rsidRPr="00F219E9">
              <w:rPr>
                <w:b/>
                <w:szCs w:val="22"/>
              </w:rPr>
              <w:t>Equivalent Meter</w:t>
            </w:r>
            <w:r w:rsidRPr="00F219E9">
              <w:rPr>
                <w:szCs w:val="22"/>
              </w:rPr>
              <w:t>":</w:t>
            </w:r>
          </w:p>
        </w:tc>
        <w:tc>
          <w:tcPr>
            <w:tcW w:w="311" w:type="pct"/>
            <w:tcMar>
              <w:top w:w="113" w:type="dxa"/>
              <w:left w:w="85" w:type="dxa"/>
              <w:bottom w:w="113" w:type="dxa"/>
              <w:right w:w="85" w:type="dxa"/>
            </w:tcMar>
          </w:tcPr>
          <w:p w14:paraId="764BBC5A" w14:textId="77777777" w:rsidR="00411EBE" w:rsidRPr="00F219E9" w:rsidRDefault="00411EBE" w:rsidP="00411EBE">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5285CC32" w14:textId="77777777" w:rsidR="00411EBE" w:rsidRPr="00F219E9" w:rsidRDefault="00411EBE" w:rsidP="00411EBE">
            <w:pPr>
              <w:pStyle w:val="Header"/>
              <w:tabs>
                <w:tab w:val="clear" w:pos="720"/>
                <w:tab w:val="clear" w:pos="1440"/>
                <w:tab w:val="clear" w:pos="2340"/>
                <w:tab w:val="clear" w:pos="3060"/>
                <w:tab w:val="clear" w:pos="4608"/>
                <w:tab w:val="clear" w:pos="9216"/>
              </w:tabs>
              <w:spacing w:after="0"/>
              <w:rPr>
                <w:szCs w:val="22"/>
              </w:rPr>
            </w:pPr>
            <w:r w:rsidRPr="00F219E9">
              <w:rPr>
                <w:szCs w:val="22"/>
              </w:rPr>
              <w:t>means, in relation to an Unmetered Supply, the hardware and software that is used to calculate the half hourly consumption of electricity associated with such Unmetered Supply, which hardware and software meets the specification therefore set out in BSCP520;</w:t>
            </w:r>
          </w:p>
        </w:tc>
      </w:tr>
      <w:tr w:rsidR="00411EBE" w:rsidRPr="00FD3482" w14:paraId="5989A019" w14:textId="77777777">
        <w:trPr>
          <w:cantSplit/>
        </w:trPr>
        <w:tc>
          <w:tcPr>
            <w:tcW w:w="1697" w:type="pct"/>
            <w:tcMar>
              <w:top w:w="113" w:type="dxa"/>
              <w:left w:w="85" w:type="dxa"/>
              <w:bottom w:w="113" w:type="dxa"/>
              <w:right w:w="85" w:type="dxa"/>
            </w:tcMar>
          </w:tcPr>
          <w:p w14:paraId="3F57C2F2" w14:textId="77777777" w:rsidR="00411EBE" w:rsidRPr="00F219E9" w:rsidRDefault="00411EBE" w:rsidP="00411EBE">
            <w:pPr>
              <w:pStyle w:val="StyleLeft"/>
              <w:spacing w:after="0"/>
              <w:rPr>
                <w:b/>
                <w:szCs w:val="22"/>
              </w:rPr>
            </w:pPr>
            <w:r w:rsidRPr="00F219E9">
              <w:rPr>
                <w:szCs w:val="22"/>
              </w:rPr>
              <w:t>"</w:t>
            </w:r>
            <w:r w:rsidRPr="00F219E9">
              <w:rPr>
                <w:b/>
                <w:szCs w:val="22"/>
              </w:rPr>
              <w:t>Equivalent Unmetered Supply</w:t>
            </w:r>
            <w:r w:rsidRPr="00F219E9">
              <w:rPr>
                <w:szCs w:val="22"/>
              </w:rPr>
              <w:t>":</w:t>
            </w:r>
          </w:p>
        </w:tc>
        <w:tc>
          <w:tcPr>
            <w:tcW w:w="311" w:type="pct"/>
            <w:tcMar>
              <w:top w:w="113" w:type="dxa"/>
              <w:left w:w="85" w:type="dxa"/>
              <w:bottom w:w="113" w:type="dxa"/>
              <w:right w:w="85" w:type="dxa"/>
            </w:tcMar>
          </w:tcPr>
          <w:p w14:paraId="24DE9D73"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4B0EF6"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an Unmetered Supply with a Measurement Class of unmetered half hourly consumption;</w:t>
            </w:r>
          </w:p>
        </w:tc>
      </w:tr>
      <w:tr w:rsidR="00411EBE" w:rsidRPr="00FD3482" w14:paraId="4E4AB5D5" w14:textId="77777777">
        <w:trPr>
          <w:cantSplit/>
        </w:trPr>
        <w:tc>
          <w:tcPr>
            <w:tcW w:w="1697" w:type="pct"/>
            <w:tcMar>
              <w:top w:w="113" w:type="dxa"/>
              <w:left w:w="85" w:type="dxa"/>
              <w:bottom w:w="113" w:type="dxa"/>
              <w:right w:w="85" w:type="dxa"/>
            </w:tcMar>
          </w:tcPr>
          <w:p w14:paraId="0FCFC9C8" w14:textId="77777777" w:rsidR="00411EBE" w:rsidRPr="00F219E9" w:rsidRDefault="00411EBE" w:rsidP="00411EBE">
            <w:pPr>
              <w:pStyle w:val="StyleLeft"/>
              <w:spacing w:after="0"/>
              <w:rPr>
                <w:szCs w:val="22"/>
              </w:rPr>
            </w:pPr>
            <w:r w:rsidRPr="00F219E9">
              <w:rPr>
                <w:szCs w:val="22"/>
              </w:rPr>
              <w:lastRenderedPageBreak/>
              <w:t>"</w:t>
            </w:r>
            <w:r w:rsidRPr="00F219E9">
              <w:rPr>
                <w:b/>
                <w:szCs w:val="22"/>
              </w:rPr>
              <w:t>European Commission</w:t>
            </w:r>
            <w:r w:rsidRPr="00F219E9">
              <w:rPr>
                <w:szCs w:val="22"/>
              </w:rPr>
              <w:t>":</w:t>
            </w:r>
          </w:p>
        </w:tc>
        <w:tc>
          <w:tcPr>
            <w:tcW w:w="311" w:type="pct"/>
            <w:tcMar>
              <w:top w:w="113" w:type="dxa"/>
              <w:left w:w="85" w:type="dxa"/>
              <w:bottom w:w="113" w:type="dxa"/>
              <w:right w:w="85" w:type="dxa"/>
            </w:tcMar>
          </w:tcPr>
          <w:p w14:paraId="317CCA4F"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B6A0B93"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institution of that name established under the Treaty on European Union as amended from time to time;</w:t>
            </w:r>
          </w:p>
        </w:tc>
      </w:tr>
      <w:tr w:rsidR="00411EBE" w:rsidRPr="00FD3482" w14:paraId="7AD22876" w14:textId="77777777">
        <w:trPr>
          <w:cantSplit/>
        </w:trPr>
        <w:tc>
          <w:tcPr>
            <w:tcW w:w="1697" w:type="pct"/>
            <w:tcMar>
              <w:top w:w="113" w:type="dxa"/>
              <w:left w:w="85" w:type="dxa"/>
              <w:bottom w:w="113" w:type="dxa"/>
              <w:right w:w="85" w:type="dxa"/>
            </w:tcMar>
          </w:tcPr>
          <w:p w14:paraId="232E8565" w14:textId="77777777" w:rsidR="00411EBE" w:rsidRPr="00F219E9" w:rsidRDefault="00411EBE" w:rsidP="00411EBE">
            <w:pPr>
              <w:pStyle w:val="StyleLeft"/>
              <w:spacing w:after="0"/>
              <w:rPr>
                <w:b/>
                <w:szCs w:val="22"/>
              </w:rPr>
            </w:pPr>
            <w:r w:rsidRPr="00F219E9">
              <w:rPr>
                <w:szCs w:val="22"/>
              </w:rPr>
              <w:t>"</w:t>
            </w:r>
            <w:r w:rsidRPr="00F219E9">
              <w:rPr>
                <w:b/>
                <w:szCs w:val="22"/>
              </w:rPr>
              <w:t>Exempt Export BM Unit</w:t>
            </w:r>
            <w:r w:rsidRPr="00F219E9">
              <w:rPr>
                <w:szCs w:val="22"/>
              </w:rPr>
              <w:t>":</w:t>
            </w:r>
          </w:p>
        </w:tc>
        <w:tc>
          <w:tcPr>
            <w:tcW w:w="311" w:type="pct"/>
            <w:tcMar>
              <w:top w:w="113" w:type="dxa"/>
              <w:left w:w="85" w:type="dxa"/>
              <w:bottom w:w="113" w:type="dxa"/>
              <w:right w:w="85" w:type="dxa"/>
            </w:tcMar>
          </w:tcPr>
          <w:p w14:paraId="4AC04570"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D34BA0B"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BM Unit which comprises Exemptable Generating Plant, for which the Lead Party is the Party responsible for Exports, subject to Section K3.3A;</w:t>
            </w:r>
          </w:p>
        </w:tc>
      </w:tr>
      <w:tr w:rsidR="00411EBE" w:rsidRPr="00FD3482" w14:paraId="7282E9CA" w14:textId="77777777">
        <w:trPr>
          <w:cantSplit/>
        </w:trPr>
        <w:tc>
          <w:tcPr>
            <w:tcW w:w="1697" w:type="pct"/>
            <w:tcMar>
              <w:top w:w="113" w:type="dxa"/>
              <w:left w:w="85" w:type="dxa"/>
              <w:bottom w:w="113" w:type="dxa"/>
              <w:right w:w="85" w:type="dxa"/>
            </w:tcMar>
          </w:tcPr>
          <w:p w14:paraId="6B67295B" w14:textId="77777777" w:rsidR="00411EBE" w:rsidRPr="00F219E9" w:rsidRDefault="00411EBE" w:rsidP="00411EBE">
            <w:pPr>
              <w:pStyle w:val="StyleLeft"/>
              <w:spacing w:after="0"/>
              <w:rPr>
                <w:b/>
                <w:szCs w:val="22"/>
              </w:rPr>
            </w:pPr>
            <w:r w:rsidRPr="00F219E9">
              <w:rPr>
                <w:szCs w:val="22"/>
              </w:rPr>
              <w:t>"</w:t>
            </w:r>
            <w:r w:rsidRPr="00F219E9">
              <w:rPr>
                <w:b/>
                <w:szCs w:val="22"/>
              </w:rPr>
              <w:t>Exemptable Generating Plant</w:t>
            </w:r>
            <w:r w:rsidRPr="00F219E9">
              <w:rPr>
                <w:szCs w:val="22"/>
              </w:rPr>
              <w:t>":</w:t>
            </w:r>
          </w:p>
        </w:tc>
        <w:tc>
          <w:tcPr>
            <w:tcW w:w="311" w:type="pct"/>
            <w:tcMar>
              <w:top w:w="113" w:type="dxa"/>
              <w:left w:w="85" w:type="dxa"/>
              <w:bottom w:w="113" w:type="dxa"/>
              <w:right w:w="85" w:type="dxa"/>
            </w:tcMar>
          </w:tcPr>
          <w:p w14:paraId="6FAA76E0"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99F6216"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Generating Plant which is Exemptable, as defined in Section K1.2.2;</w:t>
            </w:r>
          </w:p>
        </w:tc>
      </w:tr>
      <w:tr w:rsidR="00411EBE" w:rsidRPr="00FD3482" w14:paraId="06CB7754" w14:textId="77777777">
        <w:trPr>
          <w:cantSplit/>
        </w:trPr>
        <w:tc>
          <w:tcPr>
            <w:tcW w:w="1697" w:type="pct"/>
            <w:tcMar>
              <w:top w:w="113" w:type="dxa"/>
              <w:left w:w="85" w:type="dxa"/>
              <w:bottom w:w="113" w:type="dxa"/>
              <w:right w:w="85" w:type="dxa"/>
            </w:tcMar>
          </w:tcPr>
          <w:p w14:paraId="234FD7B5" w14:textId="77777777" w:rsidR="00411EBE" w:rsidRPr="00F219E9" w:rsidRDefault="00411EBE" w:rsidP="00411EBE">
            <w:pPr>
              <w:pStyle w:val="StyleLeft"/>
              <w:spacing w:after="0"/>
              <w:rPr>
                <w:szCs w:val="22"/>
              </w:rPr>
            </w:pPr>
            <w:r w:rsidRPr="00F219E9">
              <w:rPr>
                <w:szCs w:val="22"/>
              </w:rPr>
              <w:t>"</w:t>
            </w:r>
            <w:r w:rsidRPr="00F219E9">
              <w:rPr>
                <w:b/>
                <w:szCs w:val="22"/>
              </w:rPr>
              <w:t>Exemption Proportion</w:t>
            </w:r>
            <w:r w:rsidRPr="00F219E9">
              <w:rPr>
                <w:szCs w:val="22"/>
              </w:rPr>
              <w:t>":</w:t>
            </w:r>
          </w:p>
        </w:tc>
        <w:tc>
          <w:tcPr>
            <w:tcW w:w="311" w:type="pct"/>
            <w:tcMar>
              <w:top w:w="113" w:type="dxa"/>
              <w:left w:w="85" w:type="dxa"/>
              <w:bottom w:w="113" w:type="dxa"/>
              <w:right w:w="85" w:type="dxa"/>
            </w:tcMar>
          </w:tcPr>
          <w:p w14:paraId="4912EED4"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6611E1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in respect of EII Assets, means the exemption proportion specified in an EII Certificate;</w:t>
            </w:r>
          </w:p>
        </w:tc>
      </w:tr>
      <w:tr w:rsidR="00411EBE" w:rsidRPr="00FD3482" w14:paraId="54D58D72" w14:textId="77777777">
        <w:trPr>
          <w:cantSplit/>
        </w:trPr>
        <w:tc>
          <w:tcPr>
            <w:tcW w:w="1697" w:type="pct"/>
            <w:tcMar>
              <w:top w:w="113" w:type="dxa"/>
              <w:left w:w="85" w:type="dxa"/>
              <w:bottom w:w="113" w:type="dxa"/>
              <w:right w:w="85" w:type="dxa"/>
            </w:tcMar>
          </w:tcPr>
          <w:p w14:paraId="46AD7C73" w14:textId="77777777" w:rsidR="00411EBE" w:rsidRPr="00F219E9" w:rsidRDefault="00411EBE" w:rsidP="00411EBE">
            <w:pPr>
              <w:pStyle w:val="StyleLeft"/>
              <w:spacing w:after="0"/>
              <w:rPr>
                <w:b/>
                <w:szCs w:val="22"/>
              </w:rPr>
            </w:pPr>
            <w:r w:rsidRPr="00F219E9">
              <w:rPr>
                <w:szCs w:val="22"/>
              </w:rPr>
              <w:t>"</w:t>
            </w:r>
            <w:r w:rsidRPr="00F219E9">
              <w:rPr>
                <w:b/>
                <w:szCs w:val="22"/>
              </w:rPr>
              <w:t>Exemption</w:t>
            </w:r>
            <w:r w:rsidRPr="00F219E9">
              <w:rPr>
                <w:szCs w:val="22"/>
              </w:rPr>
              <w:t>":</w:t>
            </w:r>
          </w:p>
        </w:tc>
        <w:tc>
          <w:tcPr>
            <w:tcW w:w="311" w:type="pct"/>
            <w:tcMar>
              <w:top w:w="113" w:type="dxa"/>
              <w:left w:w="85" w:type="dxa"/>
              <w:bottom w:w="113" w:type="dxa"/>
              <w:right w:w="85" w:type="dxa"/>
            </w:tcMar>
          </w:tcPr>
          <w:p w14:paraId="088C24B1"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36856C6"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an exemption granted under section 5 of the Act;</w:t>
            </w:r>
          </w:p>
        </w:tc>
      </w:tr>
      <w:tr w:rsidR="00411EBE" w:rsidRPr="00FD3482" w14:paraId="723B7701" w14:textId="77777777">
        <w:trPr>
          <w:cantSplit/>
        </w:trPr>
        <w:tc>
          <w:tcPr>
            <w:tcW w:w="1697" w:type="pct"/>
            <w:tcMar>
              <w:top w:w="113" w:type="dxa"/>
              <w:left w:w="85" w:type="dxa"/>
              <w:bottom w:w="113" w:type="dxa"/>
              <w:right w:w="85" w:type="dxa"/>
            </w:tcMar>
          </w:tcPr>
          <w:p w14:paraId="1FA02C00" w14:textId="77777777" w:rsidR="00411EBE" w:rsidRPr="00F219E9" w:rsidRDefault="00411EBE" w:rsidP="00411EBE">
            <w:pPr>
              <w:pStyle w:val="StyleLeft"/>
              <w:spacing w:after="0"/>
              <w:rPr>
                <w:b/>
                <w:szCs w:val="22"/>
              </w:rPr>
            </w:pPr>
            <w:r w:rsidRPr="00F219E9">
              <w:rPr>
                <w:szCs w:val="22"/>
              </w:rPr>
              <w:t>"</w:t>
            </w:r>
            <w:r w:rsidRPr="00F219E9">
              <w:rPr>
                <w:b/>
                <w:szCs w:val="22"/>
              </w:rPr>
              <w:t>Expected Transfer</w:t>
            </w:r>
            <w:r w:rsidRPr="00F219E9">
              <w:rPr>
                <w:szCs w:val="22"/>
              </w:rPr>
              <w:t>":</w:t>
            </w:r>
          </w:p>
        </w:tc>
        <w:tc>
          <w:tcPr>
            <w:tcW w:w="311" w:type="pct"/>
            <w:tcMar>
              <w:top w:w="113" w:type="dxa"/>
              <w:left w:w="85" w:type="dxa"/>
              <w:bottom w:w="113" w:type="dxa"/>
              <w:right w:w="85" w:type="dxa"/>
            </w:tcMar>
          </w:tcPr>
          <w:p w14:paraId="5EC4D0D1"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F8BD37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R7.1.3;</w:t>
            </w:r>
          </w:p>
        </w:tc>
      </w:tr>
      <w:tr w:rsidR="00411EBE" w:rsidRPr="00FD3482" w14:paraId="7F5899A7" w14:textId="77777777">
        <w:trPr>
          <w:cantSplit/>
        </w:trPr>
        <w:tc>
          <w:tcPr>
            <w:tcW w:w="1697" w:type="pct"/>
            <w:tcMar>
              <w:top w:w="113" w:type="dxa"/>
              <w:left w:w="85" w:type="dxa"/>
              <w:bottom w:w="113" w:type="dxa"/>
              <w:right w:w="85" w:type="dxa"/>
            </w:tcMar>
          </w:tcPr>
          <w:p w14:paraId="6E516336" w14:textId="77777777" w:rsidR="00411EBE" w:rsidRPr="00F219E9" w:rsidRDefault="00411EBE" w:rsidP="00411EBE">
            <w:pPr>
              <w:pStyle w:val="StyleLeft"/>
              <w:spacing w:after="0"/>
              <w:rPr>
                <w:szCs w:val="22"/>
              </w:rPr>
            </w:pPr>
            <w:r w:rsidRPr="00F219E9">
              <w:rPr>
                <w:szCs w:val="22"/>
              </w:rPr>
              <w:t>"</w:t>
            </w:r>
            <w:r w:rsidRPr="00F219E9">
              <w:rPr>
                <w:b/>
                <w:szCs w:val="22"/>
              </w:rPr>
              <w:t>Export Metering System</w:t>
            </w:r>
            <w:r w:rsidRPr="00F219E9">
              <w:rPr>
                <w:szCs w:val="22"/>
              </w:rPr>
              <w:t>":</w:t>
            </w:r>
          </w:p>
        </w:tc>
        <w:tc>
          <w:tcPr>
            <w:tcW w:w="311" w:type="pct"/>
            <w:tcMar>
              <w:top w:w="113" w:type="dxa"/>
              <w:left w:w="85" w:type="dxa"/>
              <w:bottom w:w="113" w:type="dxa"/>
              <w:right w:w="85" w:type="dxa"/>
            </w:tcMar>
          </w:tcPr>
          <w:p w14:paraId="43580694"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3012E44"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Metering System which measures Exports;</w:t>
            </w:r>
          </w:p>
        </w:tc>
      </w:tr>
      <w:tr w:rsidR="00411EBE" w:rsidRPr="00FD3482" w14:paraId="2A533690" w14:textId="77777777">
        <w:trPr>
          <w:cantSplit/>
        </w:trPr>
        <w:tc>
          <w:tcPr>
            <w:tcW w:w="1697" w:type="pct"/>
            <w:tcMar>
              <w:top w:w="113" w:type="dxa"/>
              <w:left w:w="85" w:type="dxa"/>
              <w:bottom w:w="113" w:type="dxa"/>
              <w:right w:w="85" w:type="dxa"/>
            </w:tcMar>
          </w:tcPr>
          <w:p w14:paraId="050B894B" w14:textId="77777777" w:rsidR="00411EBE" w:rsidRPr="00F219E9" w:rsidRDefault="00411EBE" w:rsidP="00411EBE">
            <w:pPr>
              <w:pStyle w:val="StyleLeft"/>
              <w:spacing w:after="0"/>
              <w:rPr>
                <w:szCs w:val="22"/>
              </w:rPr>
            </w:pPr>
            <w:r w:rsidRPr="00F219E9">
              <w:rPr>
                <w:szCs w:val="22"/>
              </w:rPr>
              <w:t>"</w:t>
            </w:r>
            <w:r w:rsidRPr="00F219E9">
              <w:rPr>
                <w:b/>
                <w:szCs w:val="22"/>
              </w:rPr>
              <w:t>Export MSID</w:t>
            </w:r>
            <w:r w:rsidRPr="00F219E9">
              <w:rPr>
                <w:szCs w:val="22"/>
              </w:rPr>
              <w:t>":</w:t>
            </w:r>
          </w:p>
        </w:tc>
        <w:tc>
          <w:tcPr>
            <w:tcW w:w="311" w:type="pct"/>
            <w:tcMar>
              <w:top w:w="113" w:type="dxa"/>
              <w:left w:w="85" w:type="dxa"/>
              <w:bottom w:w="113" w:type="dxa"/>
              <w:right w:w="85" w:type="dxa"/>
            </w:tcMar>
          </w:tcPr>
          <w:p w14:paraId="269EABD5"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032DCF4"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SVA Metering System Number of a Metering System which measures Exports;</w:t>
            </w:r>
          </w:p>
        </w:tc>
      </w:tr>
      <w:tr w:rsidR="00411EBE" w:rsidRPr="00FD3482" w14:paraId="436302EC" w14:textId="77777777">
        <w:trPr>
          <w:cantSplit/>
        </w:trPr>
        <w:tc>
          <w:tcPr>
            <w:tcW w:w="1697" w:type="pct"/>
            <w:tcMar>
              <w:top w:w="113" w:type="dxa"/>
              <w:left w:w="85" w:type="dxa"/>
              <w:bottom w:w="113" w:type="dxa"/>
              <w:right w:w="85" w:type="dxa"/>
            </w:tcMar>
          </w:tcPr>
          <w:p w14:paraId="5560F573" w14:textId="77777777" w:rsidR="00411EBE" w:rsidRPr="00F219E9" w:rsidRDefault="00411EBE" w:rsidP="00411EBE">
            <w:pPr>
              <w:pStyle w:val="StyleLeft"/>
              <w:spacing w:after="0"/>
              <w:rPr>
                <w:b/>
                <w:szCs w:val="22"/>
              </w:rPr>
            </w:pPr>
            <w:r w:rsidRPr="00F219E9">
              <w:rPr>
                <w:szCs w:val="22"/>
              </w:rPr>
              <w:t>"</w:t>
            </w:r>
            <w:r w:rsidRPr="00F219E9">
              <w:rPr>
                <w:b/>
                <w:szCs w:val="22"/>
              </w:rPr>
              <w:t>Export</w:t>
            </w:r>
            <w:r w:rsidRPr="00F219E9">
              <w:rPr>
                <w:szCs w:val="22"/>
              </w:rPr>
              <w:t>":</w:t>
            </w:r>
          </w:p>
        </w:tc>
        <w:tc>
          <w:tcPr>
            <w:tcW w:w="311" w:type="pct"/>
            <w:tcMar>
              <w:top w:w="113" w:type="dxa"/>
              <w:left w:w="85" w:type="dxa"/>
              <w:bottom w:w="113" w:type="dxa"/>
              <w:right w:w="85" w:type="dxa"/>
            </w:tcMar>
          </w:tcPr>
          <w:p w14:paraId="03B50D08"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3C18DA0"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K1.1.4(b) as interpreted in accordance with the provisions of Section K1.1.4;</w:t>
            </w:r>
          </w:p>
        </w:tc>
      </w:tr>
      <w:tr w:rsidR="00411EBE" w:rsidRPr="00FD3482" w14:paraId="489889E8" w14:textId="77777777">
        <w:trPr>
          <w:cantSplit/>
        </w:trPr>
        <w:tc>
          <w:tcPr>
            <w:tcW w:w="1697" w:type="pct"/>
            <w:tcMar>
              <w:top w:w="113" w:type="dxa"/>
              <w:left w:w="85" w:type="dxa"/>
              <w:bottom w:w="113" w:type="dxa"/>
              <w:right w:w="85" w:type="dxa"/>
            </w:tcMar>
          </w:tcPr>
          <w:p w14:paraId="487402BB" w14:textId="77777777" w:rsidR="00411EBE" w:rsidRPr="00F219E9" w:rsidRDefault="00411EBE" w:rsidP="00411EBE">
            <w:pPr>
              <w:pStyle w:val="StyleLeft"/>
              <w:spacing w:after="0"/>
              <w:rPr>
                <w:b/>
                <w:szCs w:val="22"/>
              </w:rPr>
            </w:pPr>
            <w:r w:rsidRPr="00F219E9">
              <w:rPr>
                <w:szCs w:val="22"/>
              </w:rPr>
              <w:t>"</w:t>
            </w:r>
            <w:r w:rsidRPr="00F219E9">
              <w:rPr>
                <w:b/>
                <w:szCs w:val="22"/>
              </w:rPr>
              <w:t>Expulsion Date</w:t>
            </w:r>
            <w:r w:rsidRPr="00F219E9">
              <w:rPr>
                <w:szCs w:val="22"/>
              </w:rPr>
              <w:t>":</w:t>
            </w:r>
          </w:p>
        </w:tc>
        <w:tc>
          <w:tcPr>
            <w:tcW w:w="311" w:type="pct"/>
            <w:tcMar>
              <w:top w:w="113" w:type="dxa"/>
              <w:left w:w="85" w:type="dxa"/>
              <w:bottom w:w="113" w:type="dxa"/>
              <w:right w:w="85" w:type="dxa"/>
            </w:tcMar>
          </w:tcPr>
          <w:p w14:paraId="2599A876"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2E07942"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A5.2.4;</w:t>
            </w:r>
          </w:p>
        </w:tc>
      </w:tr>
      <w:tr w:rsidR="00411EBE" w:rsidRPr="00FD3482" w14:paraId="0C850ADC" w14:textId="77777777">
        <w:trPr>
          <w:cantSplit/>
        </w:trPr>
        <w:tc>
          <w:tcPr>
            <w:tcW w:w="1697" w:type="pct"/>
            <w:tcMar>
              <w:top w:w="113" w:type="dxa"/>
              <w:left w:w="85" w:type="dxa"/>
              <w:bottom w:w="113" w:type="dxa"/>
              <w:right w:w="85" w:type="dxa"/>
            </w:tcMar>
          </w:tcPr>
          <w:p w14:paraId="1EEF5436" w14:textId="77777777" w:rsidR="00411EBE" w:rsidRPr="00F219E9" w:rsidRDefault="00411EBE" w:rsidP="00411EBE">
            <w:pPr>
              <w:pStyle w:val="StyleLeft"/>
              <w:spacing w:after="0"/>
              <w:rPr>
                <w:b/>
                <w:szCs w:val="22"/>
              </w:rPr>
            </w:pPr>
            <w:r w:rsidRPr="00F219E9">
              <w:rPr>
                <w:szCs w:val="22"/>
              </w:rPr>
              <w:t>"</w:t>
            </w:r>
            <w:r w:rsidRPr="00F219E9">
              <w:rPr>
                <w:b/>
                <w:szCs w:val="22"/>
              </w:rPr>
              <w:t>Expulsion Notice</w:t>
            </w:r>
            <w:r w:rsidRPr="00F219E9">
              <w:rPr>
                <w:szCs w:val="22"/>
              </w:rPr>
              <w:t>":</w:t>
            </w:r>
          </w:p>
        </w:tc>
        <w:tc>
          <w:tcPr>
            <w:tcW w:w="311" w:type="pct"/>
            <w:tcMar>
              <w:top w:w="113" w:type="dxa"/>
              <w:left w:w="85" w:type="dxa"/>
              <w:bottom w:w="113" w:type="dxa"/>
              <w:right w:w="85" w:type="dxa"/>
            </w:tcMar>
          </w:tcPr>
          <w:p w14:paraId="5E7E67AB"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25BF2F9"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A5.2.4;</w:t>
            </w:r>
          </w:p>
        </w:tc>
      </w:tr>
      <w:tr w:rsidR="00411EBE" w:rsidRPr="00FD3482" w14:paraId="707A7440" w14:textId="77777777">
        <w:trPr>
          <w:cantSplit/>
        </w:trPr>
        <w:tc>
          <w:tcPr>
            <w:tcW w:w="1697" w:type="pct"/>
            <w:tcMar>
              <w:top w:w="113" w:type="dxa"/>
              <w:left w:w="85" w:type="dxa"/>
              <w:bottom w:w="113" w:type="dxa"/>
              <w:right w:w="85" w:type="dxa"/>
            </w:tcMar>
          </w:tcPr>
          <w:p w14:paraId="66FE4993" w14:textId="77777777" w:rsidR="00411EBE" w:rsidRPr="00F219E9" w:rsidRDefault="00411EBE" w:rsidP="00411EBE">
            <w:pPr>
              <w:pStyle w:val="StyleLeft"/>
              <w:spacing w:after="0"/>
              <w:rPr>
                <w:szCs w:val="22"/>
              </w:rPr>
            </w:pPr>
            <w:r w:rsidRPr="00F219E9">
              <w:rPr>
                <w:szCs w:val="22"/>
              </w:rPr>
              <w:t>"</w:t>
            </w:r>
            <w:r w:rsidRPr="00F219E9">
              <w:rPr>
                <w:b/>
                <w:szCs w:val="22"/>
              </w:rPr>
              <w:t>External Interconnection</w:t>
            </w:r>
            <w:r w:rsidRPr="00F219E9">
              <w:rPr>
                <w:szCs w:val="22"/>
              </w:rPr>
              <w:t>":</w:t>
            </w:r>
          </w:p>
        </w:tc>
        <w:tc>
          <w:tcPr>
            <w:tcW w:w="311" w:type="pct"/>
            <w:tcMar>
              <w:top w:w="113" w:type="dxa"/>
              <w:left w:w="85" w:type="dxa"/>
              <w:bottom w:w="113" w:type="dxa"/>
              <w:right w:w="85" w:type="dxa"/>
            </w:tcMar>
          </w:tcPr>
          <w:p w14:paraId="44597A52"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7B68789"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the Grid Code;</w:t>
            </w:r>
          </w:p>
        </w:tc>
      </w:tr>
      <w:tr w:rsidR="00411EBE" w:rsidRPr="00FD3482" w14:paraId="6756F33C" w14:textId="77777777">
        <w:trPr>
          <w:cantSplit/>
        </w:trPr>
        <w:tc>
          <w:tcPr>
            <w:tcW w:w="1697" w:type="pct"/>
            <w:tcMar>
              <w:top w:w="113" w:type="dxa"/>
              <w:left w:w="85" w:type="dxa"/>
              <w:bottom w:w="113" w:type="dxa"/>
              <w:right w:w="85" w:type="dxa"/>
            </w:tcMar>
          </w:tcPr>
          <w:p w14:paraId="24CAA128" w14:textId="77777777" w:rsidR="00411EBE" w:rsidRPr="00F219E9" w:rsidRDefault="00411EBE" w:rsidP="00411EBE">
            <w:pPr>
              <w:pStyle w:val="StyleLeft"/>
              <w:spacing w:after="0"/>
              <w:rPr>
                <w:b/>
                <w:szCs w:val="22"/>
              </w:rPr>
            </w:pPr>
            <w:r w:rsidRPr="00F219E9">
              <w:rPr>
                <w:szCs w:val="22"/>
              </w:rPr>
              <w:t>"</w:t>
            </w:r>
            <w:r w:rsidRPr="00F219E9">
              <w:rPr>
                <w:b/>
                <w:szCs w:val="22"/>
              </w:rPr>
              <w:t>External System</w:t>
            </w:r>
            <w:r w:rsidRPr="00F219E9">
              <w:rPr>
                <w:szCs w:val="22"/>
              </w:rPr>
              <w:t>":</w:t>
            </w:r>
          </w:p>
        </w:tc>
        <w:tc>
          <w:tcPr>
            <w:tcW w:w="311" w:type="pct"/>
            <w:tcMar>
              <w:top w:w="113" w:type="dxa"/>
              <w:left w:w="85" w:type="dxa"/>
              <w:bottom w:w="113" w:type="dxa"/>
              <w:right w:w="85" w:type="dxa"/>
            </w:tcMar>
          </w:tcPr>
          <w:p w14:paraId="0C953036"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672F54"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an electricity transmission system or electricity distribution system which is outside the area specified in Schedule 1 of the Transmission Licence and is electrically linked to a System;</w:t>
            </w:r>
          </w:p>
          <w:p w14:paraId="5B8F8DB2"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except that during the Transition Period:</w:t>
            </w:r>
          </w:p>
          <w:p w14:paraId="2D3BB9E3"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an electricity transmission system or electricity distribution system which is outside the area covered by the Total System and is electrically linked to a System;</w:t>
            </w:r>
          </w:p>
        </w:tc>
      </w:tr>
      <w:tr w:rsidR="00411EBE" w:rsidRPr="00FD3482" w14:paraId="53076172" w14:textId="77777777">
        <w:trPr>
          <w:cantSplit/>
        </w:trPr>
        <w:tc>
          <w:tcPr>
            <w:tcW w:w="1697" w:type="pct"/>
            <w:tcMar>
              <w:top w:w="113" w:type="dxa"/>
              <w:left w:w="85" w:type="dxa"/>
              <w:bottom w:w="113" w:type="dxa"/>
              <w:right w:w="85" w:type="dxa"/>
            </w:tcMar>
          </w:tcPr>
          <w:p w14:paraId="0DBE205D" w14:textId="77777777" w:rsidR="00411EBE" w:rsidRPr="00F219E9" w:rsidRDefault="00411EBE" w:rsidP="00411EBE">
            <w:pPr>
              <w:pStyle w:val="StyleLeft"/>
              <w:spacing w:after="0"/>
              <w:rPr>
                <w:b/>
                <w:szCs w:val="22"/>
              </w:rPr>
            </w:pPr>
            <w:r w:rsidRPr="00F219E9">
              <w:rPr>
                <w:szCs w:val="22"/>
              </w:rPr>
              <w:t>"</w:t>
            </w:r>
            <w:r w:rsidRPr="00F219E9">
              <w:rPr>
                <w:b/>
                <w:szCs w:val="22"/>
              </w:rPr>
              <w:t>Externally Interconnected System Operator</w:t>
            </w:r>
            <w:r w:rsidRPr="00F219E9">
              <w:rPr>
                <w:szCs w:val="22"/>
              </w:rPr>
              <w:t>":</w:t>
            </w:r>
          </w:p>
        </w:tc>
        <w:tc>
          <w:tcPr>
            <w:tcW w:w="311" w:type="pct"/>
            <w:tcMar>
              <w:top w:w="113" w:type="dxa"/>
              <w:left w:w="85" w:type="dxa"/>
              <w:bottom w:w="113" w:type="dxa"/>
              <w:right w:w="85" w:type="dxa"/>
            </w:tcMar>
          </w:tcPr>
          <w:p w14:paraId="51EC41E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FA97556"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person which operates an External System;</w:t>
            </w:r>
          </w:p>
        </w:tc>
      </w:tr>
      <w:tr w:rsidR="00411EBE" w:rsidRPr="00FD3482" w14:paraId="5431D749" w14:textId="77777777">
        <w:trPr>
          <w:cantSplit/>
        </w:trPr>
        <w:tc>
          <w:tcPr>
            <w:tcW w:w="1697" w:type="pct"/>
            <w:tcMar>
              <w:top w:w="113" w:type="dxa"/>
              <w:left w:w="85" w:type="dxa"/>
              <w:bottom w:w="113" w:type="dxa"/>
              <w:right w:w="85" w:type="dxa"/>
            </w:tcMar>
          </w:tcPr>
          <w:p w14:paraId="5D324055" w14:textId="77777777" w:rsidR="00411EBE" w:rsidRPr="00F219E9" w:rsidRDefault="00411EBE" w:rsidP="00411EBE">
            <w:pPr>
              <w:pStyle w:val="StyleLeft"/>
              <w:spacing w:after="0"/>
              <w:rPr>
                <w:b/>
                <w:szCs w:val="22"/>
              </w:rPr>
            </w:pPr>
            <w:r w:rsidRPr="00F219E9">
              <w:rPr>
                <w:szCs w:val="22"/>
              </w:rPr>
              <w:t>"</w:t>
            </w:r>
            <w:r w:rsidRPr="00F219E9">
              <w:rPr>
                <w:b/>
                <w:szCs w:val="22"/>
              </w:rPr>
              <w:t>Extra-Settlement Determination</w:t>
            </w:r>
            <w:r w:rsidRPr="00F219E9">
              <w:rPr>
                <w:szCs w:val="22"/>
              </w:rPr>
              <w:t>":</w:t>
            </w:r>
          </w:p>
        </w:tc>
        <w:tc>
          <w:tcPr>
            <w:tcW w:w="311" w:type="pct"/>
            <w:tcMar>
              <w:top w:w="113" w:type="dxa"/>
              <w:left w:w="85" w:type="dxa"/>
              <w:bottom w:w="113" w:type="dxa"/>
              <w:right w:w="85" w:type="dxa"/>
            </w:tcMar>
          </w:tcPr>
          <w:p w14:paraId="6BDAE8A0"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81B239B"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411EBE" w:rsidRPr="00FD3482" w14:paraId="1F3FBC80" w14:textId="77777777">
        <w:trPr>
          <w:cantSplit/>
        </w:trPr>
        <w:tc>
          <w:tcPr>
            <w:tcW w:w="1697" w:type="pct"/>
            <w:tcMar>
              <w:top w:w="113" w:type="dxa"/>
              <w:left w:w="85" w:type="dxa"/>
              <w:bottom w:w="113" w:type="dxa"/>
              <w:right w:w="85" w:type="dxa"/>
            </w:tcMar>
          </w:tcPr>
          <w:p w14:paraId="171CED87" w14:textId="77777777" w:rsidR="00411EBE" w:rsidRPr="00F219E9" w:rsidRDefault="00411EBE" w:rsidP="00411EBE">
            <w:pPr>
              <w:pStyle w:val="StyleLeft"/>
              <w:spacing w:after="0"/>
              <w:rPr>
                <w:b/>
                <w:szCs w:val="22"/>
              </w:rPr>
            </w:pPr>
            <w:r w:rsidRPr="00F219E9">
              <w:rPr>
                <w:szCs w:val="22"/>
              </w:rPr>
              <w:t>"</w:t>
            </w:r>
            <w:r w:rsidRPr="00F219E9">
              <w:rPr>
                <w:b/>
                <w:szCs w:val="22"/>
              </w:rPr>
              <w:t>failing Supplier</w:t>
            </w:r>
            <w:r w:rsidRPr="00F219E9">
              <w:rPr>
                <w:szCs w:val="22"/>
              </w:rPr>
              <w:t>":</w:t>
            </w:r>
          </w:p>
        </w:tc>
        <w:tc>
          <w:tcPr>
            <w:tcW w:w="311" w:type="pct"/>
            <w:tcMar>
              <w:top w:w="113" w:type="dxa"/>
              <w:left w:w="85" w:type="dxa"/>
              <w:bottom w:w="113" w:type="dxa"/>
              <w:right w:w="85" w:type="dxa"/>
            </w:tcMar>
          </w:tcPr>
          <w:p w14:paraId="4BD11DFF"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078A43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K.7.1.1;</w:t>
            </w:r>
          </w:p>
        </w:tc>
      </w:tr>
      <w:tr w:rsidR="00411EBE" w:rsidRPr="00D31A56" w14:paraId="7E14EDB6" w14:textId="77777777" w:rsidTr="00D83ACE">
        <w:trPr>
          <w:cantSplit/>
        </w:trPr>
        <w:tc>
          <w:tcPr>
            <w:tcW w:w="1697" w:type="pct"/>
            <w:tcMar>
              <w:top w:w="113" w:type="dxa"/>
              <w:left w:w="85" w:type="dxa"/>
              <w:bottom w:w="113" w:type="dxa"/>
              <w:right w:w="85" w:type="dxa"/>
            </w:tcMar>
          </w:tcPr>
          <w:p w14:paraId="265A1EDD" w14:textId="7B393E27" w:rsidR="00411EBE" w:rsidRPr="00714200" w:rsidRDefault="00411EBE" w:rsidP="00411EBE">
            <w:pPr>
              <w:pStyle w:val="StyleLeft"/>
              <w:spacing w:after="0"/>
              <w:rPr>
                <w:szCs w:val="22"/>
              </w:rPr>
            </w:pPr>
            <w:r w:rsidRPr="00F219E9">
              <w:rPr>
                <w:szCs w:val="22"/>
              </w:rPr>
              <w:t>"</w:t>
            </w:r>
            <w:r w:rsidRPr="00D31A56">
              <w:rPr>
                <w:b/>
                <w:szCs w:val="22"/>
              </w:rPr>
              <w:t>Fast Reserve</w:t>
            </w:r>
            <w:r w:rsidRPr="00F219E9">
              <w:rPr>
                <w:szCs w:val="22"/>
              </w:rPr>
              <w:t>"</w:t>
            </w:r>
            <w:r>
              <w:rPr>
                <w:szCs w:val="22"/>
              </w:rPr>
              <w:t>:</w:t>
            </w:r>
          </w:p>
        </w:tc>
        <w:tc>
          <w:tcPr>
            <w:tcW w:w="311" w:type="pct"/>
            <w:tcMar>
              <w:top w:w="113" w:type="dxa"/>
              <w:left w:w="85" w:type="dxa"/>
              <w:bottom w:w="113" w:type="dxa"/>
              <w:right w:w="85" w:type="dxa"/>
            </w:tcMar>
          </w:tcPr>
          <w:p w14:paraId="6A5EBAAE" w14:textId="77777777" w:rsidR="00411EBE" w:rsidRPr="00FD3482" w:rsidRDefault="00411EBE" w:rsidP="00411EBE">
            <w:pPr>
              <w:pStyle w:val="StyleLeft"/>
              <w:spacing w:after="0"/>
              <w:jc w:val="center"/>
              <w:rPr>
                <w:szCs w:val="22"/>
              </w:rPr>
            </w:pPr>
          </w:p>
        </w:tc>
        <w:tc>
          <w:tcPr>
            <w:tcW w:w="2992" w:type="pct"/>
            <w:tcMar>
              <w:top w:w="113" w:type="dxa"/>
              <w:left w:w="85" w:type="dxa"/>
              <w:bottom w:w="113" w:type="dxa"/>
              <w:right w:w="85" w:type="dxa"/>
            </w:tcMar>
          </w:tcPr>
          <w:p w14:paraId="4F2CA078" w14:textId="77777777" w:rsidR="00411EBE" w:rsidRPr="00FD3482" w:rsidRDefault="00411EBE" w:rsidP="00411EBE">
            <w:pPr>
              <w:pStyle w:val="StyleLeft"/>
              <w:spacing w:after="0"/>
              <w:rPr>
                <w:szCs w:val="22"/>
              </w:rPr>
            </w:pPr>
            <w:r w:rsidRPr="00714200">
              <w:rPr>
                <w:szCs w:val="22"/>
              </w:rPr>
              <w:t>means the Balancing Service procured by the NETSO as defined in the Procurement Guidelines</w:t>
            </w:r>
            <w:r>
              <w:rPr>
                <w:szCs w:val="22"/>
              </w:rPr>
              <w:t>;</w:t>
            </w:r>
          </w:p>
        </w:tc>
      </w:tr>
      <w:tr w:rsidR="00411EBE" w:rsidRPr="00FD3482" w14:paraId="68630904" w14:textId="77777777">
        <w:trPr>
          <w:cantSplit/>
        </w:trPr>
        <w:tc>
          <w:tcPr>
            <w:tcW w:w="1697" w:type="pct"/>
            <w:tcMar>
              <w:top w:w="113" w:type="dxa"/>
              <w:left w:w="85" w:type="dxa"/>
              <w:bottom w:w="113" w:type="dxa"/>
              <w:right w:w="85" w:type="dxa"/>
            </w:tcMar>
          </w:tcPr>
          <w:p w14:paraId="6B2F4607" w14:textId="77777777" w:rsidR="00411EBE" w:rsidRPr="00F219E9" w:rsidRDefault="00411EBE" w:rsidP="00411EBE">
            <w:pPr>
              <w:pStyle w:val="StyleLeft"/>
              <w:spacing w:after="0"/>
              <w:rPr>
                <w:szCs w:val="22"/>
              </w:rPr>
            </w:pPr>
            <w:r w:rsidRPr="00F219E9">
              <w:rPr>
                <w:szCs w:val="22"/>
              </w:rPr>
              <w:lastRenderedPageBreak/>
              <w:t>"</w:t>
            </w:r>
            <w:r w:rsidRPr="00F219E9">
              <w:rPr>
                <w:b/>
                <w:szCs w:val="22"/>
              </w:rPr>
              <w:t>Fast Track Self-Governance Criteria</w:t>
            </w:r>
            <w:r w:rsidRPr="00F219E9">
              <w:rPr>
                <w:szCs w:val="22"/>
              </w:rPr>
              <w:t>":</w:t>
            </w:r>
          </w:p>
        </w:tc>
        <w:tc>
          <w:tcPr>
            <w:tcW w:w="311" w:type="pct"/>
            <w:tcMar>
              <w:top w:w="113" w:type="dxa"/>
              <w:left w:w="85" w:type="dxa"/>
              <w:bottom w:w="113" w:type="dxa"/>
              <w:right w:w="85" w:type="dxa"/>
            </w:tcMar>
          </w:tcPr>
          <w:p w14:paraId="0F9E57FB"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8A1FF24" w14:textId="77777777" w:rsidR="00411EBE" w:rsidRPr="00F219E9" w:rsidRDefault="00411EBE" w:rsidP="00411EBE">
            <w:pPr>
              <w:tabs>
                <w:tab w:val="clear" w:pos="720"/>
                <w:tab w:val="clear" w:pos="1440"/>
                <w:tab w:val="clear" w:pos="2340"/>
                <w:tab w:val="clear" w:pos="3060"/>
              </w:tabs>
              <w:spacing w:after="120"/>
              <w:rPr>
                <w:szCs w:val="22"/>
              </w:rPr>
            </w:pPr>
            <w:r w:rsidRPr="00F219E9">
              <w:rPr>
                <w:szCs w:val="22"/>
              </w:rPr>
              <w:t>means a Modification Proposal which:</w:t>
            </w:r>
          </w:p>
          <w:p w14:paraId="09C5E272" w14:textId="77777777" w:rsidR="00411EBE" w:rsidRPr="00F219E9" w:rsidRDefault="00411EBE" w:rsidP="00411EBE">
            <w:pPr>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if implemented would satisfy the Self-Governance Criteria; and</w:t>
            </w:r>
          </w:p>
          <w:p w14:paraId="078CE524" w14:textId="77777777" w:rsidR="00411EBE" w:rsidRPr="00F219E9" w:rsidRDefault="00411EBE" w:rsidP="00411EBE">
            <w:pPr>
              <w:tabs>
                <w:tab w:val="clear" w:pos="720"/>
                <w:tab w:val="clear" w:pos="1440"/>
                <w:tab w:val="clear" w:pos="2340"/>
                <w:tab w:val="clear" w:pos="3060"/>
              </w:tabs>
              <w:spacing w:after="120"/>
              <w:ind w:left="567" w:hanging="567"/>
              <w:rPr>
                <w:szCs w:val="22"/>
              </w:rPr>
            </w:pPr>
            <w:r w:rsidRPr="00F219E9">
              <w:rPr>
                <w:szCs w:val="22"/>
              </w:rPr>
              <w:t>(ii)</w:t>
            </w:r>
            <w:r w:rsidRPr="00F219E9">
              <w:rPr>
                <w:szCs w:val="22"/>
              </w:rPr>
              <w:tab/>
              <w:t>falls within the scope of Section F2.1.1(d)(iv) (without limiting the right of any person specified in paragraph 2.1.1 to propose a Fast Track Self-Governance Modification Proposal) and which is required to correct an error in the Code or as a result of a factual change, including but not limited to:</w:t>
            </w:r>
          </w:p>
          <w:p w14:paraId="433F529F" w14:textId="77777777" w:rsidR="00411EBE" w:rsidRPr="00F219E9" w:rsidRDefault="00411EBE" w:rsidP="00411EBE">
            <w:pPr>
              <w:tabs>
                <w:tab w:val="clear" w:pos="720"/>
                <w:tab w:val="clear" w:pos="1440"/>
                <w:tab w:val="clear" w:pos="2340"/>
                <w:tab w:val="clear" w:pos="3060"/>
              </w:tabs>
              <w:spacing w:after="120"/>
              <w:ind w:left="1134" w:hanging="567"/>
              <w:rPr>
                <w:szCs w:val="22"/>
              </w:rPr>
            </w:pPr>
            <w:r w:rsidRPr="00F219E9">
              <w:rPr>
                <w:szCs w:val="22"/>
              </w:rPr>
              <w:t>(a)</w:t>
            </w:r>
            <w:r w:rsidRPr="00F219E9">
              <w:rPr>
                <w:szCs w:val="22"/>
              </w:rPr>
              <w:tab/>
              <w:t>updating names or addresses listed in the Code;</w:t>
            </w:r>
          </w:p>
          <w:p w14:paraId="6F516E9B" w14:textId="77777777" w:rsidR="00411EBE" w:rsidRPr="00F219E9" w:rsidRDefault="00411EBE" w:rsidP="00411EBE">
            <w:pPr>
              <w:tabs>
                <w:tab w:val="clear" w:pos="720"/>
                <w:tab w:val="clear" w:pos="1440"/>
                <w:tab w:val="clear" w:pos="2340"/>
                <w:tab w:val="clear" w:pos="3060"/>
              </w:tabs>
              <w:spacing w:after="120"/>
              <w:ind w:left="1134" w:hanging="567"/>
              <w:rPr>
                <w:szCs w:val="22"/>
              </w:rPr>
            </w:pPr>
            <w:r w:rsidRPr="00F219E9">
              <w:rPr>
                <w:szCs w:val="22"/>
              </w:rPr>
              <w:t>(b)</w:t>
            </w:r>
            <w:r w:rsidRPr="00F219E9">
              <w:rPr>
                <w:szCs w:val="22"/>
              </w:rPr>
              <w:tab/>
              <w:t>correcting minor typographical errors;</w:t>
            </w:r>
          </w:p>
          <w:p w14:paraId="220D3023" w14:textId="77777777" w:rsidR="00411EBE" w:rsidRPr="00F219E9" w:rsidRDefault="00411EBE" w:rsidP="00411EBE">
            <w:pPr>
              <w:tabs>
                <w:tab w:val="clear" w:pos="720"/>
                <w:tab w:val="clear" w:pos="1440"/>
                <w:tab w:val="clear" w:pos="2340"/>
                <w:tab w:val="clear" w:pos="3060"/>
              </w:tabs>
              <w:spacing w:after="120"/>
              <w:ind w:left="1134" w:hanging="567"/>
              <w:rPr>
                <w:szCs w:val="22"/>
              </w:rPr>
            </w:pPr>
            <w:r w:rsidRPr="00F219E9">
              <w:rPr>
                <w:szCs w:val="22"/>
              </w:rPr>
              <w:t>(c)</w:t>
            </w:r>
            <w:r w:rsidRPr="00F219E9">
              <w:rPr>
                <w:szCs w:val="22"/>
              </w:rPr>
              <w:tab/>
              <w:t>correcting formatting and consistency errors, such as paragraph numbering; or</w:t>
            </w:r>
          </w:p>
          <w:p w14:paraId="6EFC840E" w14:textId="77777777" w:rsidR="00411EBE" w:rsidRPr="00F219E9" w:rsidRDefault="00411EBE" w:rsidP="00411EBE">
            <w:pPr>
              <w:tabs>
                <w:tab w:val="clear" w:pos="720"/>
                <w:tab w:val="clear" w:pos="1440"/>
                <w:tab w:val="clear" w:pos="2340"/>
                <w:tab w:val="clear" w:pos="3060"/>
              </w:tabs>
              <w:spacing w:after="0"/>
              <w:ind w:left="1134" w:hanging="567"/>
              <w:rPr>
                <w:szCs w:val="22"/>
              </w:rPr>
            </w:pPr>
            <w:r w:rsidRPr="00F219E9">
              <w:rPr>
                <w:szCs w:val="22"/>
              </w:rPr>
              <w:t>(d)</w:t>
            </w:r>
            <w:r w:rsidRPr="00F219E9">
              <w:rPr>
                <w:szCs w:val="22"/>
              </w:rPr>
              <w:tab/>
              <w:t>updating out of date references to other documents or paragraphs;</w:t>
            </w:r>
          </w:p>
        </w:tc>
      </w:tr>
      <w:tr w:rsidR="00411EBE" w:rsidRPr="00FD3482" w14:paraId="7E939A7B" w14:textId="77777777">
        <w:trPr>
          <w:cantSplit/>
        </w:trPr>
        <w:tc>
          <w:tcPr>
            <w:tcW w:w="1697" w:type="pct"/>
            <w:tcMar>
              <w:top w:w="113" w:type="dxa"/>
              <w:left w:w="85" w:type="dxa"/>
              <w:bottom w:w="113" w:type="dxa"/>
              <w:right w:w="85" w:type="dxa"/>
            </w:tcMar>
          </w:tcPr>
          <w:p w14:paraId="3A5DC914" w14:textId="77777777" w:rsidR="00411EBE" w:rsidRPr="00F219E9" w:rsidRDefault="00411EBE" w:rsidP="00411EBE">
            <w:pPr>
              <w:pStyle w:val="StyleLeft"/>
              <w:spacing w:after="0"/>
              <w:rPr>
                <w:szCs w:val="22"/>
              </w:rPr>
            </w:pPr>
            <w:r w:rsidRPr="00F219E9">
              <w:rPr>
                <w:szCs w:val="22"/>
              </w:rPr>
              <w:t>"</w:t>
            </w:r>
            <w:r w:rsidRPr="00F219E9">
              <w:rPr>
                <w:b/>
                <w:szCs w:val="22"/>
              </w:rPr>
              <w:t>Fast Track Self-Governance Implementation Date</w:t>
            </w:r>
            <w:r w:rsidRPr="00F219E9">
              <w:rPr>
                <w:szCs w:val="22"/>
              </w:rPr>
              <w:t>":</w:t>
            </w:r>
          </w:p>
        </w:tc>
        <w:tc>
          <w:tcPr>
            <w:tcW w:w="311" w:type="pct"/>
            <w:tcMar>
              <w:top w:w="113" w:type="dxa"/>
              <w:left w:w="85" w:type="dxa"/>
              <w:bottom w:w="113" w:type="dxa"/>
              <w:right w:w="85" w:type="dxa"/>
            </w:tcMar>
          </w:tcPr>
          <w:p w14:paraId="3AF7C9F3"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0B4645"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in relation to a Fast Track Self-Governance Modification Proposal, the date with effect from which the Code is to be given effect as modified by that modification, as such date may be extended pursuant to Section F2.11.7;</w:t>
            </w:r>
          </w:p>
        </w:tc>
      </w:tr>
      <w:tr w:rsidR="00411EBE" w:rsidRPr="00FD3482" w14:paraId="54000918" w14:textId="77777777">
        <w:trPr>
          <w:cantSplit/>
        </w:trPr>
        <w:tc>
          <w:tcPr>
            <w:tcW w:w="1697" w:type="pct"/>
            <w:tcMar>
              <w:top w:w="113" w:type="dxa"/>
              <w:left w:w="85" w:type="dxa"/>
              <w:bottom w:w="113" w:type="dxa"/>
              <w:right w:w="85" w:type="dxa"/>
            </w:tcMar>
          </w:tcPr>
          <w:p w14:paraId="7F9A6394" w14:textId="77777777" w:rsidR="00411EBE" w:rsidRPr="00F219E9" w:rsidRDefault="00411EBE" w:rsidP="00411EBE">
            <w:pPr>
              <w:pStyle w:val="StyleLeft"/>
              <w:spacing w:after="0"/>
              <w:rPr>
                <w:szCs w:val="22"/>
              </w:rPr>
            </w:pPr>
            <w:r w:rsidRPr="00F219E9">
              <w:rPr>
                <w:szCs w:val="22"/>
              </w:rPr>
              <w:t>"</w:t>
            </w:r>
            <w:r w:rsidRPr="00F219E9">
              <w:rPr>
                <w:b/>
                <w:szCs w:val="22"/>
              </w:rPr>
              <w:t>Fast Track Self-Governance Modification Proposal</w:t>
            </w:r>
            <w:r w:rsidRPr="00F219E9">
              <w:rPr>
                <w:szCs w:val="22"/>
              </w:rPr>
              <w:t>":</w:t>
            </w:r>
          </w:p>
        </w:tc>
        <w:tc>
          <w:tcPr>
            <w:tcW w:w="311" w:type="pct"/>
            <w:tcMar>
              <w:top w:w="113" w:type="dxa"/>
              <w:left w:w="85" w:type="dxa"/>
              <w:bottom w:w="113" w:type="dxa"/>
              <w:right w:w="85" w:type="dxa"/>
            </w:tcMar>
          </w:tcPr>
          <w:p w14:paraId="60EB318E"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9D8FA1D"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F7.1.1;</w:t>
            </w:r>
          </w:p>
        </w:tc>
      </w:tr>
      <w:tr w:rsidR="00411EBE" w:rsidRPr="00FD3482" w14:paraId="5FF3A95F" w14:textId="77777777">
        <w:trPr>
          <w:cantSplit/>
        </w:trPr>
        <w:tc>
          <w:tcPr>
            <w:tcW w:w="1697" w:type="pct"/>
            <w:tcMar>
              <w:top w:w="113" w:type="dxa"/>
              <w:left w:w="85" w:type="dxa"/>
              <w:bottom w:w="113" w:type="dxa"/>
              <w:right w:w="85" w:type="dxa"/>
            </w:tcMar>
          </w:tcPr>
          <w:p w14:paraId="2069C067" w14:textId="77777777" w:rsidR="00411EBE" w:rsidRPr="00F219E9" w:rsidRDefault="00411EBE" w:rsidP="00411EBE">
            <w:pPr>
              <w:pStyle w:val="StyleLeft"/>
              <w:spacing w:after="0"/>
              <w:rPr>
                <w:szCs w:val="22"/>
              </w:rPr>
            </w:pPr>
            <w:r w:rsidRPr="00F219E9">
              <w:rPr>
                <w:szCs w:val="22"/>
              </w:rPr>
              <w:t>"</w:t>
            </w:r>
            <w:r w:rsidRPr="00F219E9">
              <w:rPr>
                <w:b/>
                <w:szCs w:val="22"/>
              </w:rPr>
              <w:t>Fast Track Self-Governance Modification Report</w:t>
            </w:r>
            <w:r w:rsidRPr="00F219E9">
              <w:rPr>
                <w:szCs w:val="22"/>
              </w:rPr>
              <w:t>":</w:t>
            </w:r>
          </w:p>
        </w:tc>
        <w:tc>
          <w:tcPr>
            <w:tcW w:w="311" w:type="pct"/>
            <w:tcMar>
              <w:top w:w="113" w:type="dxa"/>
              <w:left w:w="85" w:type="dxa"/>
              <w:bottom w:w="113" w:type="dxa"/>
              <w:right w:w="85" w:type="dxa"/>
            </w:tcMar>
          </w:tcPr>
          <w:p w14:paraId="1406EB5D"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8800E3F" w14:textId="77777777" w:rsidR="00411EBE" w:rsidRPr="00F219E9" w:rsidRDefault="00411EBE" w:rsidP="00411EBE">
            <w:pPr>
              <w:tabs>
                <w:tab w:val="clear" w:pos="720"/>
                <w:tab w:val="clear" w:pos="1440"/>
                <w:tab w:val="clear" w:pos="2340"/>
                <w:tab w:val="clear" w:pos="3060"/>
              </w:tabs>
              <w:spacing w:after="120"/>
              <w:rPr>
                <w:szCs w:val="22"/>
              </w:rPr>
            </w:pPr>
            <w:r w:rsidRPr="00F219E9">
              <w:rPr>
                <w:szCs w:val="22"/>
              </w:rPr>
              <w:t>means in relation to a Fast Track Self-Governance Modification Proposal, a report finalised by the Modification Secretary including:</w:t>
            </w:r>
          </w:p>
          <w:p w14:paraId="13AF8153" w14:textId="77777777" w:rsidR="00411EBE" w:rsidRPr="00F219E9" w:rsidRDefault="00411EBE" w:rsidP="00411EBE">
            <w:pPr>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a description of the Proposed Modification;</w:t>
            </w:r>
          </w:p>
          <w:p w14:paraId="4F00F8FC" w14:textId="77777777" w:rsidR="00411EBE" w:rsidRPr="00F219E9" w:rsidRDefault="00411EBE" w:rsidP="00411EBE">
            <w:pPr>
              <w:tabs>
                <w:tab w:val="clear" w:pos="720"/>
                <w:tab w:val="clear" w:pos="1440"/>
                <w:tab w:val="clear" w:pos="2340"/>
                <w:tab w:val="clear" w:pos="3060"/>
              </w:tabs>
              <w:spacing w:after="120"/>
              <w:ind w:left="567" w:hanging="567"/>
              <w:rPr>
                <w:szCs w:val="22"/>
              </w:rPr>
            </w:pPr>
            <w:r w:rsidRPr="00F219E9">
              <w:rPr>
                <w:szCs w:val="22"/>
              </w:rPr>
              <w:t>(ii)</w:t>
            </w:r>
            <w:r w:rsidRPr="00F219E9">
              <w:rPr>
                <w:szCs w:val="22"/>
              </w:rPr>
              <w:tab/>
              <w:t>a statement that the Panel has determined that the Proposed Modification meets all of the Fast Track-Self Governance Criteria together with any rationale provided by the Panel in reaching its determination;</w:t>
            </w:r>
          </w:p>
          <w:p w14:paraId="735CBF59" w14:textId="77777777" w:rsidR="00411EBE" w:rsidRPr="00F219E9" w:rsidRDefault="00411EBE" w:rsidP="00411EBE">
            <w:pPr>
              <w:tabs>
                <w:tab w:val="clear" w:pos="720"/>
                <w:tab w:val="clear" w:pos="1440"/>
                <w:tab w:val="clear" w:pos="2340"/>
                <w:tab w:val="clear" w:pos="3060"/>
              </w:tabs>
              <w:spacing w:after="120"/>
              <w:ind w:left="567" w:hanging="567"/>
              <w:rPr>
                <w:szCs w:val="22"/>
              </w:rPr>
            </w:pPr>
            <w:r w:rsidRPr="00F219E9">
              <w:rPr>
                <w:szCs w:val="22"/>
              </w:rPr>
              <w:t>(iii)</w:t>
            </w:r>
            <w:r w:rsidRPr="00F219E9">
              <w:rPr>
                <w:szCs w:val="22"/>
              </w:rPr>
              <w:tab/>
              <w:t>details of how to object to the Proposed Modification being implemented under Section F7.2;</w:t>
            </w:r>
          </w:p>
          <w:p w14:paraId="4825B770" w14:textId="77777777" w:rsidR="00411EBE" w:rsidRPr="00F219E9" w:rsidRDefault="00411EBE" w:rsidP="00411EBE">
            <w:pPr>
              <w:tabs>
                <w:tab w:val="clear" w:pos="720"/>
                <w:tab w:val="clear" w:pos="1440"/>
                <w:tab w:val="clear" w:pos="2340"/>
                <w:tab w:val="clear" w:pos="3060"/>
              </w:tabs>
              <w:spacing w:after="120"/>
              <w:ind w:left="567" w:hanging="567"/>
              <w:rPr>
                <w:szCs w:val="22"/>
              </w:rPr>
            </w:pPr>
            <w:r w:rsidRPr="00F219E9">
              <w:rPr>
                <w:szCs w:val="22"/>
              </w:rPr>
              <w:t>(iv)</w:t>
            </w:r>
            <w:r w:rsidRPr="00F219E9">
              <w:rPr>
                <w:szCs w:val="22"/>
              </w:rPr>
              <w:tab/>
              <w:t>the proposed text to modify the Code in order to give effect to the Fast Track Self-Governance Modification Proposal; and</w:t>
            </w:r>
          </w:p>
          <w:p w14:paraId="69FB1223" w14:textId="77777777" w:rsidR="00411EBE" w:rsidRPr="00F219E9" w:rsidRDefault="00411EBE" w:rsidP="00411EBE">
            <w:pPr>
              <w:tabs>
                <w:tab w:val="clear" w:pos="720"/>
                <w:tab w:val="clear" w:pos="1440"/>
                <w:tab w:val="clear" w:pos="2340"/>
                <w:tab w:val="clear" w:pos="3060"/>
              </w:tabs>
              <w:spacing w:after="0"/>
              <w:ind w:left="567" w:hanging="567"/>
              <w:rPr>
                <w:szCs w:val="22"/>
              </w:rPr>
            </w:pPr>
            <w:r w:rsidRPr="00F219E9">
              <w:rPr>
                <w:szCs w:val="22"/>
              </w:rPr>
              <w:t>(v)</w:t>
            </w:r>
            <w:r w:rsidRPr="00F219E9">
              <w:rPr>
                <w:szCs w:val="22"/>
              </w:rPr>
              <w:tab/>
              <w:t>the proposed Fast Track Self-Governance Implementation Date;</w:t>
            </w:r>
          </w:p>
        </w:tc>
      </w:tr>
      <w:tr w:rsidR="00411EBE" w:rsidRPr="00FD3482" w14:paraId="408FB535" w14:textId="77777777">
        <w:trPr>
          <w:cantSplit/>
        </w:trPr>
        <w:tc>
          <w:tcPr>
            <w:tcW w:w="1697" w:type="pct"/>
            <w:tcMar>
              <w:top w:w="113" w:type="dxa"/>
              <w:left w:w="85" w:type="dxa"/>
              <w:bottom w:w="113" w:type="dxa"/>
              <w:right w:w="85" w:type="dxa"/>
            </w:tcMar>
          </w:tcPr>
          <w:p w14:paraId="21B5877E" w14:textId="77777777" w:rsidR="00411EBE" w:rsidRPr="00F219E9" w:rsidRDefault="00411EBE" w:rsidP="00411EBE">
            <w:pPr>
              <w:pStyle w:val="StyleLeft"/>
              <w:spacing w:after="0"/>
              <w:rPr>
                <w:b/>
                <w:szCs w:val="22"/>
              </w:rPr>
            </w:pPr>
            <w:r w:rsidRPr="00F219E9">
              <w:rPr>
                <w:szCs w:val="22"/>
              </w:rPr>
              <w:t>"</w:t>
            </w:r>
            <w:r w:rsidRPr="00F219E9">
              <w:rPr>
                <w:b/>
                <w:szCs w:val="22"/>
              </w:rPr>
              <w:t>Final Physical Notification Data</w:t>
            </w:r>
            <w:r w:rsidRPr="00F219E9">
              <w:rPr>
                <w:szCs w:val="22"/>
              </w:rPr>
              <w:t>":</w:t>
            </w:r>
          </w:p>
        </w:tc>
        <w:tc>
          <w:tcPr>
            <w:tcW w:w="311" w:type="pct"/>
            <w:tcMar>
              <w:top w:w="113" w:type="dxa"/>
              <w:left w:w="85" w:type="dxa"/>
              <w:bottom w:w="113" w:type="dxa"/>
              <w:right w:w="85" w:type="dxa"/>
            </w:tcMar>
          </w:tcPr>
          <w:p w14:paraId="4C1BA86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C18DAD3"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in respect of a Settlement Period and a BM Unit, the data which is referred to in Section Q3.2.2 and which complies with the requirements of Section Q3.2.3;</w:t>
            </w:r>
          </w:p>
        </w:tc>
      </w:tr>
      <w:tr w:rsidR="00411EBE" w:rsidRPr="00FD3482" w14:paraId="35CF7F55" w14:textId="77777777">
        <w:trPr>
          <w:cantSplit/>
        </w:trPr>
        <w:tc>
          <w:tcPr>
            <w:tcW w:w="1697" w:type="pct"/>
            <w:tcMar>
              <w:top w:w="113" w:type="dxa"/>
              <w:left w:w="85" w:type="dxa"/>
              <w:bottom w:w="113" w:type="dxa"/>
              <w:right w:w="85" w:type="dxa"/>
            </w:tcMar>
          </w:tcPr>
          <w:p w14:paraId="642782F3" w14:textId="77777777" w:rsidR="00411EBE" w:rsidRPr="00F219E9" w:rsidRDefault="00411EBE" w:rsidP="00411EBE">
            <w:pPr>
              <w:pStyle w:val="StyleLeft"/>
              <w:spacing w:after="0"/>
              <w:rPr>
                <w:b/>
                <w:szCs w:val="22"/>
              </w:rPr>
            </w:pPr>
            <w:r w:rsidRPr="00F219E9">
              <w:rPr>
                <w:szCs w:val="22"/>
              </w:rPr>
              <w:t>"</w:t>
            </w:r>
            <w:r w:rsidRPr="00F219E9">
              <w:rPr>
                <w:b/>
                <w:szCs w:val="22"/>
              </w:rPr>
              <w:t>Final Reconciliation Settlement Run</w:t>
            </w:r>
            <w:r w:rsidRPr="00F219E9">
              <w:rPr>
                <w:szCs w:val="22"/>
              </w:rPr>
              <w:t>":</w:t>
            </w:r>
          </w:p>
        </w:tc>
        <w:tc>
          <w:tcPr>
            <w:tcW w:w="311" w:type="pct"/>
            <w:tcMar>
              <w:top w:w="113" w:type="dxa"/>
              <w:left w:w="85" w:type="dxa"/>
              <w:bottom w:w="113" w:type="dxa"/>
              <w:right w:w="85" w:type="dxa"/>
            </w:tcMar>
          </w:tcPr>
          <w:p w14:paraId="5AD7962B"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BA8CD0F"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411EBE" w:rsidRPr="00FD3482" w14:paraId="63F1AAD4" w14:textId="77777777">
        <w:trPr>
          <w:cantSplit/>
        </w:trPr>
        <w:tc>
          <w:tcPr>
            <w:tcW w:w="1697" w:type="pct"/>
            <w:tcMar>
              <w:top w:w="113" w:type="dxa"/>
              <w:left w:w="85" w:type="dxa"/>
              <w:bottom w:w="113" w:type="dxa"/>
              <w:right w:w="85" w:type="dxa"/>
            </w:tcMar>
          </w:tcPr>
          <w:p w14:paraId="7454B345" w14:textId="77777777" w:rsidR="00411EBE" w:rsidRPr="00F219E9" w:rsidRDefault="00411EBE" w:rsidP="00411EBE">
            <w:pPr>
              <w:pStyle w:val="StyleLeft"/>
              <w:spacing w:after="0"/>
              <w:rPr>
                <w:b/>
                <w:szCs w:val="22"/>
              </w:rPr>
            </w:pPr>
            <w:r w:rsidRPr="00F219E9">
              <w:rPr>
                <w:szCs w:val="22"/>
              </w:rPr>
              <w:t>"</w:t>
            </w:r>
            <w:r w:rsidRPr="00F219E9">
              <w:rPr>
                <w:b/>
                <w:szCs w:val="22"/>
              </w:rPr>
              <w:t>Final Reconciliation Volume Allocation Run</w:t>
            </w:r>
            <w:r w:rsidRPr="00F219E9">
              <w:rPr>
                <w:szCs w:val="22"/>
              </w:rPr>
              <w:t>":</w:t>
            </w:r>
          </w:p>
        </w:tc>
        <w:tc>
          <w:tcPr>
            <w:tcW w:w="311" w:type="pct"/>
            <w:tcMar>
              <w:top w:w="113" w:type="dxa"/>
              <w:left w:w="85" w:type="dxa"/>
              <w:bottom w:w="113" w:type="dxa"/>
              <w:right w:w="85" w:type="dxa"/>
            </w:tcMar>
          </w:tcPr>
          <w:p w14:paraId="706E64A3"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617A3BF"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411EBE" w:rsidRPr="00230B56" w14:paraId="2D8FF17C" w14:textId="77777777">
        <w:trPr>
          <w:cantSplit/>
        </w:trPr>
        <w:tc>
          <w:tcPr>
            <w:tcW w:w="1697" w:type="pct"/>
            <w:tcMar>
              <w:top w:w="113" w:type="dxa"/>
              <w:left w:w="85" w:type="dxa"/>
              <w:bottom w:w="113" w:type="dxa"/>
              <w:right w:w="85" w:type="dxa"/>
            </w:tcMar>
          </w:tcPr>
          <w:p w14:paraId="49337C0E" w14:textId="77777777" w:rsidR="00411EBE" w:rsidRPr="00F219E9" w:rsidRDefault="00411EBE" w:rsidP="00411EBE">
            <w:pPr>
              <w:pStyle w:val="StyleLeft"/>
              <w:spacing w:after="0"/>
              <w:rPr>
                <w:szCs w:val="22"/>
              </w:rPr>
            </w:pPr>
            <w:r w:rsidRPr="00F219E9">
              <w:rPr>
                <w:szCs w:val="22"/>
              </w:rPr>
              <w:lastRenderedPageBreak/>
              <w:t>"</w:t>
            </w:r>
            <w:r w:rsidRPr="00F219E9">
              <w:rPr>
                <w:b/>
                <w:szCs w:val="22"/>
              </w:rPr>
              <w:t>Financial Service Provider</w:t>
            </w:r>
            <w:r w:rsidRPr="00F219E9">
              <w:rPr>
                <w:szCs w:val="22"/>
              </w:rPr>
              <w:t>":</w:t>
            </w:r>
          </w:p>
        </w:tc>
        <w:tc>
          <w:tcPr>
            <w:tcW w:w="311" w:type="pct"/>
            <w:tcMar>
              <w:top w:w="113" w:type="dxa"/>
              <w:left w:w="85" w:type="dxa"/>
              <w:bottom w:w="113" w:type="dxa"/>
              <w:right w:w="85" w:type="dxa"/>
            </w:tcMar>
          </w:tcPr>
          <w:p w14:paraId="572AF44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5EA6E23" w14:textId="77777777" w:rsidR="00411EBE" w:rsidRPr="00F219E9" w:rsidRDefault="00411EBE" w:rsidP="00411EBE">
            <w:pPr>
              <w:tabs>
                <w:tab w:val="clear" w:pos="720"/>
                <w:tab w:val="clear" w:pos="1440"/>
                <w:tab w:val="clear" w:pos="2340"/>
                <w:tab w:val="clear" w:pos="3060"/>
              </w:tabs>
              <w:spacing w:after="0"/>
              <w:rPr>
                <w:szCs w:val="22"/>
              </w:rPr>
            </w:pPr>
            <w:r w:rsidRPr="00F219E9">
              <w:t>has the meaning given to that term in Section V7.1.1;</w:t>
            </w:r>
          </w:p>
        </w:tc>
      </w:tr>
      <w:tr w:rsidR="00411EBE" w:rsidRPr="00FD3482" w14:paraId="25C4E776" w14:textId="77777777">
        <w:trPr>
          <w:cantSplit/>
        </w:trPr>
        <w:tc>
          <w:tcPr>
            <w:tcW w:w="1697" w:type="pct"/>
            <w:tcMar>
              <w:top w:w="113" w:type="dxa"/>
              <w:left w:w="85" w:type="dxa"/>
              <w:bottom w:w="113" w:type="dxa"/>
              <w:right w:w="85" w:type="dxa"/>
            </w:tcMar>
          </w:tcPr>
          <w:p w14:paraId="062FE171" w14:textId="77777777" w:rsidR="00411EBE" w:rsidRPr="00F219E9" w:rsidRDefault="00411EBE" w:rsidP="00411EBE">
            <w:pPr>
              <w:pStyle w:val="StyleLeft"/>
              <w:spacing w:after="0"/>
              <w:rPr>
                <w:b/>
                <w:szCs w:val="22"/>
              </w:rPr>
            </w:pPr>
            <w:r w:rsidRPr="00F219E9">
              <w:rPr>
                <w:szCs w:val="22"/>
              </w:rPr>
              <w:t>"</w:t>
            </w:r>
            <w:r w:rsidRPr="00F219E9">
              <w:rPr>
                <w:b/>
                <w:szCs w:val="22"/>
              </w:rPr>
              <w:t>First Reconciliation Settlement Run</w:t>
            </w:r>
            <w:r w:rsidRPr="00F219E9">
              <w:rPr>
                <w:szCs w:val="22"/>
              </w:rPr>
              <w:t>":</w:t>
            </w:r>
          </w:p>
        </w:tc>
        <w:tc>
          <w:tcPr>
            <w:tcW w:w="311" w:type="pct"/>
            <w:tcMar>
              <w:top w:w="113" w:type="dxa"/>
              <w:left w:w="85" w:type="dxa"/>
              <w:bottom w:w="113" w:type="dxa"/>
              <w:right w:w="85" w:type="dxa"/>
            </w:tcMar>
          </w:tcPr>
          <w:p w14:paraId="75E852C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CBCE5B3"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411EBE" w:rsidRPr="00FD3482" w14:paraId="79C9C25F" w14:textId="77777777">
        <w:trPr>
          <w:cantSplit/>
        </w:trPr>
        <w:tc>
          <w:tcPr>
            <w:tcW w:w="1697" w:type="pct"/>
            <w:tcMar>
              <w:top w:w="113" w:type="dxa"/>
              <w:left w:w="85" w:type="dxa"/>
              <w:bottom w:w="113" w:type="dxa"/>
              <w:right w:w="85" w:type="dxa"/>
            </w:tcMar>
          </w:tcPr>
          <w:p w14:paraId="0DF04ED8" w14:textId="77777777" w:rsidR="00411EBE" w:rsidRPr="00F219E9" w:rsidRDefault="00411EBE" w:rsidP="00411EBE">
            <w:pPr>
              <w:pStyle w:val="StyleLeft"/>
              <w:spacing w:after="0"/>
              <w:rPr>
                <w:b/>
                <w:szCs w:val="22"/>
              </w:rPr>
            </w:pPr>
            <w:r w:rsidRPr="00F219E9">
              <w:rPr>
                <w:szCs w:val="22"/>
              </w:rPr>
              <w:t>"</w:t>
            </w:r>
            <w:r w:rsidRPr="00F219E9">
              <w:rPr>
                <w:b/>
                <w:szCs w:val="22"/>
              </w:rPr>
              <w:t>First Reconciliation Volume Allocation Run</w:t>
            </w:r>
            <w:r w:rsidRPr="00F219E9">
              <w:rPr>
                <w:szCs w:val="22"/>
              </w:rPr>
              <w:t>":</w:t>
            </w:r>
          </w:p>
        </w:tc>
        <w:tc>
          <w:tcPr>
            <w:tcW w:w="311" w:type="pct"/>
            <w:tcMar>
              <w:top w:w="113" w:type="dxa"/>
              <w:left w:w="85" w:type="dxa"/>
              <w:bottom w:w="113" w:type="dxa"/>
              <w:right w:w="85" w:type="dxa"/>
            </w:tcMar>
          </w:tcPr>
          <w:p w14:paraId="570D780E"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AC384C8"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411EBE" w:rsidRPr="00FD3482" w14:paraId="360499FA" w14:textId="77777777">
        <w:trPr>
          <w:cantSplit/>
        </w:trPr>
        <w:tc>
          <w:tcPr>
            <w:tcW w:w="1697" w:type="pct"/>
            <w:tcMar>
              <w:top w:w="113" w:type="dxa"/>
              <w:left w:w="85" w:type="dxa"/>
              <w:bottom w:w="113" w:type="dxa"/>
              <w:right w:w="85" w:type="dxa"/>
            </w:tcMar>
          </w:tcPr>
          <w:p w14:paraId="4C32AEEC" w14:textId="77777777" w:rsidR="00411EBE" w:rsidRPr="00F219E9" w:rsidRDefault="00411EBE" w:rsidP="00411EBE">
            <w:pPr>
              <w:pStyle w:val="StyleLeft"/>
              <w:spacing w:after="0"/>
              <w:rPr>
                <w:b/>
                <w:szCs w:val="22"/>
              </w:rPr>
            </w:pPr>
            <w:r w:rsidRPr="00F219E9">
              <w:rPr>
                <w:szCs w:val="22"/>
              </w:rPr>
              <w:t>"</w:t>
            </w:r>
            <w:r w:rsidRPr="00F219E9">
              <w:rPr>
                <w:b/>
                <w:szCs w:val="22"/>
              </w:rPr>
              <w:t>First Settlement Period</w:t>
            </w:r>
            <w:r w:rsidRPr="00F219E9">
              <w:rPr>
                <w:szCs w:val="22"/>
              </w:rPr>
              <w:t>":</w:t>
            </w:r>
          </w:p>
        </w:tc>
        <w:tc>
          <w:tcPr>
            <w:tcW w:w="311" w:type="pct"/>
            <w:tcMar>
              <w:top w:w="113" w:type="dxa"/>
              <w:left w:w="85" w:type="dxa"/>
              <w:bottom w:w="113" w:type="dxa"/>
              <w:right w:w="85" w:type="dxa"/>
            </w:tcMar>
          </w:tcPr>
          <w:p w14:paraId="4F6D69AD"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37BF8CD"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H2.3.3;</w:t>
            </w:r>
          </w:p>
        </w:tc>
      </w:tr>
      <w:tr w:rsidR="00411EBE" w:rsidRPr="00FD3482" w14:paraId="67B223B8" w14:textId="77777777">
        <w:trPr>
          <w:cantSplit/>
        </w:trPr>
        <w:tc>
          <w:tcPr>
            <w:tcW w:w="1697" w:type="pct"/>
            <w:tcMar>
              <w:top w:w="113" w:type="dxa"/>
              <w:left w:w="85" w:type="dxa"/>
              <w:bottom w:w="113" w:type="dxa"/>
              <w:right w:w="85" w:type="dxa"/>
            </w:tcMar>
          </w:tcPr>
          <w:p w14:paraId="6993ECED" w14:textId="77777777" w:rsidR="00411EBE" w:rsidRPr="00F219E9" w:rsidRDefault="00411EBE" w:rsidP="00411EBE">
            <w:pPr>
              <w:pStyle w:val="StyleLeft"/>
              <w:spacing w:after="0"/>
              <w:rPr>
                <w:b/>
                <w:szCs w:val="22"/>
              </w:rPr>
            </w:pPr>
            <w:r w:rsidRPr="00F219E9">
              <w:rPr>
                <w:szCs w:val="22"/>
              </w:rPr>
              <w:t>"</w:t>
            </w:r>
            <w:r w:rsidRPr="00F219E9">
              <w:rPr>
                <w:b/>
                <w:szCs w:val="22"/>
              </w:rPr>
              <w:t>Framework Agreement</w:t>
            </w:r>
            <w:r w:rsidRPr="00F219E9">
              <w:rPr>
                <w:szCs w:val="22"/>
              </w:rPr>
              <w:t>":</w:t>
            </w:r>
          </w:p>
        </w:tc>
        <w:tc>
          <w:tcPr>
            <w:tcW w:w="311" w:type="pct"/>
            <w:tcMar>
              <w:top w:w="113" w:type="dxa"/>
              <w:left w:w="85" w:type="dxa"/>
              <w:bottom w:w="113" w:type="dxa"/>
              <w:right w:w="85" w:type="dxa"/>
            </w:tcMar>
          </w:tcPr>
          <w:p w14:paraId="6AF52985"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A46C2F5"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BSC Framework Agreement, as defined in the Transmission Licence;</w:t>
            </w:r>
          </w:p>
        </w:tc>
      </w:tr>
      <w:tr w:rsidR="00411EBE" w:rsidRPr="00FD3482" w14:paraId="0AA35F8D" w14:textId="77777777">
        <w:trPr>
          <w:cantSplit/>
        </w:trPr>
        <w:tc>
          <w:tcPr>
            <w:tcW w:w="1697" w:type="pct"/>
            <w:tcMar>
              <w:top w:w="113" w:type="dxa"/>
              <w:left w:w="85" w:type="dxa"/>
              <w:bottom w:w="113" w:type="dxa"/>
              <w:right w:w="85" w:type="dxa"/>
            </w:tcMar>
          </w:tcPr>
          <w:p w14:paraId="38112735" w14:textId="77777777" w:rsidR="00411EBE" w:rsidRPr="00F219E9" w:rsidRDefault="00411EBE" w:rsidP="00411EBE">
            <w:pPr>
              <w:pStyle w:val="StyleLeft"/>
              <w:spacing w:after="0"/>
              <w:rPr>
                <w:szCs w:val="22"/>
              </w:rPr>
            </w:pPr>
            <w:r w:rsidRPr="00F219E9">
              <w:rPr>
                <w:szCs w:val="22"/>
              </w:rPr>
              <w:t>"</w:t>
            </w:r>
            <w:r w:rsidRPr="00F219E9">
              <w:rPr>
                <w:b/>
                <w:szCs w:val="22"/>
              </w:rPr>
              <w:t>Frequency</w:t>
            </w:r>
            <w:r w:rsidRPr="00F219E9">
              <w:rPr>
                <w:szCs w:val="22"/>
              </w:rPr>
              <w:t>":</w:t>
            </w:r>
          </w:p>
        </w:tc>
        <w:tc>
          <w:tcPr>
            <w:tcW w:w="311" w:type="pct"/>
            <w:tcMar>
              <w:top w:w="113" w:type="dxa"/>
              <w:left w:w="85" w:type="dxa"/>
              <w:bottom w:w="113" w:type="dxa"/>
              <w:right w:w="85" w:type="dxa"/>
            </w:tcMar>
          </w:tcPr>
          <w:p w14:paraId="0519DC2C"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C203523"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the Grid Code;</w:t>
            </w:r>
          </w:p>
        </w:tc>
      </w:tr>
      <w:tr w:rsidR="00411EBE" w:rsidRPr="00FD3482" w14:paraId="63BBDB25" w14:textId="77777777">
        <w:trPr>
          <w:cantSplit/>
        </w:trPr>
        <w:tc>
          <w:tcPr>
            <w:tcW w:w="1697" w:type="pct"/>
            <w:tcMar>
              <w:top w:w="113" w:type="dxa"/>
              <w:left w:w="85" w:type="dxa"/>
              <w:bottom w:w="113" w:type="dxa"/>
              <w:right w:w="85" w:type="dxa"/>
            </w:tcMar>
          </w:tcPr>
          <w:p w14:paraId="389563EA" w14:textId="77777777" w:rsidR="00411EBE" w:rsidRPr="00F219E9" w:rsidRDefault="00411EBE" w:rsidP="00411EBE">
            <w:pPr>
              <w:pStyle w:val="StyleLeft"/>
              <w:spacing w:after="0"/>
              <w:rPr>
                <w:b/>
                <w:szCs w:val="22"/>
              </w:rPr>
            </w:pPr>
            <w:r w:rsidRPr="00F219E9">
              <w:rPr>
                <w:szCs w:val="22"/>
              </w:rPr>
              <w:t>"</w:t>
            </w:r>
            <w:r w:rsidRPr="00F219E9">
              <w:rPr>
                <w:b/>
                <w:szCs w:val="22"/>
              </w:rPr>
              <w:t>Fuel Security Code</w:t>
            </w:r>
            <w:r w:rsidRPr="00F219E9">
              <w:rPr>
                <w:szCs w:val="22"/>
              </w:rPr>
              <w:t>":</w:t>
            </w:r>
          </w:p>
        </w:tc>
        <w:tc>
          <w:tcPr>
            <w:tcW w:w="311" w:type="pct"/>
            <w:tcMar>
              <w:top w:w="113" w:type="dxa"/>
              <w:left w:w="85" w:type="dxa"/>
              <w:bottom w:w="113" w:type="dxa"/>
              <w:right w:w="85" w:type="dxa"/>
            </w:tcMar>
          </w:tcPr>
          <w:p w14:paraId="5626CA9E"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937FB99"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has the meaning given to that term in the Transmission Licence;</w:t>
            </w:r>
          </w:p>
        </w:tc>
      </w:tr>
      <w:tr w:rsidR="00411EBE" w:rsidRPr="00FD3482" w14:paraId="63BBB68E" w14:textId="77777777">
        <w:trPr>
          <w:cantSplit/>
        </w:trPr>
        <w:tc>
          <w:tcPr>
            <w:tcW w:w="1697" w:type="pct"/>
            <w:tcMar>
              <w:top w:w="113" w:type="dxa"/>
              <w:left w:w="85" w:type="dxa"/>
              <w:bottom w:w="113" w:type="dxa"/>
              <w:right w:w="85" w:type="dxa"/>
            </w:tcMar>
          </w:tcPr>
          <w:p w14:paraId="38D30DFB" w14:textId="77777777" w:rsidR="00411EBE" w:rsidRPr="00F219E9" w:rsidRDefault="00411EBE" w:rsidP="00411EBE">
            <w:pPr>
              <w:pStyle w:val="StyleLeft"/>
              <w:spacing w:after="0"/>
              <w:rPr>
                <w:szCs w:val="22"/>
              </w:rPr>
            </w:pPr>
            <w:r w:rsidRPr="00F219E9">
              <w:rPr>
                <w:szCs w:val="22"/>
              </w:rPr>
              <w:t>"</w:t>
            </w:r>
            <w:r w:rsidRPr="00F219E9">
              <w:rPr>
                <w:b/>
                <w:szCs w:val="22"/>
              </w:rPr>
              <w:t>Fuel Type Category</w:t>
            </w:r>
            <w:r w:rsidRPr="00F219E9">
              <w:rPr>
                <w:szCs w:val="22"/>
              </w:rPr>
              <w:t>":</w:t>
            </w:r>
          </w:p>
        </w:tc>
        <w:tc>
          <w:tcPr>
            <w:tcW w:w="311" w:type="pct"/>
            <w:tcMar>
              <w:top w:w="113" w:type="dxa"/>
              <w:left w:w="85" w:type="dxa"/>
              <w:bottom w:w="113" w:type="dxa"/>
              <w:right w:w="85" w:type="dxa"/>
            </w:tcMar>
          </w:tcPr>
          <w:p w14:paraId="13CC337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BDF61E8"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each of the categories referred to in Section Q6.1.18;</w:t>
            </w:r>
          </w:p>
        </w:tc>
      </w:tr>
      <w:tr w:rsidR="00411EBE" w:rsidRPr="00FD3482" w14:paraId="5AA11FEF" w14:textId="77777777">
        <w:trPr>
          <w:cantSplit/>
        </w:trPr>
        <w:tc>
          <w:tcPr>
            <w:tcW w:w="1697" w:type="pct"/>
            <w:tcMar>
              <w:top w:w="113" w:type="dxa"/>
              <w:left w:w="85" w:type="dxa"/>
              <w:bottom w:w="113" w:type="dxa"/>
              <w:right w:w="85" w:type="dxa"/>
            </w:tcMar>
          </w:tcPr>
          <w:p w14:paraId="3357450C" w14:textId="77777777" w:rsidR="00411EBE" w:rsidRPr="00F219E9" w:rsidRDefault="00411EBE" w:rsidP="00411EBE">
            <w:pPr>
              <w:pStyle w:val="StyleLeft"/>
              <w:spacing w:after="0"/>
              <w:rPr>
                <w:b/>
                <w:szCs w:val="22"/>
              </w:rPr>
            </w:pPr>
            <w:r w:rsidRPr="00F219E9">
              <w:rPr>
                <w:szCs w:val="22"/>
              </w:rPr>
              <w:t>"</w:t>
            </w:r>
            <w:r w:rsidRPr="00F219E9">
              <w:rPr>
                <w:b/>
                <w:szCs w:val="22"/>
              </w:rPr>
              <w:t>Funding Party Payment</w:t>
            </w:r>
            <w:r w:rsidRPr="00F219E9">
              <w:rPr>
                <w:szCs w:val="22"/>
              </w:rPr>
              <w:t>":</w:t>
            </w:r>
          </w:p>
        </w:tc>
        <w:tc>
          <w:tcPr>
            <w:tcW w:w="311" w:type="pct"/>
            <w:tcMar>
              <w:top w:w="113" w:type="dxa"/>
              <w:left w:w="85" w:type="dxa"/>
              <w:bottom w:w="113" w:type="dxa"/>
              <w:right w:w="85" w:type="dxa"/>
            </w:tcMar>
          </w:tcPr>
          <w:p w14:paraId="3600A092"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11CD84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D5.1.2;</w:t>
            </w:r>
          </w:p>
        </w:tc>
      </w:tr>
      <w:tr w:rsidR="00411EBE" w:rsidRPr="00FD3482" w14:paraId="25C58D87" w14:textId="77777777">
        <w:trPr>
          <w:cantSplit/>
        </w:trPr>
        <w:tc>
          <w:tcPr>
            <w:tcW w:w="1697" w:type="pct"/>
            <w:tcMar>
              <w:top w:w="113" w:type="dxa"/>
              <w:left w:w="85" w:type="dxa"/>
              <w:bottom w:w="113" w:type="dxa"/>
              <w:right w:w="85" w:type="dxa"/>
            </w:tcMar>
          </w:tcPr>
          <w:p w14:paraId="72530A5C" w14:textId="77777777" w:rsidR="00411EBE" w:rsidRPr="00F219E9" w:rsidRDefault="00411EBE" w:rsidP="00411EBE">
            <w:pPr>
              <w:pStyle w:val="StyleLeft"/>
              <w:spacing w:after="0"/>
              <w:rPr>
                <w:b/>
                <w:szCs w:val="22"/>
              </w:rPr>
            </w:pPr>
            <w:r w:rsidRPr="00F219E9">
              <w:rPr>
                <w:szCs w:val="22"/>
              </w:rPr>
              <w:t>"</w:t>
            </w:r>
            <w:r w:rsidRPr="00F219E9">
              <w:rPr>
                <w:b/>
                <w:szCs w:val="22"/>
              </w:rPr>
              <w:t>Funding Party</w:t>
            </w:r>
            <w:r w:rsidRPr="00F219E9">
              <w:rPr>
                <w:szCs w:val="22"/>
              </w:rPr>
              <w:t>":</w:t>
            </w:r>
          </w:p>
        </w:tc>
        <w:tc>
          <w:tcPr>
            <w:tcW w:w="311" w:type="pct"/>
            <w:tcMar>
              <w:top w:w="113" w:type="dxa"/>
              <w:left w:w="85" w:type="dxa"/>
              <w:bottom w:w="113" w:type="dxa"/>
              <w:right w:w="85" w:type="dxa"/>
            </w:tcMar>
          </w:tcPr>
          <w:p w14:paraId="76C152E5"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196158C" w14:textId="77777777" w:rsidR="00411EBE" w:rsidRPr="00F219E9" w:rsidRDefault="00411EBE" w:rsidP="00411EBE">
            <w:pPr>
              <w:tabs>
                <w:tab w:val="clear" w:pos="720"/>
                <w:tab w:val="clear" w:pos="1440"/>
                <w:tab w:val="clear" w:pos="2340"/>
                <w:tab w:val="clear" w:pos="3060"/>
              </w:tabs>
              <w:spacing w:after="0"/>
              <w:rPr>
                <w:b/>
                <w:szCs w:val="22"/>
              </w:rPr>
            </w:pPr>
            <w:r w:rsidRPr="00F219E9">
              <w:rPr>
                <w:szCs w:val="22"/>
              </w:rPr>
              <w:t>has the meaning given to that term in Section D5.1.2;</w:t>
            </w:r>
          </w:p>
        </w:tc>
      </w:tr>
      <w:tr w:rsidR="00411EBE" w:rsidRPr="00FD3482" w14:paraId="7FDC4260" w14:textId="77777777">
        <w:trPr>
          <w:cantSplit/>
        </w:trPr>
        <w:tc>
          <w:tcPr>
            <w:tcW w:w="1697" w:type="pct"/>
            <w:tcMar>
              <w:top w:w="113" w:type="dxa"/>
              <w:left w:w="85" w:type="dxa"/>
              <w:bottom w:w="113" w:type="dxa"/>
              <w:right w:w="85" w:type="dxa"/>
            </w:tcMar>
          </w:tcPr>
          <w:p w14:paraId="26D33CA6" w14:textId="77777777" w:rsidR="00411EBE" w:rsidRPr="00F219E9" w:rsidRDefault="00411EBE" w:rsidP="00411EBE">
            <w:pPr>
              <w:pStyle w:val="StyleLeft"/>
              <w:spacing w:after="0"/>
              <w:rPr>
                <w:b/>
                <w:szCs w:val="22"/>
              </w:rPr>
            </w:pPr>
            <w:r w:rsidRPr="00F219E9">
              <w:rPr>
                <w:szCs w:val="22"/>
              </w:rPr>
              <w:t>"</w:t>
            </w:r>
            <w:r w:rsidRPr="00F219E9">
              <w:rPr>
                <w:b/>
                <w:szCs w:val="22"/>
              </w:rPr>
              <w:t>Funding Shares</w:t>
            </w:r>
            <w:r w:rsidRPr="00F219E9">
              <w:rPr>
                <w:szCs w:val="22"/>
              </w:rPr>
              <w:t>":</w:t>
            </w:r>
          </w:p>
        </w:tc>
        <w:tc>
          <w:tcPr>
            <w:tcW w:w="311" w:type="pct"/>
            <w:tcMar>
              <w:top w:w="113" w:type="dxa"/>
              <w:left w:w="85" w:type="dxa"/>
              <w:bottom w:w="113" w:type="dxa"/>
              <w:right w:w="85" w:type="dxa"/>
            </w:tcMar>
          </w:tcPr>
          <w:p w14:paraId="10CA8686"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4976A77"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D1.2.1;</w:t>
            </w:r>
          </w:p>
        </w:tc>
      </w:tr>
      <w:tr w:rsidR="00411EBE" w:rsidRPr="00FD3482" w14:paraId="5F7F5C85" w14:textId="77777777">
        <w:trPr>
          <w:cantSplit/>
        </w:trPr>
        <w:tc>
          <w:tcPr>
            <w:tcW w:w="1697" w:type="pct"/>
            <w:tcMar>
              <w:top w:w="113" w:type="dxa"/>
              <w:left w:w="85" w:type="dxa"/>
              <w:bottom w:w="113" w:type="dxa"/>
              <w:right w:w="85" w:type="dxa"/>
            </w:tcMar>
          </w:tcPr>
          <w:p w14:paraId="3FEB5356" w14:textId="77777777" w:rsidR="00411EBE" w:rsidRPr="00F219E9" w:rsidRDefault="00411EBE" w:rsidP="00411EBE">
            <w:pPr>
              <w:pStyle w:val="StyleLeft"/>
              <w:spacing w:after="0"/>
              <w:rPr>
                <w:b/>
                <w:szCs w:val="22"/>
              </w:rPr>
            </w:pPr>
            <w:r w:rsidRPr="00F219E9">
              <w:rPr>
                <w:szCs w:val="22"/>
              </w:rPr>
              <w:t>"</w:t>
            </w:r>
            <w:r w:rsidRPr="00F219E9">
              <w:rPr>
                <w:b/>
                <w:szCs w:val="22"/>
              </w:rPr>
              <w:t>Funds Administration Agent</w:t>
            </w:r>
            <w:r w:rsidRPr="00F219E9">
              <w:rPr>
                <w:szCs w:val="22"/>
              </w:rPr>
              <w:t>"</w:t>
            </w:r>
            <w:r w:rsidRPr="00F219E9">
              <w:rPr>
                <w:b/>
                <w:szCs w:val="22"/>
              </w:rPr>
              <w:t xml:space="preserve"> or </w:t>
            </w:r>
            <w:r w:rsidRPr="00F219E9">
              <w:rPr>
                <w:szCs w:val="22"/>
              </w:rPr>
              <w:t>"</w:t>
            </w:r>
            <w:r w:rsidRPr="00F219E9">
              <w:rPr>
                <w:b/>
                <w:szCs w:val="22"/>
              </w:rPr>
              <w:t>FAA</w:t>
            </w:r>
            <w:r w:rsidRPr="00F219E9">
              <w:rPr>
                <w:szCs w:val="22"/>
              </w:rPr>
              <w:t>":</w:t>
            </w:r>
          </w:p>
        </w:tc>
        <w:tc>
          <w:tcPr>
            <w:tcW w:w="311" w:type="pct"/>
            <w:tcMar>
              <w:top w:w="113" w:type="dxa"/>
              <w:left w:w="85" w:type="dxa"/>
              <w:bottom w:w="113" w:type="dxa"/>
              <w:right w:w="85" w:type="dxa"/>
            </w:tcMar>
          </w:tcPr>
          <w:p w14:paraId="41E8EAD3"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F857FAA"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BSC Agent for Funds Administration in accordance with Section E1.2.4;</w:t>
            </w:r>
          </w:p>
        </w:tc>
      </w:tr>
      <w:tr w:rsidR="00411EBE" w:rsidRPr="00FD3482" w14:paraId="5516EC32" w14:textId="77777777">
        <w:trPr>
          <w:cantSplit/>
        </w:trPr>
        <w:tc>
          <w:tcPr>
            <w:tcW w:w="1697" w:type="pct"/>
            <w:tcMar>
              <w:top w:w="113" w:type="dxa"/>
              <w:left w:w="85" w:type="dxa"/>
              <w:bottom w:w="113" w:type="dxa"/>
              <w:right w:w="85" w:type="dxa"/>
            </w:tcMar>
          </w:tcPr>
          <w:p w14:paraId="340D4A43" w14:textId="77777777" w:rsidR="00411EBE" w:rsidRPr="00F219E9" w:rsidRDefault="00411EBE" w:rsidP="00411EBE">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Funds Transfer Agreement</w:t>
            </w:r>
            <w:r w:rsidRPr="00F219E9">
              <w:rPr>
                <w:szCs w:val="22"/>
              </w:rPr>
              <w:t>":</w:t>
            </w:r>
          </w:p>
        </w:tc>
        <w:tc>
          <w:tcPr>
            <w:tcW w:w="311" w:type="pct"/>
            <w:tcMar>
              <w:top w:w="113" w:type="dxa"/>
              <w:left w:w="85" w:type="dxa"/>
              <w:bottom w:w="113" w:type="dxa"/>
              <w:right w:w="85" w:type="dxa"/>
            </w:tcMar>
          </w:tcPr>
          <w:p w14:paraId="7CE6AE0C" w14:textId="77777777" w:rsidR="00411EBE" w:rsidRPr="00F219E9" w:rsidRDefault="00411EBE" w:rsidP="00411EBE">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38B00E07" w14:textId="77777777" w:rsidR="00411EBE" w:rsidRPr="00F219E9" w:rsidRDefault="00411EBE" w:rsidP="00411EBE">
            <w:pPr>
              <w:pStyle w:val="BodyText"/>
              <w:tabs>
                <w:tab w:val="clear" w:pos="720"/>
                <w:tab w:val="clear" w:pos="1440"/>
                <w:tab w:val="clear" w:pos="2340"/>
                <w:tab w:val="clear" w:pos="3060"/>
              </w:tabs>
              <w:spacing w:after="0"/>
              <w:ind w:left="0"/>
              <w:rPr>
                <w:szCs w:val="22"/>
              </w:rPr>
            </w:pPr>
            <w:r w:rsidRPr="00F219E9">
              <w:rPr>
                <w:szCs w:val="22"/>
              </w:rPr>
              <w:t>means the funds transfer agreement entered or to be entered into by the FAA, the BSC Clearer and the BSC Banker pursuant to Section N4.2.1;</w:t>
            </w:r>
          </w:p>
        </w:tc>
      </w:tr>
      <w:tr w:rsidR="00411EBE" w:rsidRPr="00FD3482" w14:paraId="2D30F0E0" w14:textId="77777777">
        <w:trPr>
          <w:cantSplit/>
        </w:trPr>
        <w:tc>
          <w:tcPr>
            <w:tcW w:w="1697" w:type="pct"/>
            <w:tcMar>
              <w:top w:w="113" w:type="dxa"/>
              <w:left w:w="85" w:type="dxa"/>
              <w:bottom w:w="113" w:type="dxa"/>
              <w:right w:w="85" w:type="dxa"/>
            </w:tcMar>
          </w:tcPr>
          <w:p w14:paraId="6B702935" w14:textId="77777777" w:rsidR="00411EBE" w:rsidRPr="00F219E9" w:rsidRDefault="00411EBE" w:rsidP="00411EBE">
            <w:pPr>
              <w:pStyle w:val="BodyText"/>
              <w:tabs>
                <w:tab w:val="clear" w:pos="720"/>
                <w:tab w:val="clear" w:pos="1440"/>
                <w:tab w:val="clear" w:pos="2340"/>
                <w:tab w:val="clear" w:pos="3060"/>
              </w:tabs>
              <w:spacing w:after="0"/>
              <w:ind w:left="0"/>
              <w:jc w:val="left"/>
              <w:rPr>
                <w:szCs w:val="22"/>
              </w:rPr>
            </w:pPr>
            <w:r w:rsidRPr="00F219E9">
              <w:rPr>
                <w:szCs w:val="22"/>
              </w:rPr>
              <w:t>"</w:t>
            </w:r>
            <w:r w:rsidRPr="00F219E9">
              <w:rPr>
                <w:b/>
                <w:szCs w:val="22"/>
              </w:rPr>
              <w:t>Gas Turbine Unit</w:t>
            </w:r>
            <w:r w:rsidRPr="00F219E9">
              <w:rPr>
                <w:szCs w:val="22"/>
              </w:rPr>
              <w:t>":</w:t>
            </w:r>
          </w:p>
        </w:tc>
        <w:tc>
          <w:tcPr>
            <w:tcW w:w="311" w:type="pct"/>
            <w:tcMar>
              <w:top w:w="113" w:type="dxa"/>
              <w:left w:w="85" w:type="dxa"/>
              <w:bottom w:w="113" w:type="dxa"/>
              <w:right w:w="85" w:type="dxa"/>
            </w:tcMar>
          </w:tcPr>
          <w:p w14:paraId="48E9B770" w14:textId="77777777" w:rsidR="00411EBE" w:rsidRPr="00F219E9" w:rsidRDefault="00411EBE" w:rsidP="00411EBE">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492F0DCB" w14:textId="77777777" w:rsidR="00411EBE" w:rsidRPr="00F219E9" w:rsidRDefault="00411EBE" w:rsidP="00411EBE">
            <w:pPr>
              <w:pStyle w:val="BodyText"/>
              <w:tabs>
                <w:tab w:val="clear" w:pos="720"/>
                <w:tab w:val="clear" w:pos="1440"/>
                <w:tab w:val="clear" w:pos="2340"/>
                <w:tab w:val="clear" w:pos="3060"/>
              </w:tabs>
              <w:spacing w:after="0"/>
              <w:ind w:left="0"/>
              <w:rPr>
                <w:szCs w:val="22"/>
              </w:rPr>
            </w:pPr>
            <w:r w:rsidRPr="00F219E9">
              <w:rPr>
                <w:szCs w:val="22"/>
              </w:rPr>
              <w:t>has the meaning given to that term in the Grid Code;</w:t>
            </w:r>
          </w:p>
        </w:tc>
      </w:tr>
      <w:tr w:rsidR="00411EBE" w:rsidRPr="00FD3482" w14:paraId="3548A002" w14:textId="77777777">
        <w:trPr>
          <w:cantSplit/>
        </w:trPr>
        <w:tc>
          <w:tcPr>
            <w:tcW w:w="1697" w:type="pct"/>
            <w:tcMar>
              <w:top w:w="113" w:type="dxa"/>
              <w:left w:w="85" w:type="dxa"/>
              <w:bottom w:w="113" w:type="dxa"/>
              <w:right w:w="85" w:type="dxa"/>
            </w:tcMar>
          </w:tcPr>
          <w:p w14:paraId="499589D5" w14:textId="77777777" w:rsidR="00411EBE" w:rsidRPr="00F219E9" w:rsidRDefault="00411EBE" w:rsidP="00411EBE">
            <w:pPr>
              <w:pStyle w:val="BodyText"/>
              <w:tabs>
                <w:tab w:val="clear" w:pos="720"/>
                <w:tab w:val="clear" w:pos="1440"/>
                <w:tab w:val="clear" w:pos="2340"/>
                <w:tab w:val="clear" w:pos="3060"/>
              </w:tabs>
              <w:spacing w:after="0"/>
              <w:ind w:left="0"/>
              <w:jc w:val="left"/>
              <w:rPr>
                <w:b/>
                <w:szCs w:val="22"/>
              </w:rPr>
            </w:pPr>
            <w:r w:rsidRPr="00F219E9">
              <w:rPr>
                <w:szCs w:val="22"/>
              </w:rPr>
              <w:lastRenderedPageBreak/>
              <w:t>"</w:t>
            </w:r>
            <w:r w:rsidRPr="00F219E9">
              <w:rPr>
                <w:b/>
                <w:szCs w:val="22"/>
              </w:rPr>
              <w:t>Gate Closure</w:t>
            </w:r>
            <w:r w:rsidRPr="00F219E9">
              <w:rPr>
                <w:szCs w:val="22"/>
              </w:rPr>
              <w:t>":</w:t>
            </w:r>
          </w:p>
        </w:tc>
        <w:tc>
          <w:tcPr>
            <w:tcW w:w="311" w:type="pct"/>
            <w:tcMar>
              <w:top w:w="113" w:type="dxa"/>
              <w:left w:w="85" w:type="dxa"/>
              <w:bottom w:w="113" w:type="dxa"/>
              <w:right w:w="85" w:type="dxa"/>
            </w:tcMar>
          </w:tcPr>
          <w:p w14:paraId="08D57CA9" w14:textId="77777777" w:rsidR="00411EBE" w:rsidRPr="00F219E9" w:rsidRDefault="00411EBE" w:rsidP="00411EBE">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011C0F6E" w14:textId="77777777" w:rsidR="00411EBE" w:rsidRPr="00F219E9" w:rsidRDefault="00411EBE" w:rsidP="00411EBE">
            <w:pPr>
              <w:pStyle w:val="BodyText"/>
              <w:tabs>
                <w:tab w:val="clear" w:pos="720"/>
                <w:tab w:val="clear" w:pos="1440"/>
                <w:tab w:val="clear" w:pos="2340"/>
                <w:tab w:val="clear" w:pos="3060"/>
              </w:tabs>
              <w:spacing w:after="120"/>
              <w:ind w:left="0"/>
              <w:rPr>
                <w:szCs w:val="22"/>
              </w:rPr>
            </w:pPr>
            <w:r w:rsidRPr="00F219E9">
              <w:rPr>
                <w:szCs w:val="22"/>
              </w:rPr>
              <w:t>means:</w:t>
            </w:r>
          </w:p>
          <w:p w14:paraId="2C888CA2" w14:textId="77777777" w:rsidR="00411EBE" w:rsidRPr="00F219E9" w:rsidRDefault="00411EBE" w:rsidP="00411EBE">
            <w:pPr>
              <w:pStyle w:val="BodyText"/>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in relation to a Settlement Period, the spot time 1 hour before the spot time at the start of that Settlement Period; or</w:t>
            </w:r>
          </w:p>
          <w:p w14:paraId="0D87F9FF" w14:textId="77777777" w:rsidR="00411EBE" w:rsidRPr="00F219E9" w:rsidRDefault="00411EBE" w:rsidP="00411EBE">
            <w:pPr>
              <w:pStyle w:val="BodyText"/>
              <w:tabs>
                <w:tab w:val="clear" w:pos="720"/>
                <w:tab w:val="clear" w:pos="1440"/>
                <w:tab w:val="clear" w:pos="2340"/>
                <w:tab w:val="clear" w:pos="3060"/>
              </w:tabs>
              <w:spacing w:after="120"/>
              <w:ind w:left="567" w:hanging="567"/>
              <w:rPr>
                <w:szCs w:val="22"/>
              </w:rPr>
            </w:pPr>
            <w:r w:rsidRPr="00F219E9">
              <w:rPr>
                <w:szCs w:val="22"/>
              </w:rPr>
              <w:t>(ii)</w:t>
            </w:r>
            <w:r w:rsidRPr="00F219E9">
              <w:rPr>
                <w:szCs w:val="22"/>
              </w:rPr>
              <w:tab/>
              <w:t>in relation to a Replacement Reserve Auction Period, the Gate Closure time to be notified to BSCCo by the NETSO following the approval of the relevant proposal under Article 24 of Commission Regulation 2017/2195 provided that:</w:t>
            </w:r>
          </w:p>
          <w:p w14:paraId="348E7422" w14:textId="77777777" w:rsidR="00411EBE" w:rsidRPr="00F219E9" w:rsidRDefault="00411EBE" w:rsidP="00411EBE">
            <w:pPr>
              <w:pStyle w:val="BodyText"/>
              <w:tabs>
                <w:tab w:val="clear" w:pos="720"/>
                <w:tab w:val="clear" w:pos="1440"/>
                <w:tab w:val="clear" w:pos="2340"/>
                <w:tab w:val="clear" w:pos="3060"/>
              </w:tabs>
              <w:spacing w:after="120"/>
              <w:ind w:left="1134" w:hanging="567"/>
              <w:rPr>
                <w:szCs w:val="22"/>
              </w:rPr>
            </w:pPr>
            <w:r w:rsidRPr="00F219E9">
              <w:rPr>
                <w:szCs w:val="22"/>
              </w:rPr>
              <w:t>(A)</w:t>
            </w:r>
            <w:r w:rsidRPr="00F219E9">
              <w:rPr>
                <w:szCs w:val="22"/>
              </w:rPr>
              <w:tab/>
              <w:t>such spot time shall occur no earlier than 1 hour before, and no later than 55 minutes before, the spot time at the start of the Settlement Period that coincides with the start of that Replacement Reserve Auction Period;</w:t>
            </w:r>
          </w:p>
          <w:p w14:paraId="5809F8EE" w14:textId="77777777" w:rsidR="00411EBE" w:rsidRPr="00F219E9" w:rsidRDefault="00411EBE" w:rsidP="00411EBE">
            <w:pPr>
              <w:pStyle w:val="BodyText"/>
              <w:tabs>
                <w:tab w:val="clear" w:pos="720"/>
                <w:tab w:val="clear" w:pos="1440"/>
                <w:tab w:val="clear" w:pos="2340"/>
                <w:tab w:val="clear" w:pos="3060"/>
              </w:tabs>
              <w:spacing w:after="120"/>
              <w:ind w:left="1134" w:hanging="567"/>
              <w:rPr>
                <w:szCs w:val="22"/>
              </w:rPr>
            </w:pPr>
            <w:r w:rsidRPr="00F219E9">
              <w:rPr>
                <w:szCs w:val="22"/>
              </w:rPr>
              <w:t>(B)</w:t>
            </w:r>
            <w:r w:rsidRPr="00F219E9">
              <w:rPr>
                <w:szCs w:val="22"/>
              </w:rPr>
              <w:tab/>
              <w:t>such approved Gate Closure shall be published by BSCCo on the BSC Website; and</w:t>
            </w:r>
          </w:p>
          <w:p w14:paraId="119FA9FA" w14:textId="77777777" w:rsidR="00411EBE" w:rsidRPr="00F219E9" w:rsidRDefault="00411EBE" w:rsidP="00411EBE">
            <w:pPr>
              <w:pStyle w:val="BodyText"/>
              <w:tabs>
                <w:tab w:val="clear" w:pos="720"/>
                <w:tab w:val="clear" w:pos="1440"/>
                <w:tab w:val="clear" w:pos="2340"/>
                <w:tab w:val="clear" w:pos="3060"/>
              </w:tabs>
              <w:spacing w:after="0"/>
              <w:ind w:left="1134" w:hanging="567"/>
              <w:rPr>
                <w:szCs w:val="22"/>
              </w:rPr>
            </w:pPr>
            <w:r w:rsidRPr="00F219E9">
              <w:rPr>
                <w:szCs w:val="22"/>
              </w:rPr>
              <w:t>(C)</w:t>
            </w:r>
            <w:r w:rsidRPr="00F219E9">
              <w:rPr>
                <w:szCs w:val="22"/>
              </w:rPr>
              <w:tab/>
              <w:t>in the absence of an approved proposal under Article 24 of Commission Regulation 2017/2195, Gate Closure in relation to a Replacement Reserve Auction Period shall be 1 hour before the spot time at the start of the Settlement Period that coincides with the start of that Replacement Reserve Auction Period;</w:t>
            </w:r>
          </w:p>
        </w:tc>
      </w:tr>
      <w:tr w:rsidR="00411EBE" w:rsidRPr="00FD3482" w14:paraId="47D47B08" w14:textId="77777777">
        <w:trPr>
          <w:cantSplit/>
        </w:trPr>
        <w:tc>
          <w:tcPr>
            <w:tcW w:w="1697" w:type="pct"/>
            <w:tcMar>
              <w:top w:w="113" w:type="dxa"/>
              <w:left w:w="85" w:type="dxa"/>
              <w:bottom w:w="113" w:type="dxa"/>
              <w:right w:w="85" w:type="dxa"/>
            </w:tcMar>
          </w:tcPr>
          <w:p w14:paraId="3E2F2B71" w14:textId="77777777" w:rsidR="00411EBE" w:rsidRPr="00F219E9" w:rsidRDefault="00411EBE" w:rsidP="00411EBE">
            <w:pPr>
              <w:pStyle w:val="StyleLeft"/>
              <w:spacing w:after="0"/>
            </w:pPr>
            <w:r w:rsidRPr="00F219E9">
              <w:t>"</w:t>
            </w:r>
            <w:r w:rsidRPr="00F219E9">
              <w:rPr>
                <w:b/>
              </w:rPr>
              <w:t>GC and DC Breach Monitoring Criteria</w:t>
            </w:r>
            <w:r w:rsidRPr="00F219E9">
              <w:t>"</w:t>
            </w:r>
          </w:p>
        </w:tc>
        <w:tc>
          <w:tcPr>
            <w:tcW w:w="311" w:type="pct"/>
            <w:tcMar>
              <w:top w:w="113" w:type="dxa"/>
              <w:left w:w="85" w:type="dxa"/>
              <w:bottom w:w="113" w:type="dxa"/>
              <w:right w:w="85" w:type="dxa"/>
            </w:tcMar>
          </w:tcPr>
          <w:p w14:paraId="32A2692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BA9454E"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K3.4.7A;</w:t>
            </w:r>
          </w:p>
        </w:tc>
      </w:tr>
      <w:tr w:rsidR="00411EBE" w:rsidRPr="00FD3482" w14:paraId="67ED3023" w14:textId="77777777">
        <w:trPr>
          <w:cantSplit/>
        </w:trPr>
        <w:tc>
          <w:tcPr>
            <w:tcW w:w="1697" w:type="pct"/>
            <w:tcMar>
              <w:top w:w="113" w:type="dxa"/>
              <w:left w:w="85" w:type="dxa"/>
              <w:bottom w:w="113" w:type="dxa"/>
              <w:right w:w="85" w:type="dxa"/>
            </w:tcMar>
          </w:tcPr>
          <w:p w14:paraId="3D80B680" w14:textId="77777777" w:rsidR="00411EBE" w:rsidRPr="00F219E9" w:rsidRDefault="00411EBE" w:rsidP="00411EBE">
            <w:pPr>
              <w:pStyle w:val="StyleLeft"/>
              <w:spacing w:after="0"/>
            </w:pPr>
            <w:r w:rsidRPr="00F219E9">
              <w:t>"</w:t>
            </w:r>
            <w:r w:rsidRPr="00F219E9">
              <w:rPr>
                <w:b/>
              </w:rPr>
              <w:t>GC and DC Breach Monitoring</w:t>
            </w:r>
            <w:r w:rsidRPr="00F219E9">
              <w:t>"</w:t>
            </w:r>
            <w:r w:rsidRPr="00F219E9">
              <w:rPr>
                <w:szCs w:val="22"/>
              </w:rPr>
              <w:t>:</w:t>
            </w:r>
          </w:p>
        </w:tc>
        <w:tc>
          <w:tcPr>
            <w:tcW w:w="311" w:type="pct"/>
            <w:tcMar>
              <w:top w:w="113" w:type="dxa"/>
              <w:left w:w="85" w:type="dxa"/>
              <w:bottom w:w="113" w:type="dxa"/>
              <w:right w:w="85" w:type="dxa"/>
            </w:tcMar>
          </w:tcPr>
          <w:p w14:paraId="0DE6291D"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1C4047E"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K3.4.7A;</w:t>
            </w:r>
          </w:p>
        </w:tc>
      </w:tr>
      <w:tr w:rsidR="00411EBE" w:rsidRPr="00FD3482" w14:paraId="0FA63C76" w14:textId="77777777">
        <w:trPr>
          <w:cantSplit/>
        </w:trPr>
        <w:tc>
          <w:tcPr>
            <w:tcW w:w="1697" w:type="pct"/>
            <w:tcMar>
              <w:top w:w="113" w:type="dxa"/>
              <w:left w:w="85" w:type="dxa"/>
              <w:bottom w:w="113" w:type="dxa"/>
              <w:right w:w="85" w:type="dxa"/>
            </w:tcMar>
          </w:tcPr>
          <w:p w14:paraId="115C8ACE" w14:textId="77777777" w:rsidR="00411EBE" w:rsidRPr="00F219E9" w:rsidRDefault="00411EBE" w:rsidP="00411EBE">
            <w:pPr>
              <w:pStyle w:val="StyleLeft"/>
              <w:spacing w:after="0"/>
            </w:pPr>
            <w:r w:rsidRPr="00F219E9">
              <w:t>"</w:t>
            </w:r>
            <w:r w:rsidRPr="00F219E9">
              <w:rPr>
                <w:b/>
              </w:rPr>
              <w:t>GC Breach Monitoring Criterion</w:t>
            </w:r>
            <w:r w:rsidRPr="00F219E9">
              <w:t>":</w:t>
            </w:r>
          </w:p>
        </w:tc>
        <w:tc>
          <w:tcPr>
            <w:tcW w:w="311" w:type="pct"/>
            <w:tcMar>
              <w:top w:w="113" w:type="dxa"/>
              <w:left w:w="85" w:type="dxa"/>
              <w:bottom w:w="113" w:type="dxa"/>
              <w:right w:w="85" w:type="dxa"/>
            </w:tcMar>
          </w:tcPr>
          <w:p w14:paraId="2645BD61"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C7F0316"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K3.4.7A;</w:t>
            </w:r>
          </w:p>
        </w:tc>
      </w:tr>
      <w:tr w:rsidR="00411EBE" w:rsidRPr="00FD3482" w14:paraId="258176C0" w14:textId="77777777">
        <w:trPr>
          <w:cantSplit/>
        </w:trPr>
        <w:tc>
          <w:tcPr>
            <w:tcW w:w="1697" w:type="pct"/>
            <w:tcMar>
              <w:top w:w="113" w:type="dxa"/>
              <w:left w:w="85" w:type="dxa"/>
              <w:bottom w:w="113" w:type="dxa"/>
              <w:right w:w="85" w:type="dxa"/>
            </w:tcMar>
          </w:tcPr>
          <w:p w14:paraId="776A29B2" w14:textId="77777777" w:rsidR="00411EBE" w:rsidRPr="00F219E9" w:rsidRDefault="00411EBE" w:rsidP="00411EBE">
            <w:pPr>
              <w:pStyle w:val="BodyText"/>
              <w:tabs>
                <w:tab w:val="clear" w:pos="720"/>
                <w:tab w:val="clear" w:pos="1440"/>
                <w:tab w:val="clear" w:pos="2340"/>
                <w:tab w:val="clear" w:pos="3060"/>
              </w:tabs>
              <w:spacing w:after="0"/>
              <w:ind w:left="0"/>
              <w:jc w:val="left"/>
              <w:rPr>
                <w:szCs w:val="22"/>
              </w:rPr>
            </w:pPr>
            <w:r w:rsidRPr="00F219E9">
              <w:rPr>
                <w:sz w:val="23"/>
                <w:szCs w:val="23"/>
              </w:rPr>
              <w:t>"</w:t>
            </w:r>
            <w:r w:rsidRPr="00F219E9">
              <w:rPr>
                <w:b/>
                <w:sz w:val="23"/>
                <w:szCs w:val="23"/>
              </w:rPr>
              <w:t>GC Limits</w:t>
            </w:r>
            <w:r w:rsidRPr="00F219E9">
              <w:rPr>
                <w:sz w:val="23"/>
                <w:szCs w:val="23"/>
              </w:rPr>
              <w:t>":</w:t>
            </w:r>
          </w:p>
        </w:tc>
        <w:tc>
          <w:tcPr>
            <w:tcW w:w="311" w:type="pct"/>
            <w:tcMar>
              <w:top w:w="113" w:type="dxa"/>
              <w:left w:w="85" w:type="dxa"/>
              <w:bottom w:w="113" w:type="dxa"/>
              <w:right w:w="85" w:type="dxa"/>
            </w:tcMar>
          </w:tcPr>
          <w:p w14:paraId="3ECE7FA9" w14:textId="77777777" w:rsidR="00411EBE" w:rsidRPr="00F219E9" w:rsidRDefault="00411EBE" w:rsidP="00411EBE">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130442C0" w14:textId="77777777" w:rsidR="00411EBE" w:rsidRPr="00F219E9" w:rsidRDefault="00411EBE" w:rsidP="00411EBE">
            <w:pPr>
              <w:pStyle w:val="BodyText"/>
              <w:tabs>
                <w:tab w:val="clear" w:pos="720"/>
                <w:tab w:val="clear" w:pos="1440"/>
                <w:tab w:val="clear" w:pos="2340"/>
                <w:tab w:val="clear" w:pos="3060"/>
              </w:tabs>
              <w:spacing w:after="0"/>
              <w:ind w:left="0"/>
              <w:rPr>
                <w:szCs w:val="22"/>
              </w:rPr>
            </w:pPr>
            <w:r w:rsidRPr="00F219E9">
              <w:t>means the values established and from time to time revised and approved in accordance with Section K3.4.3A;</w:t>
            </w:r>
          </w:p>
        </w:tc>
      </w:tr>
      <w:tr w:rsidR="00411EBE" w:rsidRPr="00FD3482" w14:paraId="00274165" w14:textId="77777777">
        <w:trPr>
          <w:cantSplit/>
        </w:trPr>
        <w:tc>
          <w:tcPr>
            <w:tcW w:w="1697" w:type="pct"/>
            <w:tcMar>
              <w:top w:w="113" w:type="dxa"/>
              <w:left w:w="85" w:type="dxa"/>
              <w:bottom w:w="113" w:type="dxa"/>
              <w:right w:w="85" w:type="dxa"/>
            </w:tcMar>
          </w:tcPr>
          <w:p w14:paraId="72B563A9" w14:textId="77777777" w:rsidR="00411EBE" w:rsidRPr="00F219E9" w:rsidRDefault="00411EBE" w:rsidP="00411EBE">
            <w:pPr>
              <w:pStyle w:val="StyleLeft"/>
              <w:spacing w:after="0"/>
            </w:pPr>
            <w:r w:rsidRPr="00F219E9">
              <w:t>"</w:t>
            </w:r>
            <w:r w:rsidRPr="00F219E9">
              <w:rPr>
                <w:b/>
              </w:rPr>
              <w:t>GC or DC Breach Notification</w:t>
            </w:r>
            <w:r w:rsidRPr="00F219E9">
              <w:t>":</w:t>
            </w:r>
          </w:p>
        </w:tc>
        <w:tc>
          <w:tcPr>
            <w:tcW w:w="311" w:type="pct"/>
            <w:tcMar>
              <w:top w:w="113" w:type="dxa"/>
              <w:left w:w="85" w:type="dxa"/>
              <w:bottom w:w="113" w:type="dxa"/>
              <w:right w:w="85" w:type="dxa"/>
            </w:tcMar>
          </w:tcPr>
          <w:p w14:paraId="33BD4846"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F8A8542" w14:textId="77777777" w:rsidR="00411EBE" w:rsidRPr="00F219E9" w:rsidRDefault="00411EBE" w:rsidP="00411EBE">
            <w:pPr>
              <w:tabs>
                <w:tab w:val="clear" w:pos="720"/>
                <w:tab w:val="clear" w:pos="1440"/>
                <w:tab w:val="clear" w:pos="2340"/>
                <w:tab w:val="clear" w:pos="3060"/>
              </w:tabs>
              <w:spacing w:after="0"/>
            </w:pPr>
            <w:r w:rsidRPr="00F219E9">
              <w:rPr>
                <w:szCs w:val="22"/>
              </w:rPr>
              <w:t>has the meaning given to that term in Section K3.4.7D;</w:t>
            </w:r>
          </w:p>
        </w:tc>
      </w:tr>
      <w:tr w:rsidR="00411EBE" w:rsidRPr="00FD3482" w14:paraId="54A5E3F9" w14:textId="77777777">
        <w:trPr>
          <w:cantSplit/>
        </w:trPr>
        <w:tc>
          <w:tcPr>
            <w:tcW w:w="1697" w:type="pct"/>
            <w:tcMar>
              <w:top w:w="113" w:type="dxa"/>
              <w:left w:w="85" w:type="dxa"/>
              <w:bottom w:w="113" w:type="dxa"/>
              <w:right w:w="85" w:type="dxa"/>
            </w:tcMar>
          </w:tcPr>
          <w:p w14:paraId="7D048273" w14:textId="77777777" w:rsidR="00411EBE" w:rsidRPr="00F219E9" w:rsidRDefault="00411EBE" w:rsidP="00411EBE">
            <w:pPr>
              <w:pStyle w:val="StyleLeft"/>
              <w:spacing w:after="0"/>
            </w:pPr>
            <w:r w:rsidRPr="00F219E9">
              <w:t>"</w:t>
            </w:r>
            <w:r w:rsidRPr="00F219E9">
              <w:rPr>
                <w:b/>
              </w:rPr>
              <w:t>GC or DC Conflict Resolution Priority Order</w:t>
            </w:r>
            <w:r w:rsidRPr="00F219E9">
              <w:t>":</w:t>
            </w:r>
          </w:p>
        </w:tc>
        <w:tc>
          <w:tcPr>
            <w:tcW w:w="311" w:type="pct"/>
            <w:tcMar>
              <w:top w:w="113" w:type="dxa"/>
              <w:left w:w="85" w:type="dxa"/>
              <w:bottom w:w="113" w:type="dxa"/>
              <w:right w:w="85" w:type="dxa"/>
            </w:tcMar>
          </w:tcPr>
          <w:p w14:paraId="310D6FE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B8B28B7" w14:textId="77777777" w:rsidR="00411EBE" w:rsidRPr="00F219E9" w:rsidRDefault="00411EBE" w:rsidP="00411EBE">
            <w:pPr>
              <w:tabs>
                <w:tab w:val="clear" w:pos="720"/>
                <w:tab w:val="clear" w:pos="1440"/>
                <w:tab w:val="clear" w:pos="2340"/>
                <w:tab w:val="clear" w:pos="3060"/>
              </w:tabs>
              <w:spacing w:after="0"/>
            </w:pPr>
            <w:r w:rsidRPr="00F219E9">
              <w:rPr>
                <w:szCs w:val="22"/>
              </w:rPr>
              <w:t>has the meaning given to that term in Section K3.4.7O;</w:t>
            </w:r>
          </w:p>
        </w:tc>
      </w:tr>
      <w:tr w:rsidR="00411EBE" w:rsidRPr="00FD3482" w14:paraId="108D9F07" w14:textId="77777777">
        <w:trPr>
          <w:cantSplit/>
        </w:trPr>
        <w:tc>
          <w:tcPr>
            <w:tcW w:w="1697" w:type="pct"/>
            <w:tcMar>
              <w:top w:w="113" w:type="dxa"/>
              <w:left w:w="85" w:type="dxa"/>
              <w:bottom w:w="113" w:type="dxa"/>
              <w:right w:w="85" w:type="dxa"/>
            </w:tcMar>
          </w:tcPr>
          <w:p w14:paraId="7B27AC15" w14:textId="77777777" w:rsidR="00411EBE" w:rsidRPr="00F219E9" w:rsidRDefault="00411EBE" w:rsidP="00411EBE">
            <w:pPr>
              <w:pStyle w:val="StyleLeft"/>
              <w:spacing w:after="0"/>
            </w:pPr>
            <w:r w:rsidRPr="00F219E9">
              <w:t>"</w:t>
            </w:r>
            <w:r w:rsidRPr="00F219E9">
              <w:rPr>
                <w:b/>
              </w:rPr>
              <w:t>GC or DC Estimation Challenge Guidance</w:t>
            </w:r>
            <w:r w:rsidRPr="00F219E9">
              <w:t>"</w:t>
            </w:r>
          </w:p>
        </w:tc>
        <w:tc>
          <w:tcPr>
            <w:tcW w:w="311" w:type="pct"/>
            <w:tcMar>
              <w:top w:w="113" w:type="dxa"/>
              <w:left w:w="85" w:type="dxa"/>
              <w:bottom w:w="113" w:type="dxa"/>
              <w:right w:w="85" w:type="dxa"/>
            </w:tcMar>
          </w:tcPr>
          <w:p w14:paraId="3C019FA9"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556DDF4"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K3.4.7L;</w:t>
            </w:r>
          </w:p>
        </w:tc>
      </w:tr>
      <w:tr w:rsidR="00411EBE" w:rsidRPr="00FD3482" w14:paraId="4A94A761" w14:textId="77777777">
        <w:trPr>
          <w:cantSplit/>
        </w:trPr>
        <w:tc>
          <w:tcPr>
            <w:tcW w:w="1697" w:type="pct"/>
            <w:tcMar>
              <w:top w:w="113" w:type="dxa"/>
              <w:left w:w="85" w:type="dxa"/>
              <w:bottom w:w="113" w:type="dxa"/>
              <w:right w:w="85" w:type="dxa"/>
            </w:tcMar>
          </w:tcPr>
          <w:p w14:paraId="241A8AAA" w14:textId="77777777" w:rsidR="00411EBE" w:rsidRPr="00F219E9" w:rsidRDefault="00411EBE" w:rsidP="00411EBE">
            <w:pPr>
              <w:pStyle w:val="StyleLeft"/>
              <w:spacing w:after="0"/>
            </w:pPr>
            <w:r w:rsidRPr="00F219E9">
              <w:t>"</w:t>
            </w:r>
            <w:r w:rsidRPr="00F219E9">
              <w:rPr>
                <w:b/>
              </w:rPr>
              <w:t>GC or DC Estimation Challenge</w:t>
            </w:r>
            <w:r w:rsidRPr="00F219E9">
              <w:t>":</w:t>
            </w:r>
          </w:p>
        </w:tc>
        <w:tc>
          <w:tcPr>
            <w:tcW w:w="311" w:type="pct"/>
            <w:tcMar>
              <w:top w:w="113" w:type="dxa"/>
              <w:left w:w="85" w:type="dxa"/>
              <w:bottom w:w="113" w:type="dxa"/>
              <w:right w:w="85" w:type="dxa"/>
            </w:tcMar>
          </w:tcPr>
          <w:p w14:paraId="29465B4C"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294DA7" w14:textId="77777777" w:rsidR="00411EBE" w:rsidRPr="00F219E9" w:rsidRDefault="00411EBE" w:rsidP="00411EBE">
            <w:pPr>
              <w:tabs>
                <w:tab w:val="clear" w:pos="720"/>
                <w:tab w:val="clear" w:pos="1440"/>
                <w:tab w:val="clear" w:pos="2340"/>
                <w:tab w:val="clear" w:pos="3060"/>
              </w:tabs>
              <w:spacing w:after="0"/>
            </w:pPr>
            <w:r w:rsidRPr="00F219E9">
              <w:rPr>
                <w:szCs w:val="22"/>
              </w:rPr>
              <w:t>has the meaning given to that term in Section K3.4.7G;</w:t>
            </w:r>
          </w:p>
        </w:tc>
      </w:tr>
      <w:tr w:rsidR="00411EBE" w:rsidRPr="00FD3482" w14:paraId="364A5E0C" w14:textId="77777777">
        <w:trPr>
          <w:cantSplit/>
        </w:trPr>
        <w:tc>
          <w:tcPr>
            <w:tcW w:w="1697" w:type="pct"/>
            <w:tcMar>
              <w:top w:w="113" w:type="dxa"/>
              <w:left w:w="85" w:type="dxa"/>
              <w:bottom w:w="113" w:type="dxa"/>
              <w:right w:w="85" w:type="dxa"/>
            </w:tcMar>
          </w:tcPr>
          <w:p w14:paraId="43E6186B" w14:textId="77777777" w:rsidR="00411EBE" w:rsidRPr="00F219E9" w:rsidRDefault="00411EBE" w:rsidP="00411EBE">
            <w:pPr>
              <w:pStyle w:val="StyleLeft"/>
              <w:spacing w:after="0"/>
              <w:rPr>
                <w:szCs w:val="22"/>
              </w:rPr>
            </w:pPr>
            <w:r w:rsidRPr="00F219E9">
              <w:t>"</w:t>
            </w:r>
            <w:r w:rsidRPr="00F219E9">
              <w:rPr>
                <w:b/>
              </w:rPr>
              <w:t>General Meeting</w:t>
            </w:r>
            <w:r w:rsidRPr="00F219E9">
              <w:t>":</w:t>
            </w:r>
          </w:p>
        </w:tc>
        <w:tc>
          <w:tcPr>
            <w:tcW w:w="311" w:type="pct"/>
            <w:tcMar>
              <w:top w:w="113" w:type="dxa"/>
              <w:left w:w="85" w:type="dxa"/>
              <w:bottom w:w="113" w:type="dxa"/>
              <w:right w:w="85" w:type="dxa"/>
            </w:tcMar>
          </w:tcPr>
          <w:p w14:paraId="6D43951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4BB737D" w14:textId="77777777" w:rsidR="00411EBE" w:rsidRPr="00F219E9" w:rsidRDefault="00411EBE" w:rsidP="00411EBE">
            <w:pPr>
              <w:tabs>
                <w:tab w:val="clear" w:pos="720"/>
                <w:tab w:val="clear" w:pos="1440"/>
                <w:tab w:val="clear" w:pos="2340"/>
                <w:tab w:val="clear" w:pos="3060"/>
              </w:tabs>
              <w:spacing w:after="0"/>
              <w:rPr>
                <w:szCs w:val="22"/>
              </w:rPr>
            </w:pPr>
            <w:r w:rsidRPr="00F219E9">
              <w:t>means a meeting of all Voting Parties to vote on a Voting Party Resolution but shall not be a general meeting of BSCCo as referred to in the Companies Act 2006 and BSCCo’s Articles of Association;</w:t>
            </w:r>
          </w:p>
        </w:tc>
      </w:tr>
      <w:tr w:rsidR="00411EBE" w:rsidRPr="00FD3482" w14:paraId="253B8FCE" w14:textId="77777777">
        <w:trPr>
          <w:cantSplit/>
        </w:trPr>
        <w:tc>
          <w:tcPr>
            <w:tcW w:w="1697" w:type="pct"/>
            <w:tcMar>
              <w:top w:w="113" w:type="dxa"/>
              <w:left w:w="85" w:type="dxa"/>
              <w:bottom w:w="113" w:type="dxa"/>
              <w:right w:w="85" w:type="dxa"/>
            </w:tcMar>
          </w:tcPr>
          <w:p w14:paraId="5E06D1D1" w14:textId="77777777" w:rsidR="00411EBE" w:rsidRPr="00F219E9" w:rsidRDefault="00411EBE" w:rsidP="00411EBE">
            <w:pPr>
              <w:pStyle w:val="BodyText"/>
              <w:tabs>
                <w:tab w:val="clear" w:pos="720"/>
                <w:tab w:val="clear" w:pos="1440"/>
                <w:tab w:val="clear" w:pos="2340"/>
                <w:tab w:val="clear" w:pos="3060"/>
              </w:tabs>
              <w:spacing w:after="0"/>
              <w:ind w:left="0"/>
              <w:jc w:val="left"/>
              <w:rPr>
                <w:b/>
                <w:szCs w:val="22"/>
              </w:rPr>
            </w:pPr>
            <w:r w:rsidRPr="00F219E9">
              <w:rPr>
                <w:szCs w:val="22"/>
              </w:rPr>
              <w:lastRenderedPageBreak/>
              <w:t>"</w:t>
            </w:r>
            <w:r w:rsidRPr="00F219E9">
              <w:rPr>
                <w:b/>
                <w:szCs w:val="22"/>
              </w:rPr>
              <w:t>Generating Plant</w:t>
            </w:r>
            <w:r w:rsidRPr="00F219E9">
              <w:rPr>
                <w:szCs w:val="22"/>
              </w:rPr>
              <w:t>":</w:t>
            </w:r>
          </w:p>
        </w:tc>
        <w:tc>
          <w:tcPr>
            <w:tcW w:w="311" w:type="pct"/>
            <w:tcMar>
              <w:top w:w="113" w:type="dxa"/>
              <w:left w:w="85" w:type="dxa"/>
              <w:bottom w:w="113" w:type="dxa"/>
              <w:right w:w="85" w:type="dxa"/>
            </w:tcMar>
          </w:tcPr>
          <w:p w14:paraId="46AC2880" w14:textId="77777777" w:rsidR="00411EBE" w:rsidRPr="00F219E9" w:rsidRDefault="00411EBE" w:rsidP="00411EBE">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559A8DB7" w14:textId="77777777" w:rsidR="00411EBE" w:rsidRPr="00F219E9" w:rsidRDefault="00411EBE" w:rsidP="00411EBE">
            <w:pPr>
              <w:pStyle w:val="BodyText"/>
              <w:tabs>
                <w:tab w:val="clear" w:pos="720"/>
                <w:tab w:val="clear" w:pos="1440"/>
                <w:tab w:val="clear" w:pos="2340"/>
                <w:tab w:val="clear" w:pos="3060"/>
              </w:tabs>
              <w:spacing w:after="0"/>
              <w:ind w:left="0"/>
              <w:rPr>
                <w:szCs w:val="22"/>
              </w:rPr>
            </w:pPr>
            <w:r w:rsidRPr="00F219E9">
              <w:rPr>
                <w:szCs w:val="22"/>
              </w:rPr>
              <w:t>means an installation comprising one or more Generating Units (even where sited separately), other than an Interconnector, owned and/or controlled by the same person, which may reasonably be considered as being managed as one power station;</w:t>
            </w:r>
          </w:p>
        </w:tc>
      </w:tr>
      <w:tr w:rsidR="00411EBE" w:rsidRPr="00FD3482" w14:paraId="6B9D33B1" w14:textId="77777777">
        <w:trPr>
          <w:cantSplit/>
        </w:trPr>
        <w:tc>
          <w:tcPr>
            <w:tcW w:w="1697" w:type="pct"/>
            <w:tcMar>
              <w:top w:w="113" w:type="dxa"/>
              <w:left w:w="85" w:type="dxa"/>
              <w:bottom w:w="113" w:type="dxa"/>
              <w:right w:w="85" w:type="dxa"/>
            </w:tcMar>
          </w:tcPr>
          <w:p w14:paraId="7908A202" w14:textId="77777777" w:rsidR="00411EBE" w:rsidRPr="00F219E9" w:rsidRDefault="00411EBE" w:rsidP="00411EBE">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Generating Unit</w:t>
            </w:r>
            <w:r w:rsidRPr="00F219E9">
              <w:rPr>
                <w:szCs w:val="22"/>
              </w:rPr>
              <w:t>":</w:t>
            </w:r>
          </w:p>
        </w:tc>
        <w:tc>
          <w:tcPr>
            <w:tcW w:w="311" w:type="pct"/>
            <w:tcMar>
              <w:top w:w="113" w:type="dxa"/>
              <w:left w:w="85" w:type="dxa"/>
              <w:bottom w:w="113" w:type="dxa"/>
              <w:right w:w="85" w:type="dxa"/>
            </w:tcMar>
          </w:tcPr>
          <w:p w14:paraId="5B3C0E34" w14:textId="77777777" w:rsidR="00411EBE" w:rsidRPr="00F219E9" w:rsidRDefault="00411EBE" w:rsidP="00411EBE">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29F9B4E3" w14:textId="77777777" w:rsidR="00411EBE" w:rsidRPr="00F219E9" w:rsidRDefault="00411EBE" w:rsidP="00411EBE">
            <w:pPr>
              <w:pStyle w:val="BodyText"/>
              <w:tabs>
                <w:tab w:val="clear" w:pos="720"/>
                <w:tab w:val="clear" w:pos="1440"/>
                <w:tab w:val="clear" w:pos="2340"/>
                <w:tab w:val="clear" w:pos="3060"/>
              </w:tabs>
              <w:spacing w:after="0"/>
              <w:ind w:left="0"/>
              <w:rPr>
                <w:szCs w:val="22"/>
              </w:rPr>
            </w:pPr>
            <w:r w:rsidRPr="00F219E9">
              <w:rPr>
                <w:szCs w:val="22"/>
              </w:rPr>
              <w:t>means any Apparatus which produces electricity;</w:t>
            </w:r>
          </w:p>
        </w:tc>
      </w:tr>
      <w:tr w:rsidR="00411EBE" w:rsidRPr="00FD3482" w14:paraId="63E72F76" w14:textId="77777777">
        <w:trPr>
          <w:cantSplit/>
        </w:trPr>
        <w:tc>
          <w:tcPr>
            <w:tcW w:w="1697" w:type="pct"/>
            <w:tcMar>
              <w:top w:w="113" w:type="dxa"/>
              <w:left w:w="85" w:type="dxa"/>
              <w:bottom w:w="113" w:type="dxa"/>
              <w:right w:w="85" w:type="dxa"/>
            </w:tcMar>
          </w:tcPr>
          <w:p w14:paraId="08D4F53B" w14:textId="77777777" w:rsidR="00411EBE" w:rsidRPr="00F219E9" w:rsidRDefault="00411EBE" w:rsidP="00411EBE">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Generation Capacity</w:t>
            </w:r>
            <w:r w:rsidRPr="00F219E9">
              <w:rPr>
                <w:szCs w:val="22"/>
              </w:rPr>
              <w:t>"</w:t>
            </w:r>
            <w:r w:rsidRPr="00F219E9">
              <w:rPr>
                <w:b/>
                <w:szCs w:val="22"/>
              </w:rPr>
              <w:t xml:space="preserve"> or </w:t>
            </w:r>
            <w:r w:rsidRPr="00F219E9">
              <w:rPr>
                <w:szCs w:val="22"/>
              </w:rPr>
              <w:t>"</w:t>
            </w:r>
            <w:r w:rsidRPr="00F219E9">
              <w:rPr>
                <w:b/>
                <w:szCs w:val="22"/>
              </w:rPr>
              <w:t>GC</w:t>
            </w:r>
            <w:r w:rsidRPr="00F219E9">
              <w:rPr>
                <w:szCs w:val="22"/>
              </w:rPr>
              <w:t>":</w:t>
            </w:r>
          </w:p>
        </w:tc>
        <w:tc>
          <w:tcPr>
            <w:tcW w:w="311" w:type="pct"/>
            <w:tcMar>
              <w:top w:w="113" w:type="dxa"/>
              <w:left w:w="85" w:type="dxa"/>
              <w:bottom w:w="113" w:type="dxa"/>
              <w:right w:w="85" w:type="dxa"/>
            </w:tcMar>
          </w:tcPr>
          <w:p w14:paraId="6CD08982" w14:textId="77777777" w:rsidR="00411EBE" w:rsidRPr="00F219E9" w:rsidRDefault="00411EBE" w:rsidP="00411EBE">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17383F75" w14:textId="77777777" w:rsidR="00411EBE" w:rsidRPr="00F219E9" w:rsidRDefault="00411EBE" w:rsidP="00411EBE">
            <w:pPr>
              <w:pStyle w:val="BodyText"/>
              <w:tabs>
                <w:tab w:val="clear" w:pos="720"/>
                <w:tab w:val="clear" w:pos="1440"/>
                <w:tab w:val="clear" w:pos="2340"/>
                <w:tab w:val="clear" w:pos="3060"/>
              </w:tabs>
              <w:spacing w:after="0"/>
              <w:ind w:left="0"/>
              <w:rPr>
                <w:szCs w:val="22"/>
              </w:rPr>
            </w:pPr>
            <w:r w:rsidRPr="00F219E9">
              <w:rPr>
                <w:szCs w:val="22"/>
              </w:rPr>
              <w:t>has the meaning given to that term in Section K3.4.8;</w:t>
            </w:r>
          </w:p>
        </w:tc>
      </w:tr>
      <w:tr w:rsidR="00411EBE" w:rsidRPr="00FD3482" w14:paraId="4494ABCB" w14:textId="77777777">
        <w:trPr>
          <w:cantSplit/>
        </w:trPr>
        <w:tc>
          <w:tcPr>
            <w:tcW w:w="1697" w:type="pct"/>
            <w:tcMar>
              <w:top w:w="113" w:type="dxa"/>
              <w:left w:w="85" w:type="dxa"/>
              <w:bottom w:w="113" w:type="dxa"/>
              <w:right w:w="85" w:type="dxa"/>
            </w:tcMar>
          </w:tcPr>
          <w:p w14:paraId="3714B868" w14:textId="77777777" w:rsidR="00411EBE" w:rsidRPr="00F219E9" w:rsidRDefault="00411EBE" w:rsidP="00411EBE">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Generation Licence</w:t>
            </w:r>
            <w:r w:rsidRPr="00F219E9">
              <w:rPr>
                <w:szCs w:val="22"/>
              </w:rPr>
              <w:t>":</w:t>
            </w:r>
          </w:p>
        </w:tc>
        <w:tc>
          <w:tcPr>
            <w:tcW w:w="311" w:type="pct"/>
            <w:tcMar>
              <w:top w:w="113" w:type="dxa"/>
              <w:left w:w="85" w:type="dxa"/>
              <w:bottom w:w="113" w:type="dxa"/>
              <w:right w:w="85" w:type="dxa"/>
            </w:tcMar>
          </w:tcPr>
          <w:p w14:paraId="30F32EE5" w14:textId="77777777" w:rsidR="00411EBE" w:rsidRPr="00F219E9" w:rsidRDefault="00411EBE" w:rsidP="00411EBE">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7C5ADB1C" w14:textId="77777777" w:rsidR="00411EBE" w:rsidRPr="00F219E9" w:rsidRDefault="00411EBE" w:rsidP="00411EBE">
            <w:pPr>
              <w:pStyle w:val="BodyText"/>
              <w:tabs>
                <w:tab w:val="clear" w:pos="720"/>
                <w:tab w:val="clear" w:pos="1440"/>
                <w:tab w:val="clear" w:pos="2340"/>
                <w:tab w:val="clear" w:pos="3060"/>
              </w:tabs>
              <w:spacing w:after="0"/>
              <w:ind w:left="0"/>
              <w:rPr>
                <w:szCs w:val="22"/>
              </w:rPr>
            </w:pPr>
            <w:r w:rsidRPr="00F219E9">
              <w:rPr>
                <w:szCs w:val="22"/>
              </w:rPr>
              <w:t>a licence granted pursuant to section 6(1)(a) of the Act, as modified from time to time;</w:t>
            </w:r>
          </w:p>
        </w:tc>
      </w:tr>
      <w:tr w:rsidR="00411EBE" w:rsidRPr="00FD3482" w14:paraId="61EDD401" w14:textId="77777777">
        <w:trPr>
          <w:cantSplit/>
        </w:trPr>
        <w:tc>
          <w:tcPr>
            <w:tcW w:w="1697" w:type="pct"/>
            <w:tcMar>
              <w:top w:w="113" w:type="dxa"/>
              <w:left w:w="85" w:type="dxa"/>
              <w:bottom w:w="113" w:type="dxa"/>
              <w:right w:w="85" w:type="dxa"/>
            </w:tcMar>
          </w:tcPr>
          <w:p w14:paraId="168F76DF" w14:textId="77777777" w:rsidR="00411EBE" w:rsidRPr="00F219E9" w:rsidRDefault="00411EBE" w:rsidP="00411EBE">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Go-live Date</w:t>
            </w:r>
            <w:r w:rsidRPr="00F219E9">
              <w:rPr>
                <w:szCs w:val="22"/>
              </w:rPr>
              <w:t>":</w:t>
            </w:r>
          </w:p>
        </w:tc>
        <w:tc>
          <w:tcPr>
            <w:tcW w:w="311" w:type="pct"/>
            <w:tcMar>
              <w:top w:w="113" w:type="dxa"/>
              <w:left w:w="85" w:type="dxa"/>
              <w:bottom w:w="113" w:type="dxa"/>
              <w:right w:w="85" w:type="dxa"/>
            </w:tcMar>
          </w:tcPr>
          <w:p w14:paraId="18D0009C" w14:textId="77777777" w:rsidR="00411EBE" w:rsidRPr="00F219E9" w:rsidRDefault="00411EBE" w:rsidP="00411EBE">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7EB431F7" w14:textId="77777777" w:rsidR="00411EBE" w:rsidRPr="00F219E9" w:rsidRDefault="00411EBE" w:rsidP="00411EBE">
            <w:pPr>
              <w:pStyle w:val="BodyText"/>
              <w:tabs>
                <w:tab w:val="clear" w:pos="720"/>
                <w:tab w:val="clear" w:pos="1440"/>
                <w:tab w:val="clear" w:pos="2340"/>
                <w:tab w:val="clear" w:pos="3060"/>
              </w:tabs>
              <w:spacing w:after="0"/>
              <w:ind w:left="0"/>
              <w:rPr>
                <w:szCs w:val="22"/>
              </w:rPr>
            </w:pPr>
            <w:r w:rsidRPr="00F219E9">
              <w:rPr>
                <w:szCs w:val="22"/>
              </w:rPr>
              <w:t xml:space="preserve">means the date designated by the Secretary of State for the start of trading under the Code; and unless the context otherwise requires, means </w:t>
            </w:r>
            <w:smartTag w:uri="urn:schemas-microsoft-com:office:smarttags" w:element="time">
              <w:smartTagPr>
                <w:attr w:name="Hour" w:val="0"/>
                <w:attr w:name="Minute" w:val="0"/>
              </w:smartTagPr>
              <w:r w:rsidRPr="00F219E9">
                <w:rPr>
                  <w:szCs w:val="22"/>
                </w:rPr>
                <w:t>00:00</w:t>
              </w:r>
            </w:smartTag>
            <w:r w:rsidRPr="00F219E9">
              <w:rPr>
                <w:szCs w:val="22"/>
              </w:rPr>
              <w:t xml:space="preserve"> hours on that date;</w:t>
            </w:r>
          </w:p>
        </w:tc>
      </w:tr>
      <w:tr w:rsidR="00411EBE" w:rsidRPr="00FD3482" w14:paraId="4FB448B0" w14:textId="77777777">
        <w:trPr>
          <w:cantSplit/>
        </w:trPr>
        <w:tc>
          <w:tcPr>
            <w:tcW w:w="1697" w:type="pct"/>
            <w:tcMar>
              <w:top w:w="113" w:type="dxa"/>
              <w:left w:w="85" w:type="dxa"/>
              <w:bottom w:w="113" w:type="dxa"/>
              <w:right w:w="85" w:type="dxa"/>
            </w:tcMar>
          </w:tcPr>
          <w:p w14:paraId="7BEB0D31" w14:textId="77777777" w:rsidR="00411EBE" w:rsidRPr="00F219E9" w:rsidRDefault="00411EBE" w:rsidP="00411EBE">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Good Industry Practice</w:t>
            </w:r>
            <w:r w:rsidRPr="00F219E9">
              <w:rPr>
                <w:szCs w:val="22"/>
              </w:rPr>
              <w:t>":</w:t>
            </w:r>
          </w:p>
        </w:tc>
        <w:tc>
          <w:tcPr>
            <w:tcW w:w="311" w:type="pct"/>
            <w:tcMar>
              <w:top w:w="113" w:type="dxa"/>
              <w:left w:w="85" w:type="dxa"/>
              <w:bottom w:w="113" w:type="dxa"/>
              <w:right w:w="85" w:type="dxa"/>
            </w:tcMar>
          </w:tcPr>
          <w:p w14:paraId="0366010C" w14:textId="77777777" w:rsidR="00411EBE" w:rsidRPr="00F219E9" w:rsidRDefault="00411EBE" w:rsidP="00411EBE">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7B42E0BA" w14:textId="77777777" w:rsidR="00411EBE" w:rsidRPr="00F219E9" w:rsidRDefault="00411EBE" w:rsidP="00411EBE">
            <w:pPr>
              <w:pStyle w:val="BodyText"/>
              <w:tabs>
                <w:tab w:val="clear" w:pos="720"/>
                <w:tab w:val="clear" w:pos="1440"/>
                <w:tab w:val="clear" w:pos="2340"/>
                <w:tab w:val="clear" w:pos="3060"/>
              </w:tabs>
              <w:spacing w:after="0"/>
              <w:ind w:left="0"/>
              <w:rPr>
                <w:szCs w:val="22"/>
              </w:rPr>
            </w:pPr>
            <w:r w:rsidRPr="00F219E9">
              <w:rPr>
                <w:szCs w:val="22"/>
              </w:rPr>
              <w:t>means, 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411EBE" w:rsidRPr="00FD3482" w14:paraId="3F41C6AA" w14:textId="77777777">
        <w:trPr>
          <w:cantSplit/>
        </w:trPr>
        <w:tc>
          <w:tcPr>
            <w:tcW w:w="1697" w:type="pct"/>
            <w:tcMar>
              <w:top w:w="113" w:type="dxa"/>
              <w:left w:w="85" w:type="dxa"/>
              <w:bottom w:w="113" w:type="dxa"/>
              <w:right w:w="85" w:type="dxa"/>
            </w:tcMar>
          </w:tcPr>
          <w:p w14:paraId="5255715C" w14:textId="77777777" w:rsidR="00411EBE" w:rsidRPr="00F219E9" w:rsidRDefault="00411EBE" w:rsidP="00411EBE">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Great Britain</w:t>
            </w:r>
            <w:r w:rsidRPr="00F219E9">
              <w:rPr>
                <w:szCs w:val="22"/>
              </w:rPr>
              <w:t>":</w:t>
            </w:r>
          </w:p>
        </w:tc>
        <w:tc>
          <w:tcPr>
            <w:tcW w:w="311" w:type="pct"/>
            <w:tcMar>
              <w:top w:w="113" w:type="dxa"/>
              <w:left w:w="85" w:type="dxa"/>
              <w:bottom w:w="113" w:type="dxa"/>
              <w:right w:w="85" w:type="dxa"/>
            </w:tcMar>
          </w:tcPr>
          <w:p w14:paraId="32EAC611" w14:textId="77777777" w:rsidR="00411EBE" w:rsidRPr="00F219E9" w:rsidRDefault="00411EBE" w:rsidP="00411EBE">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73BD4660" w14:textId="77777777" w:rsidR="00411EBE" w:rsidRPr="00F219E9" w:rsidRDefault="00411EBE" w:rsidP="00411EBE">
            <w:pPr>
              <w:pStyle w:val="BodyText"/>
              <w:tabs>
                <w:tab w:val="clear" w:pos="720"/>
                <w:tab w:val="clear" w:pos="1440"/>
                <w:tab w:val="clear" w:pos="2340"/>
                <w:tab w:val="clear" w:pos="3060"/>
              </w:tabs>
              <w:spacing w:after="0"/>
              <w:ind w:left="0"/>
              <w:rPr>
                <w:szCs w:val="22"/>
              </w:rPr>
            </w:pPr>
            <w:r w:rsidRPr="00F219E9">
              <w:rPr>
                <w:szCs w:val="22"/>
              </w:rPr>
              <w:t>means the landmass of England, Wales and Scotland, including internal waters;</w:t>
            </w:r>
          </w:p>
        </w:tc>
      </w:tr>
      <w:tr w:rsidR="00411EBE" w:rsidRPr="00FD3482" w14:paraId="335A1BBD" w14:textId="77777777">
        <w:trPr>
          <w:cantSplit/>
        </w:trPr>
        <w:tc>
          <w:tcPr>
            <w:tcW w:w="1697" w:type="pct"/>
            <w:tcMar>
              <w:top w:w="113" w:type="dxa"/>
              <w:left w:w="85" w:type="dxa"/>
              <w:bottom w:w="113" w:type="dxa"/>
              <w:right w:w="85" w:type="dxa"/>
            </w:tcMar>
          </w:tcPr>
          <w:p w14:paraId="596F2FEA" w14:textId="77777777" w:rsidR="00411EBE" w:rsidRPr="00F219E9" w:rsidRDefault="00411EBE" w:rsidP="00411EBE">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Grid Code</w:t>
            </w:r>
            <w:r w:rsidRPr="00F219E9">
              <w:rPr>
                <w:szCs w:val="22"/>
              </w:rPr>
              <w:t>":</w:t>
            </w:r>
          </w:p>
        </w:tc>
        <w:tc>
          <w:tcPr>
            <w:tcW w:w="311" w:type="pct"/>
            <w:tcMar>
              <w:top w:w="113" w:type="dxa"/>
              <w:left w:w="85" w:type="dxa"/>
              <w:bottom w:w="113" w:type="dxa"/>
              <w:right w:w="85" w:type="dxa"/>
            </w:tcMar>
          </w:tcPr>
          <w:p w14:paraId="198DFAC7" w14:textId="77777777" w:rsidR="00411EBE" w:rsidRPr="00F219E9" w:rsidRDefault="00411EBE" w:rsidP="00411EBE">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76DA64CE" w14:textId="77777777" w:rsidR="00411EBE" w:rsidRPr="00F219E9" w:rsidRDefault="00411EBE" w:rsidP="00411EBE">
            <w:pPr>
              <w:pStyle w:val="BodyText"/>
              <w:tabs>
                <w:tab w:val="clear" w:pos="720"/>
                <w:tab w:val="clear" w:pos="1440"/>
                <w:tab w:val="clear" w:pos="2340"/>
                <w:tab w:val="clear" w:pos="3060"/>
              </w:tabs>
              <w:spacing w:after="0"/>
              <w:ind w:left="0"/>
              <w:rPr>
                <w:szCs w:val="22"/>
              </w:rPr>
            </w:pPr>
            <w:r w:rsidRPr="00F219E9">
              <w:rPr>
                <w:szCs w:val="22"/>
              </w:rPr>
              <w:t>has the meaning given to that term in the Transmission Licence;</w:t>
            </w:r>
          </w:p>
        </w:tc>
      </w:tr>
      <w:tr w:rsidR="00411EBE" w:rsidRPr="00FD3482" w14:paraId="205B5C1B" w14:textId="77777777">
        <w:trPr>
          <w:cantSplit/>
        </w:trPr>
        <w:tc>
          <w:tcPr>
            <w:tcW w:w="1697" w:type="pct"/>
            <w:tcMar>
              <w:top w:w="113" w:type="dxa"/>
              <w:left w:w="85" w:type="dxa"/>
              <w:bottom w:w="113" w:type="dxa"/>
              <w:right w:w="85" w:type="dxa"/>
            </w:tcMar>
          </w:tcPr>
          <w:p w14:paraId="22E6E087" w14:textId="77777777" w:rsidR="00411EBE" w:rsidRPr="00F219E9" w:rsidRDefault="00411EBE" w:rsidP="00411EBE">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Grid Supply Point</w:t>
            </w:r>
            <w:r w:rsidRPr="00F219E9">
              <w:rPr>
                <w:szCs w:val="22"/>
              </w:rPr>
              <w:t>":</w:t>
            </w:r>
          </w:p>
        </w:tc>
        <w:tc>
          <w:tcPr>
            <w:tcW w:w="311" w:type="pct"/>
            <w:tcMar>
              <w:top w:w="113" w:type="dxa"/>
              <w:left w:w="85" w:type="dxa"/>
              <w:bottom w:w="113" w:type="dxa"/>
              <w:right w:w="85" w:type="dxa"/>
            </w:tcMar>
          </w:tcPr>
          <w:p w14:paraId="0E405DBC" w14:textId="77777777" w:rsidR="00411EBE" w:rsidRPr="00F219E9" w:rsidRDefault="00411EBE" w:rsidP="00411EBE">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56589BBC" w14:textId="77777777" w:rsidR="00411EBE" w:rsidRPr="00F219E9" w:rsidRDefault="00411EBE" w:rsidP="00411EBE">
            <w:pPr>
              <w:pStyle w:val="BodyText"/>
              <w:tabs>
                <w:tab w:val="clear" w:pos="720"/>
                <w:tab w:val="clear" w:pos="1440"/>
                <w:tab w:val="clear" w:pos="2340"/>
                <w:tab w:val="clear" w:pos="3060"/>
                <w:tab w:val="left" w:pos="743"/>
              </w:tabs>
              <w:spacing w:after="0"/>
              <w:ind w:left="0"/>
              <w:rPr>
                <w:szCs w:val="22"/>
              </w:rPr>
            </w:pPr>
            <w:r w:rsidRPr="00F219E9">
              <w:rPr>
                <w:szCs w:val="22"/>
              </w:rPr>
              <w:t>means a Systems Connection Point at which the Transmission System is connected to a Distribution System and includes an Offshore Transmission Connection Point;</w:t>
            </w:r>
          </w:p>
        </w:tc>
      </w:tr>
      <w:tr w:rsidR="00411EBE" w:rsidRPr="00FD3482" w14:paraId="3079E268" w14:textId="77777777">
        <w:trPr>
          <w:cantSplit/>
        </w:trPr>
        <w:tc>
          <w:tcPr>
            <w:tcW w:w="1697" w:type="pct"/>
            <w:tcMar>
              <w:top w:w="113" w:type="dxa"/>
              <w:left w:w="85" w:type="dxa"/>
              <w:bottom w:w="113" w:type="dxa"/>
              <w:right w:w="85" w:type="dxa"/>
            </w:tcMar>
          </w:tcPr>
          <w:p w14:paraId="6BE9455B" w14:textId="77777777" w:rsidR="00411EBE" w:rsidRPr="00F219E9" w:rsidRDefault="00411EBE" w:rsidP="00411EBE">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Group of GSPs</w:t>
            </w:r>
            <w:r w:rsidRPr="00F219E9">
              <w:rPr>
                <w:szCs w:val="22"/>
              </w:rPr>
              <w:t>":</w:t>
            </w:r>
          </w:p>
        </w:tc>
        <w:tc>
          <w:tcPr>
            <w:tcW w:w="311" w:type="pct"/>
            <w:tcMar>
              <w:top w:w="113" w:type="dxa"/>
              <w:left w:w="85" w:type="dxa"/>
              <w:bottom w:w="113" w:type="dxa"/>
              <w:right w:w="85" w:type="dxa"/>
            </w:tcMar>
          </w:tcPr>
          <w:p w14:paraId="6F16B42F" w14:textId="77777777" w:rsidR="00411EBE" w:rsidRPr="00F219E9" w:rsidRDefault="00411EBE" w:rsidP="00411EBE">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550B604A" w14:textId="77777777" w:rsidR="00411EBE" w:rsidRPr="00F219E9" w:rsidRDefault="00411EBE" w:rsidP="00411EBE">
            <w:pPr>
              <w:pStyle w:val="BodyText"/>
              <w:tabs>
                <w:tab w:val="clear" w:pos="720"/>
                <w:tab w:val="clear" w:pos="1440"/>
                <w:tab w:val="clear" w:pos="2340"/>
                <w:tab w:val="clear" w:pos="3060"/>
                <w:tab w:val="left" w:pos="743"/>
              </w:tabs>
              <w:spacing w:after="0"/>
              <w:ind w:left="0"/>
              <w:rPr>
                <w:szCs w:val="22"/>
              </w:rPr>
            </w:pPr>
            <w:r w:rsidRPr="00F219E9">
              <w:rPr>
                <w:szCs w:val="22"/>
              </w:rPr>
              <w:t>means one or more Grid Supply Points for the time being established as forming such a group in accordance with Section K1.8;</w:t>
            </w:r>
          </w:p>
        </w:tc>
      </w:tr>
      <w:tr w:rsidR="00411EBE" w:rsidRPr="00FD3482" w14:paraId="1EA8AFD1" w14:textId="77777777">
        <w:trPr>
          <w:cantSplit/>
        </w:trPr>
        <w:tc>
          <w:tcPr>
            <w:tcW w:w="1697" w:type="pct"/>
            <w:tcMar>
              <w:top w:w="113" w:type="dxa"/>
              <w:left w:w="85" w:type="dxa"/>
              <w:bottom w:w="113" w:type="dxa"/>
              <w:right w:w="85" w:type="dxa"/>
            </w:tcMar>
          </w:tcPr>
          <w:p w14:paraId="4EEF7C5B" w14:textId="77777777" w:rsidR="00411EBE" w:rsidRPr="00F219E9" w:rsidRDefault="00411EBE" w:rsidP="00411EBE">
            <w:pPr>
              <w:pStyle w:val="StyleLeft"/>
              <w:spacing w:after="0"/>
              <w:rPr>
                <w:b/>
                <w:szCs w:val="22"/>
              </w:rPr>
            </w:pPr>
            <w:r w:rsidRPr="00F219E9">
              <w:rPr>
                <w:szCs w:val="22"/>
              </w:rPr>
              <w:t>"</w:t>
            </w:r>
            <w:r w:rsidRPr="00F219E9">
              <w:rPr>
                <w:b/>
                <w:szCs w:val="22"/>
              </w:rPr>
              <w:t>GSP Group liability cap</w:t>
            </w:r>
            <w:r w:rsidRPr="00F219E9">
              <w:rPr>
                <w:szCs w:val="22"/>
              </w:rPr>
              <w:t>":</w:t>
            </w:r>
          </w:p>
        </w:tc>
        <w:tc>
          <w:tcPr>
            <w:tcW w:w="311" w:type="pct"/>
            <w:tcMar>
              <w:top w:w="113" w:type="dxa"/>
              <w:left w:w="85" w:type="dxa"/>
              <w:bottom w:w="113" w:type="dxa"/>
              <w:right w:w="85" w:type="dxa"/>
            </w:tcMar>
          </w:tcPr>
          <w:p w14:paraId="5482A153"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273C71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in relation to any GSP Group, the liability cap in relation to a month calculated in accordance with Annex S-1;</w:t>
            </w:r>
          </w:p>
        </w:tc>
      </w:tr>
      <w:tr w:rsidR="00411EBE" w:rsidRPr="00FD3482" w14:paraId="1FB7F910" w14:textId="77777777">
        <w:trPr>
          <w:cantSplit/>
        </w:trPr>
        <w:tc>
          <w:tcPr>
            <w:tcW w:w="1697" w:type="pct"/>
            <w:tcMar>
              <w:top w:w="113" w:type="dxa"/>
              <w:left w:w="85" w:type="dxa"/>
              <w:bottom w:w="113" w:type="dxa"/>
              <w:right w:w="85" w:type="dxa"/>
            </w:tcMar>
          </w:tcPr>
          <w:p w14:paraId="486DBA32" w14:textId="77777777" w:rsidR="00411EBE" w:rsidRPr="00F219E9" w:rsidRDefault="00411EBE" w:rsidP="00411EBE">
            <w:pPr>
              <w:pStyle w:val="StyleLeft"/>
              <w:spacing w:after="0"/>
              <w:rPr>
                <w:b/>
                <w:szCs w:val="22"/>
              </w:rPr>
            </w:pPr>
            <w:r w:rsidRPr="00F219E9">
              <w:rPr>
                <w:szCs w:val="22"/>
              </w:rPr>
              <w:t>"</w:t>
            </w:r>
            <w:r w:rsidRPr="00F219E9">
              <w:rPr>
                <w:b/>
                <w:szCs w:val="22"/>
              </w:rPr>
              <w:t>GSP Group Take</w:t>
            </w:r>
            <w:r w:rsidRPr="00F219E9">
              <w:rPr>
                <w:szCs w:val="22"/>
              </w:rPr>
              <w:t>":</w:t>
            </w:r>
          </w:p>
        </w:tc>
        <w:tc>
          <w:tcPr>
            <w:tcW w:w="311" w:type="pct"/>
            <w:tcMar>
              <w:top w:w="113" w:type="dxa"/>
              <w:left w:w="85" w:type="dxa"/>
              <w:bottom w:w="113" w:type="dxa"/>
              <w:right w:w="85" w:type="dxa"/>
            </w:tcMar>
          </w:tcPr>
          <w:p w14:paraId="348CDEC4"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B4ACD70" w14:textId="77777777" w:rsidR="00411EBE" w:rsidRPr="00F219E9" w:rsidRDefault="00411EBE" w:rsidP="00411EBE">
            <w:pPr>
              <w:tabs>
                <w:tab w:val="clear" w:pos="720"/>
                <w:tab w:val="clear" w:pos="1440"/>
                <w:tab w:val="clear" w:pos="2340"/>
                <w:tab w:val="clear" w:pos="3060"/>
              </w:tabs>
              <w:spacing w:after="0"/>
              <w:rPr>
                <w:i/>
                <w:szCs w:val="22"/>
              </w:rPr>
            </w:pPr>
            <w:r w:rsidRPr="00F219E9">
              <w:rPr>
                <w:szCs w:val="22"/>
              </w:rPr>
              <w:t>is defined in Annex X-2;</w:t>
            </w:r>
          </w:p>
        </w:tc>
      </w:tr>
      <w:tr w:rsidR="00411EBE" w:rsidRPr="00FD3482" w14:paraId="6A8A430F" w14:textId="77777777">
        <w:trPr>
          <w:cantSplit/>
        </w:trPr>
        <w:tc>
          <w:tcPr>
            <w:tcW w:w="1697" w:type="pct"/>
            <w:tcMar>
              <w:top w:w="113" w:type="dxa"/>
              <w:left w:w="85" w:type="dxa"/>
              <w:bottom w:w="113" w:type="dxa"/>
              <w:right w:w="85" w:type="dxa"/>
            </w:tcMar>
          </w:tcPr>
          <w:p w14:paraId="6FDA9734" w14:textId="77777777" w:rsidR="00411EBE" w:rsidRPr="00F219E9" w:rsidRDefault="00411EBE" w:rsidP="00411EBE">
            <w:pPr>
              <w:pStyle w:val="BodyText"/>
              <w:tabs>
                <w:tab w:val="clear" w:pos="720"/>
                <w:tab w:val="clear" w:pos="1440"/>
                <w:tab w:val="clear" w:pos="2340"/>
                <w:tab w:val="clear" w:pos="3060"/>
              </w:tabs>
              <w:spacing w:after="0"/>
              <w:ind w:left="0"/>
              <w:jc w:val="left"/>
              <w:rPr>
                <w:b/>
                <w:szCs w:val="22"/>
              </w:rPr>
            </w:pPr>
            <w:r w:rsidRPr="00F219E9">
              <w:rPr>
                <w:szCs w:val="22"/>
              </w:rPr>
              <w:lastRenderedPageBreak/>
              <w:t>"</w:t>
            </w:r>
            <w:r w:rsidRPr="00F219E9">
              <w:rPr>
                <w:b/>
                <w:szCs w:val="22"/>
              </w:rPr>
              <w:t>GSP Group</w:t>
            </w:r>
            <w:r w:rsidRPr="00F219E9">
              <w:rPr>
                <w:szCs w:val="22"/>
              </w:rPr>
              <w:t>":</w:t>
            </w:r>
          </w:p>
        </w:tc>
        <w:tc>
          <w:tcPr>
            <w:tcW w:w="311" w:type="pct"/>
            <w:tcMar>
              <w:top w:w="113" w:type="dxa"/>
              <w:left w:w="85" w:type="dxa"/>
              <w:bottom w:w="113" w:type="dxa"/>
              <w:right w:w="85" w:type="dxa"/>
            </w:tcMar>
          </w:tcPr>
          <w:p w14:paraId="2FE78F2B" w14:textId="77777777" w:rsidR="00411EBE" w:rsidRPr="00F219E9" w:rsidRDefault="00411EBE" w:rsidP="00411EBE">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616C200A" w14:textId="77777777" w:rsidR="00411EBE" w:rsidRPr="00F219E9" w:rsidRDefault="00411EBE" w:rsidP="00411EBE">
            <w:pPr>
              <w:pStyle w:val="BodyText"/>
              <w:tabs>
                <w:tab w:val="clear" w:pos="720"/>
                <w:tab w:val="clear" w:pos="1440"/>
                <w:tab w:val="clear" w:pos="2340"/>
                <w:tab w:val="clear" w:pos="3060"/>
              </w:tabs>
              <w:spacing w:after="120"/>
              <w:ind w:left="0"/>
              <w:rPr>
                <w:szCs w:val="22"/>
              </w:rPr>
            </w:pPr>
            <w:r w:rsidRPr="00F219E9">
              <w:rPr>
                <w:szCs w:val="22"/>
              </w:rPr>
              <w:t>means a distinct electrical system, consisting of:</w:t>
            </w:r>
          </w:p>
          <w:p w14:paraId="0C15FB0C" w14:textId="77777777" w:rsidR="00411EBE" w:rsidRPr="00F219E9" w:rsidRDefault="00411EBE" w:rsidP="00411EBE">
            <w:pPr>
              <w:pStyle w:val="BodyText"/>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the Distribution System(s) which are connected to the Transmission System at (and only at) Grid Supply Point(s) which fall within one Group of GSPs, and</w:t>
            </w:r>
          </w:p>
          <w:p w14:paraId="424CC5EA" w14:textId="77777777" w:rsidR="00411EBE" w:rsidRPr="00F219E9" w:rsidRDefault="00411EBE" w:rsidP="00411EBE">
            <w:pPr>
              <w:pStyle w:val="BodyText"/>
              <w:tabs>
                <w:tab w:val="clear" w:pos="720"/>
                <w:tab w:val="clear" w:pos="1440"/>
                <w:tab w:val="clear" w:pos="2340"/>
                <w:tab w:val="clear" w:pos="3060"/>
              </w:tabs>
              <w:spacing w:after="120"/>
              <w:ind w:left="567" w:hanging="567"/>
              <w:rPr>
                <w:szCs w:val="22"/>
              </w:rPr>
            </w:pPr>
            <w:r w:rsidRPr="00F219E9">
              <w:rPr>
                <w:szCs w:val="22"/>
              </w:rPr>
              <w:t>(ii)</w:t>
            </w:r>
            <w:r w:rsidRPr="00F219E9">
              <w:rPr>
                <w:szCs w:val="22"/>
              </w:rPr>
              <w:tab/>
              <w:t>any Distribution System which:</w:t>
            </w:r>
          </w:p>
          <w:p w14:paraId="16517196" w14:textId="77777777" w:rsidR="00411EBE" w:rsidRPr="00F219E9" w:rsidRDefault="00411EBE" w:rsidP="00411EBE">
            <w:pPr>
              <w:pStyle w:val="BodyText"/>
              <w:tabs>
                <w:tab w:val="clear" w:pos="720"/>
                <w:tab w:val="clear" w:pos="1440"/>
                <w:tab w:val="clear" w:pos="2340"/>
                <w:tab w:val="clear" w:pos="3060"/>
              </w:tabs>
              <w:spacing w:after="120"/>
              <w:ind w:left="1134" w:hanging="567"/>
              <w:rPr>
                <w:szCs w:val="22"/>
              </w:rPr>
            </w:pPr>
            <w:r w:rsidRPr="00F219E9">
              <w:rPr>
                <w:szCs w:val="22"/>
              </w:rPr>
              <w:t>(1)</w:t>
            </w:r>
            <w:r w:rsidRPr="00F219E9">
              <w:rPr>
                <w:szCs w:val="22"/>
              </w:rPr>
              <w:tab/>
              <w:t>is connected to a Distribution System in paragraph (i), or to any other Distribution System under this paragraph (ii), and</w:t>
            </w:r>
          </w:p>
          <w:p w14:paraId="4D7F3739" w14:textId="77777777" w:rsidR="00411EBE" w:rsidRPr="00F219E9" w:rsidRDefault="00411EBE" w:rsidP="00411EBE">
            <w:pPr>
              <w:pStyle w:val="BodyText"/>
              <w:tabs>
                <w:tab w:val="clear" w:pos="720"/>
                <w:tab w:val="clear" w:pos="1440"/>
                <w:tab w:val="clear" w:pos="2340"/>
                <w:tab w:val="clear" w:pos="3060"/>
              </w:tabs>
              <w:spacing w:after="120"/>
              <w:ind w:left="1134" w:hanging="567"/>
              <w:rPr>
                <w:szCs w:val="22"/>
              </w:rPr>
            </w:pPr>
            <w:r w:rsidRPr="00F219E9">
              <w:rPr>
                <w:szCs w:val="22"/>
              </w:rPr>
              <w:t>(2)</w:t>
            </w:r>
            <w:r w:rsidRPr="00F219E9">
              <w:rPr>
                <w:szCs w:val="22"/>
              </w:rPr>
              <w:tab/>
              <w:t>is not connected to the Transmission System at any Grid Supply Point</w:t>
            </w:r>
          </w:p>
          <w:p w14:paraId="2476543C" w14:textId="77777777" w:rsidR="00411EBE" w:rsidRPr="00F219E9" w:rsidRDefault="00411EBE" w:rsidP="00411EBE">
            <w:pPr>
              <w:pStyle w:val="BodyText"/>
              <w:tabs>
                <w:tab w:val="clear" w:pos="720"/>
                <w:tab w:val="clear" w:pos="1440"/>
                <w:tab w:val="clear" w:pos="2340"/>
                <w:tab w:val="clear" w:pos="3060"/>
              </w:tabs>
              <w:spacing w:after="0"/>
              <w:ind w:left="0"/>
              <w:rPr>
                <w:szCs w:val="22"/>
              </w:rPr>
            </w:pPr>
            <w:r w:rsidRPr="00F219E9">
              <w:rPr>
                <w:szCs w:val="22"/>
              </w:rPr>
              <w:t>and the total supply into which is determined by metering for each half hour;</w:t>
            </w:r>
          </w:p>
        </w:tc>
      </w:tr>
      <w:tr w:rsidR="00411EBE" w:rsidRPr="00FD3482" w14:paraId="55F3C2BE" w14:textId="77777777">
        <w:trPr>
          <w:cantSplit/>
        </w:trPr>
        <w:tc>
          <w:tcPr>
            <w:tcW w:w="1697" w:type="pct"/>
            <w:tcMar>
              <w:top w:w="113" w:type="dxa"/>
              <w:left w:w="85" w:type="dxa"/>
              <w:bottom w:w="113" w:type="dxa"/>
              <w:right w:w="85" w:type="dxa"/>
            </w:tcMar>
          </w:tcPr>
          <w:p w14:paraId="553B784E" w14:textId="77777777" w:rsidR="00411EBE" w:rsidRPr="00F219E9" w:rsidRDefault="00411EBE" w:rsidP="00411EBE">
            <w:pPr>
              <w:pStyle w:val="BodyText"/>
              <w:tabs>
                <w:tab w:val="clear" w:pos="720"/>
                <w:tab w:val="clear" w:pos="1440"/>
                <w:tab w:val="clear" w:pos="2340"/>
                <w:tab w:val="clear" w:pos="3060"/>
              </w:tabs>
              <w:spacing w:after="0"/>
              <w:ind w:left="0"/>
              <w:jc w:val="left"/>
              <w:rPr>
                <w:szCs w:val="22"/>
              </w:rPr>
            </w:pPr>
            <w:r w:rsidRPr="00F219E9">
              <w:rPr>
                <w:szCs w:val="22"/>
              </w:rPr>
              <w:t>"</w:t>
            </w:r>
            <w:r w:rsidRPr="00F219E9">
              <w:rPr>
                <w:b/>
                <w:szCs w:val="22"/>
              </w:rPr>
              <w:t>Guideline on Electricity Balancing</w:t>
            </w:r>
            <w:r>
              <w:rPr>
                <w:b/>
                <w:szCs w:val="22"/>
              </w:rPr>
              <w:t xml:space="preserve"> (EBGL)</w:t>
            </w:r>
            <w:r w:rsidRPr="00F219E9">
              <w:rPr>
                <w:szCs w:val="22"/>
              </w:rPr>
              <w:t>":</w:t>
            </w:r>
          </w:p>
        </w:tc>
        <w:tc>
          <w:tcPr>
            <w:tcW w:w="311" w:type="pct"/>
            <w:tcMar>
              <w:top w:w="113" w:type="dxa"/>
              <w:left w:w="85" w:type="dxa"/>
              <w:bottom w:w="113" w:type="dxa"/>
              <w:right w:w="85" w:type="dxa"/>
            </w:tcMar>
          </w:tcPr>
          <w:p w14:paraId="65832AB7" w14:textId="77777777" w:rsidR="00411EBE" w:rsidRPr="00F219E9" w:rsidRDefault="00411EBE" w:rsidP="00411EBE">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740A9B46" w14:textId="77777777" w:rsidR="00411EBE" w:rsidRPr="00F219E9" w:rsidRDefault="00411EBE" w:rsidP="00411EBE">
            <w:pPr>
              <w:pStyle w:val="BodyText"/>
              <w:tabs>
                <w:tab w:val="clear" w:pos="720"/>
                <w:tab w:val="clear" w:pos="1440"/>
                <w:tab w:val="clear" w:pos="2340"/>
                <w:tab w:val="clear" w:pos="3060"/>
              </w:tabs>
              <w:spacing w:after="0"/>
              <w:ind w:left="0"/>
              <w:rPr>
                <w:szCs w:val="22"/>
              </w:rPr>
            </w:pPr>
            <w:r w:rsidRPr="00F219E9">
              <w:rPr>
                <w:szCs w:val="22"/>
              </w:rPr>
              <w:t>means Commission Regulation (EU) 2017/2195;</w:t>
            </w:r>
          </w:p>
        </w:tc>
      </w:tr>
      <w:tr w:rsidR="00411EBE" w:rsidRPr="00FD3482" w14:paraId="1150D074" w14:textId="77777777">
        <w:trPr>
          <w:cantSplit/>
        </w:trPr>
        <w:tc>
          <w:tcPr>
            <w:tcW w:w="1697" w:type="pct"/>
            <w:tcMar>
              <w:top w:w="113" w:type="dxa"/>
              <w:left w:w="85" w:type="dxa"/>
              <w:bottom w:w="113" w:type="dxa"/>
              <w:right w:w="85" w:type="dxa"/>
            </w:tcMar>
          </w:tcPr>
          <w:p w14:paraId="0382C5AC" w14:textId="07109512" w:rsidR="00411EBE" w:rsidRPr="00F219E9" w:rsidRDefault="00411EBE" w:rsidP="00411EBE">
            <w:pPr>
              <w:pStyle w:val="StyleLeft"/>
              <w:spacing w:after="0"/>
              <w:rPr>
                <w:b/>
                <w:szCs w:val="22"/>
              </w:rPr>
            </w:pPr>
            <w:ins w:id="135" w:author="P375" w:date="2020-11-18T11:52:00Z">
              <w:r>
                <w:rPr>
                  <w:szCs w:val="22"/>
                </w:rPr>
                <w:t>[P375]</w:t>
              </w:r>
            </w:ins>
            <w:r w:rsidRPr="00F219E9">
              <w:rPr>
                <w:szCs w:val="22"/>
              </w:rPr>
              <w:t>"</w:t>
            </w:r>
            <w:r w:rsidRPr="00F219E9">
              <w:rPr>
                <w:b/>
                <w:szCs w:val="22"/>
              </w:rPr>
              <w:t>Half Hourly Data Aggregator</w:t>
            </w:r>
            <w:r w:rsidRPr="00F219E9">
              <w:rPr>
                <w:szCs w:val="22"/>
              </w:rPr>
              <w:t>":</w:t>
            </w:r>
          </w:p>
        </w:tc>
        <w:tc>
          <w:tcPr>
            <w:tcW w:w="311" w:type="pct"/>
            <w:tcMar>
              <w:top w:w="113" w:type="dxa"/>
              <w:left w:w="85" w:type="dxa"/>
              <w:bottom w:w="113" w:type="dxa"/>
              <w:right w:w="85" w:type="dxa"/>
            </w:tcMar>
          </w:tcPr>
          <w:p w14:paraId="4AE6185F"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841D9E3" w14:textId="03C00745"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Data Aggregator which carries out the aggregation of metering data received from Half Hourly Data Collectors</w:t>
            </w:r>
            <w:ins w:id="136" w:author="P375" w:date="2020-11-18T11:52:00Z">
              <w:r>
                <w:rPr>
                  <w:szCs w:val="22"/>
                </w:rPr>
                <w:t xml:space="preserve"> in respect of SVA Metering Systems and CVA Metering Systems</w:t>
              </w:r>
            </w:ins>
            <w:r w:rsidRPr="00F219E9">
              <w:rPr>
                <w:szCs w:val="22"/>
              </w:rPr>
              <w:t>;</w:t>
            </w:r>
          </w:p>
        </w:tc>
      </w:tr>
      <w:tr w:rsidR="00411EBE" w:rsidRPr="00FD3482" w14:paraId="2E8255EB" w14:textId="77777777">
        <w:trPr>
          <w:cantSplit/>
        </w:trPr>
        <w:tc>
          <w:tcPr>
            <w:tcW w:w="1697" w:type="pct"/>
            <w:tcMar>
              <w:top w:w="113" w:type="dxa"/>
              <w:left w:w="85" w:type="dxa"/>
              <w:bottom w:w="113" w:type="dxa"/>
              <w:right w:w="85" w:type="dxa"/>
            </w:tcMar>
          </w:tcPr>
          <w:p w14:paraId="6459B6B3" w14:textId="4E241EC2" w:rsidR="00411EBE" w:rsidRPr="00F219E9" w:rsidRDefault="00411EBE" w:rsidP="00411EBE">
            <w:pPr>
              <w:pStyle w:val="StyleLeft"/>
              <w:spacing w:after="0"/>
              <w:rPr>
                <w:b/>
                <w:szCs w:val="22"/>
              </w:rPr>
            </w:pPr>
            <w:ins w:id="137" w:author="P375" w:date="2020-11-18T11:52:00Z">
              <w:r>
                <w:rPr>
                  <w:szCs w:val="22"/>
                </w:rPr>
                <w:t>[P375]</w:t>
              </w:r>
            </w:ins>
            <w:r w:rsidRPr="00F219E9">
              <w:rPr>
                <w:szCs w:val="22"/>
              </w:rPr>
              <w:t>"</w:t>
            </w:r>
            <w:r w:rsidRPr="00F219E9">
              <w:rPr>
                <w:b/>
                <w:szCs w:val="22"/>
              </w:rPr>
              <w:t>Half Hourly Data Collector</w:t>
            </w:r>
            <w:r w:rsidRPr="00F219E9">
              <w:rPr>
                <w:szCs w:val="22"/>
              </w:rPr>
              <w:t>":</w:t>
            </w:r>
          </w:p>
        </w:tc>
        <w:tc>
          <w:tcPr>
            <w:tcW w:w="311" w:type="pct"/>
            <w:tcMar>
              <w:top w:w="113" w:type="dxa"/>
              <w:left w:w="85" w:type="dxa"/>
              <w:bottom w:w="113" w:type="dxa"/>
              <w:right w:w="85" w:type="dxa"/>
            </w:tcMar>
          </w:tcPr>
          <w:p w14:paraId="60C2D295"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D158B00" w14:textId="0B248DC6"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Data Collector which retrieves, validates and processes metering data from Half Hourly Meters and Equivalent Meters comprised in SVA Metering Systems</w:t>
            </w:r>
            <w:ins w:id="138" w:author="P375" w:date="2020-11-18T11:53:00Z">
              <w:r>
                <w:rPr>
                  <w:szCs w:val="22"/>
                </w:rPr>
                <w:t xml:space="preserve"> and/or Asset Metering Systems</w:t>
              </w:r>
            </w:ins>
            <w:r w:rsidRPr="00F219E9">
              <w:rPr>
                <w:szCs w:val="22"/>
              </w:rPr>
              <w:t>;</w:t>
            </w:r>
          </w:p>
        </w:tc>
      </w:tr>
      <w:tr w:rsidR="00411EBE" w:rsidRPr="00FD3482" w14:paraId="365C87D6" w14:textId="77777777">
        <w:trPr>
          <w:cantSplit/>
        </w:trPr>
        <w:tc>
          <w:tcPr>
            <w:tcW w:w="1697" w:type="pct"/>
            <w:tcMar>
              <w:top w:w="113" w:type="dxa"/>
              <w:left w:w="85" w:type="dxa"/>
              <w:bottom w:w="113" w:type="dxa"/>
              <w:right w:w="85" w:type="dxa"/>
            </w:tcMar>
          </w:tcPr>
          <w:p w14:paraId="5926E6D2" w14:textId="77777777" w:rsidR="00411EBE" w:rsidRPr="00F219E9" w:rsidRDefault="00411EBE" w:rsidP="00411EBE">
            <w:pPr>
              <w:pStyle w:val="StyleLeft"/>
              <w:spacing w:after="0"/>
              <w:rPr>
                <w:b/>
                <w:szCs w:val="22"/>
              </w:rPr>
            </w:pPr>
            <w:r w:rsidRPr="00F219E9">
              <w:rPr>
                <w:szCs w:val="22"/>
              </w:rPr>
              <w:t>"</w:t>
            </w:r>
            <w:r w:rsidRPr="00F219E9">
              <w:rPr>
                <w:b/>
                <w:szCs w:val="22"/>
              </w:rPr>
              <w:t>Half Hourly Meter</w:t>
            </w:r>
            <w:r w:rsidRPr="00F219E9">
              <w:rPr>
                <w:szCs w:val="22"/>
              </w:rPr>
              <w:t>":</w:t>
            </w:r>
          </w:p>
        </w:tc>
        <w:tc>
          <w:tcPr>
            <w:tcW w:w="311" w:type="pct"/>
            <w:tcMar>
              <w:top w:w="113" w:type="dxa"/>
              <w:left w:w="85" w:type="dxa"/>
              <w:bottom w:w="113" w:type="dxa"/>
              <w:right w:w="85" w:type="dxa"/>
            </w:tcMar>
          </w:tcPr>
          <w:p w14:paraId="4471E6F2"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B5B7E4"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Meter which provides measurements on a half hourly basis for Settlement purposes;</w:t>
            </w:r>
          </w:p>
        </w:tc>
      </w:tr>
      <w:tr w:rsidR="00411EBE" w:rsidRPr="00FD3482" w14:paraId="5E920986" w14:textId="77777777">
        <w:trPr>
          <w:cantSplit/>
        </w:trPr>
        <w:tc>
          <w:tcPr>
            <w:tcW w:w="1697" w:type="pct"/>
            <w:tcMar>
              <w:top w:w="113" w:type="dxa"/>
              <w:left w:w="85" w:type="dxa"/>
              <w:bottom w:w="113" w:type="dxa"/>
              <w:right w:w="85" w:type="dxa"/>
            </w:tcMar>
          </w:tcPr>
          <w:p w14:paraId="16D3E6B3" w14:textId="77777777" w:rsidR="00411EBE" w:rsidRPr="00F219E9" w:rsidRDefault="00411EBE" w:rsidP="00411EBE">
            <w:pPr>
              <w:pStyle w:val="StyleLeft"/>
              <w:spacing w:after="0"/>
              <w:rPr>
                <w:b/>
                <w:szCs w:val="22"/>
              </w:rPr>
            </w:pPr>
            <w:r w:rsidRPr="00F219E9">
              <w:rPr>
                <w:szCs w:val="22"/>
              </w:rPr>
              <w:t>"</w:t>
            </w:r>
            <w:r w:rsidRPr="00F219E9">
              <w:rPr>
                <w:b/>
                <w:szCs w:val="22"/>
              </w:rPr>
              <w:t>Half Hourly Metering Equipment</w:t>
            </w:r>
            <w:r w:rsidRPr="00F219E9">
              <w:rPr>
                <w:szCs w:val="22"/>
              </w:rPr>
              <w:t>":</w:t>
            </w:r>
          </w:p>
        </w:tc>
        <w:tc>
          <w:tcPr>
            <w:tcW w:w="311" w:type="pct"/>
            <w:tcMar>
              <w:top w:w="113" w:type="dxa"/>
              <w:left w:w="85" w:type="dxa"/>
              <w:bottom w:w="113" w:type="dxa"/>
              <w:right w:w="85" w:type="dxa"/>
            </w:tcMar>
          </w:tcPr>
          <w:p w14:paraId="5A461F3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28780A"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Metering Equipment which provides measurements on a half hourly basis for Settlement purposes;</w:t>
            </w:r>
          </w:p>
        </w:tc>
      </w:tr>
      <w:tr w:rsidR="00411EBE" w:rsidRPr="00FD3482" w14:paraId="20F02EEF" w14:textId="77777777">
        <w:trPr>
          <w:cantSplit/>
        </w:trPr>
        <w:tc>
          <w:tcPr>
            <w:tcW w:w="1697" w:type="pct"/>
            <w:tcMar>
              <w:top w:w="113" w:type="dxa"/>
              <w:left w:w="85" w:type="dxa"/>
              <w:bottom w:w="113" w:type="dxa"/>
              <w:right w:w="85" w:type="dxa"/>
            </w:tcMar>
          </w:tcPr>
          <w:p w14:paraId="2384371E" w14:textId="77777777" w:rsidR="00411EBE" w:rsidRPr="00F219E9" w:rsidRDefault="00411EBE" w:rsidP="00411EBE">
            <w:pPr>
              <w:pStyle w:val="StyleLeft"/>
              <w:spacing w:after="0"/>
              <w:rPr>
                <w:b/>
                <w:szCs w:val="22"/>
              </w:rPr>
            </w:pPr>
            <w:r w:rsidRPr="00F219E9">
              <w:rPr>
                <w:szCs w:val="22"/>
              </w:rPr>
              <w:t>"</w:t>
            </w:r>
            <w:r w:rsidRPr="00F219E9">
              <w:rPr>
                <w:b/>
                <w:szCs w:val="22"/>
              </w:rPr>
              <w:t>Half Hourly Metering System</w:t>
            </w:r>
            <w:r w:rsidRPr="00F219E9">
              <w:rPr>
                <w:szCs w:val="22"/>
              </w:rPr>
              <w:t>":</w:t>
            </w:r>
          </w:p>
        </w:tc>
        <w:tc>
          <w:tcPr>
            <w:tcW w:w="311" w:type="pct"/>
            <w:tcMar>
              <w:top w:w="113" w:type="dxa"/>
              <w:left w:w="85" w:type="dxa"/>
              <w:bottom w:w="113" w:type="dxa"/>
              <w:right w:w="85" w:type="dxa"/>
            </w:tcMar>
          </w:tcPr>
          <w:p w14:paraId="224340C8"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9190C0E"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Metering System which provides measurements on a half hourly basis for Settlement purposes;</w:t>
            </w:r>
          </w:p>
        </w:tc>
      </w:tr>
      <w:tr w:rsidR="00411EBE" w:rsidRPr="00FD3482" w14:paraId="321EDEA0" w14:textId="77777777">
        <w:trPr>
          <w:cantSplit/>
        </w:trPr>
        <w:tc>
          <w:tcPr>
            <w:tcW w:w="1697" w:type="pct"/>
            <w:tcMar>
              <w:top w:w="113" w:type="dxa"/>
              <w:left w:w="85" w:type="dxa"/>
              <w:bottom w:w="113" w:type="dxa"/>
              <w:right w:w="85" w:type="dxa"/>
            </w:tcMar>
          </w:tcPr>
          <w:p w14:paraId="394542FE" w14:textId="77777777" w:rsidR="00411EBE" w:rsidRPr="00F219E9" w:rsidRDefault="00411EBE" w:rsidP="00411EBE">
            <w:pPr>
              <w:pStyle w:val="StyleLeft"/>
              <w:spacing w:after="0"/>
              <w:rPr>
                <w:b/>
                <w:szCs w:val="22"/>
              </w:rPr>
            </w:pPr>
            <w:r w:rsidRPr="00F219E9">
              <w:rPr>
                <w:szCs w:val="22"/>
              </w:rPr>
              <w:t>"</w:t>
            </w:r>
            <w:r w:rsidRPr="00F219E9">
              <w:rPr>
                <w:b/>
                <w:szCs w:val="22"/>
              </w:rPr>
              <w:t>High Grade Service</w:t>
            </w:r>
            <w:r w:rsidRPr="00F219E9">
              <w:rPr>
                <w:szCs w:val="22"/>
              </w:rPr>
              <w:t>":</w:t>
            </w:r>
          </w:p>
        </w:tc>
        <w:tc>
          <w:tcPr>
            <w:tcW w:w="311" w:type="pct"/>
            <w:tcMar>
              <w:top w:w="113" w:type="dxa"/>
              <w:left w:w="85" w:type="dxa"/>
              <w:bottom w:w="113" w:type="dxa"/>
              <w:right w:w="85" w:type="dxa"/>
            </w:tcMar>
          </w:tcPr>
          <w:p w14:paraId="3127DEA5"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19527A5"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V2.3;</w:t>
            </w:r>
          </w:p>
        </w:tc>
      </w:tr>
      <w:tr w:rsidR="00411EBE" w:rsidRPr="00FD3482" w14:paraId="683613CD" w14:textId="77777777">
        <w:trPr>
          <w:cantSplit/>
        </w:trPr>
        <w:tc>
          <w:tcPr>
            <w:tcW w:w="1697" w:type="pct"/>
            <w:tcMar>
              <w:top w:w="113" w:type="dxa"/>
              <w:left w:w="85" w:type="dxa"/>
              <w:bottom w:w="113" w:type="dxa"/>
              <w:right w:w="85" w:type="dxa"/>
            </w:tcMar>
          </w:tcPr>
          <w:p w14:paraId="654F795D" w14:textId="77777777" w:rsidR="00411EBE" w:rsidRPr="00F219E9" w:rsidRDefault="00411EBE" w:rsidP="00411EBE">
            <w:pPr>
              <w:pStyle w:val="StyleLeft"/>
              <w:spacing w:after="0"/>
            </w:pPr>
            <w:r w:rsidRPr="00F219E9">
              <w:t>"</w:t>
            </w:r>
            <w:r w:rsidRPr="00F219E9">
              <w:rPr>
                <w:b/>
              </w:rPr>
              <w:t>Host DSO</w:t>
            </w:r>
            <w:r w:rsidRPr="00F219E9">
              <w:t>":</w:t>
            </w:r>
          </w:p>
        </w:tc>
        <w:tc>
          <w:tcPr>
            <w:tcW w:w="311" w:type="pct"/>
            <w:tcMar>
              <w:top w:w="113" w:type="dxa"/>
              <w:left w:w="85" w:type="dxa"/>
              <w:bottom w:w="113" w:type="dxa"/>
              <w:right w:w="85" w:type="dxa"/>
            </w:tcMar>
          </w:tcPr>
          <w:p w14:paraId="34EFCB70"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E5C5BAE" w14:textId="77777777" w:rsidR="00411EBE" w:rsidRPr="00F219E9" w:rsidRDefault="00411EBE" w:rsidP="00411EBE">
            <w:pPr>
              <w:tabs>
                <w:tab w:val="clear" w:pos="720"/>
                <w:tab w:val="clear" w:pos="1440"/>
                <w:tab w:val="clear" w:pos="2340"/>
                <w:tab w:val="clear" w:pos="3060"/>
              </w:tabs>
              <w:spacing w:after="0"/>
            </w:pPr>
            <w:r w:rsidRPr="00F219E9">
              <w:t>means a Distribution System Operator operating a Distribution System that is directly connected to the Transmission System;</w:t>
            </w:r>
          </w:p>
        </w:tc>
      </w:tr>
      <w:tr w:rsidR="00411EBE" w:rsidRPr="00FD3482" w14:paraId="6220C006" w14:textId="77777777">
        <w:trPr>
          <w:cantSplit/>
        </w:trPr>
        <w:tc>
          <w:tcPr>
            <w:tcW w:w="1697" w:type="pct"/>
            <w:tcMar>
              <w:top w:w="113" w:type="dxa"/>
              <w:left w:w="85" w:type="dxa"/>
              <w:bottom w:w="113" w:type="dxa"/>
              <w:right w:w="85" w:type="dxa"/>
            </w:tcMar>
          </w:tcPr>
          <w:p w14:paraId="7DA28765" w14:textId="77777777" w:rsidR="00411EBE" w:rsidRPr="00F219E9" w:rsidRDefault="00411EBE" w:rsidP="00411EBE">
            <w:pPr>
              <w:pStyle w:val="StyleLeft"/>
              <w:spacing w:after="0"/>
              <w:rPr>
                <w:szCs w:val="22"/>
              </w:rPr>
            </w:pPr>
            <w:r w:rsidRPr="00F219E9">
              <w:t>"</w:t>
            </w:r>
            <w:r w:rsidRPr="00F219E9">
              <w:rPr>
                <w:b/>
              </w:rPr>
              <w:t>HVDC Boundary Data</w:t>
            </w:r>
            <w:r w:rsidRPr="00F219E9">
              <w:t>":</w:t>
            </w:r>
          </w:p>
        </w:tc>
        <w:tc>
          <w:tcPr>
            <w:tcW w:w="311" w:type="pct"/>
            <w:tcMar>
              <w:top w:w="113" w:type="dxa"/>
              <w:left w:w="85" w:type="dxa"/>
              <w:bottom w:w="113" w:type="dxa"/>
              <w:right w:w="85" w:type="dxa"/>
            </w:tcMar>
          </w:tcPr>
          <w:p w14:paraId="5F312B6B"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C5BA047" w14:textId="77777777" w:rsidR="00411EBE" w:rsidRPr="00F219E9" w:rsidRDefault="00411EBE" w:rsidP="00411EBE">
            <w:pPr>
              <w:tabs>
                <w:tab w:val="clear" w:pos="720"/>
                <w:tab w:val="clear" w:pos="1440"/>
                <w:tab w:val="clear" w:pos="2340"/>
                <w:tab w:val="clear" w:pos="3060"/>
              </w:tabs>
              <w:spacing w:after="0"/>
              <w:rPr>
                <w:szCs w:val="22"/>
              </w:rPr>
            </w:pPr>
            <w:r w:rsidRPr="00F219E9">
              <w:t>has the meaning given to that term in paragraph 5.1 of Annex T-2;</w:t>
            </w:r>
          </w:p>
        </w:tc>
      </w:tr>
      <w:tr w:rsidR="00411EBE" w:rsidRPr="00FD3482" w14:paraId="7A9BF4CD" w14:textId="77777777">
        <w:trPr>
          <w:cantSplit/>
        </w:trPr>
        <w:tc>
          <w:tcPr>
            <w:tcW w:w="1697" w:type="pct"/>
            <w:tcMar>
              <w:top w:w="113" w:type="dxa"/>
              <w:left w:w="85" w:type="dxa"/>
              <w:bottom w:w="113" w:type="dxa"/>
              <w:right w:w="85" w:type="dxa"/>
            </w:tcMar>
          </w:tcPr>
          <w:p w14:paraId="1D738651" w14:textId="77777777" w:rsidR="00411EBE" w:rsidRPr="00F219E9" w:rsidRDefault="00411EBE" w:rsidP="00411EBE">
            <w:pPr>
              <w:pStyle w:val="StyleLeft"/>
              <w:spacing w:after="0"/>
              <w:rPr>
                <w:szCs w:val="22"/>
              </w:rPr>
            </w:pPr>
            <w:r w:rsidRPr="00F219E9">
              <w:t>"</w:t>
            </w:r>
            <w:r w:rsidRPr="00F219E9">
              <w:rPr>
                <w:b/>
              </w:rPr>
              <w:t>HVDC Boundary</w:t>
            </w:r>
            <w:r w:rsidRPr="00F219E9">
              <w:t>":</w:t>
            </w:r>
          </w:p>
        </w:tc>
        <w:tc>
          <w:tcPr>
            <w:tcW w:w="311" w:type="pct"/>
            <w:tcMar>
              <w:top w:w="113" w:type="dxa"/>
              <w:left w:w="85" w:type="dxa"/>
              <w:bottom w:w="113" w:type="dxa"/>
              <w:right w:w="85" w:type="dxa"/>
            </w:tcMar>
          </w:tcPr>
          <w:p w14:paraId="73F4869F"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6DD809E" w14:textId="77777777" w:rsidR="00411EBE" w:rsidRPr="00F219E9" w:rsidRDefault="00411EBE" w:rsidP="00411EBE">
            <w:pPr>
              <w:tabs>
                <w:tab w:val="clear" w:pos="720"/>
                <w:tab w:val="clear" w:pos="1440"/>
                <w:tab w:val="clear" w:pos="2340"/>
                <w:tab w:val="clear" w:pos="3060"/>
              </w:tabs>
              <w:spacing w:after="0"/>
              <w:rPr>
                <w:szCs w:val="22"/>
              </w:rPr>
            </w:pPr>
            <w:r w:rsidRPr="00F219E9">
              <w:t>means the point at which the AC Transmission System is connected to the HVDC Transmission System;</w:t>
            </w:r>
          </w:p>
        </w:tc>
      </w:tr>
      <w:tr w:rsidR="00411EBE" w:rsidRPr="00FD3482" w14:paraId="6030CDE0" w14:textId="77777777">
        <w:trPr>
          <w:cantSplit/>
        </w:trPr>
        <w:tc>
          <w:tcPr>
            <w:tcW w:w="1697" w:type="pct"/>
            <w:tcMar>
              <w:top w:w="113" w:type="dxa"/>
              <w:left w:w="85" w:type="dxa"/>
              <w:bottom w:w="113" w:type="dxa"/>
              <w:right w:w="85" w:type="dxa"/>
            </w:tcMar>
          </w:tcPr>
          <w:p w14:paraId="4C0B60A5" w14:textId="77777777" w:rsidR="00411EBE" w:rsidRPr="00F219E9" w:rsidRDefault="00411EBE" w:rsidP="00411EBE">
            <w:pPr>
              <w:pStyle w:val="StyleLeft"/>
              <w:spacing w:after="0"/>
            </w:pPr>
            <w:r w:rsidRPr="00F219E9">
              <w:t>"</w:t>
            </w:r>
            <w:r w:rsidRPr="00F219E9">
              <w:rPr>
                <w:b/>
              </w:rPr>
              <w:t>HVDC Transmission System</w:t>
            </w:r>
            <w:r w:rsidRPr="00F219E9">
              <w:t>":</w:t>
            </w:r>
          </w:p>
        </w:tc>
        <w:tc>
          <w:tcPr>
            <w:tcW w:w="311" w:type="pct"/>
            <w:tcMar>
              <w:top w:w="113" w:type="dxa"/>
              <w:left w:w="85" w:type="dxa"/>
              <w:bottom w:w="113" w:type="dxa"/>
              <w:right w:w="85" w:type="dxa"/>
            </w:tcMar>
          </w:tcPr>
          <w:p w14:paraId="6B8783A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8D2F5E9" w14:textId="77777777" w:rsidR="00411EBE" w:rsidRPr="00F219E9" w:rsidRDefault="00411EBE" w:rsidP="00411EBE">
            <w:pPr>
              <w:tabs>
                <w:tab w:val="clear" w:pos="720"/>
                <w:tab w:val="clear" w:pos="1440"/>
                <w:tab w:val="clear" w:pos="2340"/>
                <w:tab w:val="clear" w:pos="3060"/>
              </w:tabs>
              <w:spacing w:after="0"/>
            </w:pPr>
            <w:r w:rsidRPr="00F219E9">
              <w:rPr>
                <w:szCs w:val="22"/>
              </w:rPr>
              <w:t>means that part of the Transmission System used for the transmission of high voltage direct current (HVDC);</w:t>
            </w:r>
          </w:p>
        </w:tc>
      </w:tr>
      <w:tr w:rsidR="00411EBE" w:rsidRPr="00FD3482" w14:paraId="3B78A643" w14:textId="77777777">
        <w:trPr>
          <w:cantSplit/>
        </w:trPr>
        <w:tc>
          <w:tcPr>
            <w:tcW w:w="1697" w:type="pct"/>
            <w:tcMar>
              <w:top w:w="113" w:type="dxa"/>
              <w:left w:w="85" w:type="dxa"/>
              <w:bottom w:w="113" w:type="dxa"/>
              <w:right w:w="85" w:type="dxa"/>
            </w:tcMar>
          </w:tcPr>
          <w:p w14:paraId="4B56E93C" w14:textId="77777777" w:rsidR="00411EBE" w:rsidRPr="00F219E9" w:rsidRDefault="00411EBE" w:rsidP="00411EBE">
            <w:pPr>
              <w:pStyle w:val="StyleLeft"/>
              <w:spacing w:after="0"/>
              <w:rPr>
                <w:b/>
                <w:szCs w:val="22"/>
              </w:rPr>
            </w:pPr>
            <w:r w:rsidRPr="00F219E9">
              <w:rPr>
                <w:szCs w:val="22"/>
              </w:rPr>
              <w:t>"</w:t>
            </w:r>
            <w:r w:rsidRPr="00F219E9">
              <w:rPr>
                <w:b/>
                <w:szCs w:val="22"/>
              </w:rPr>
              <w:t>ID Transfer Date</w:t>
            </w:r>
            <w:r w:rsidRPr="00F219E9">
              <w:rPr>
                <w:szCs w:val="22"/>
              </w:rPr>
              <w:t>":</w:t>
            </w:r>
          </w:p>
        </w:tc>
        <w:tc>
          <w:tcPr>
            <w:tcW w:w="311" w:type="pct"/>
            <w:tcMar>
              <w:top w:w="113" w:type="dxa"/>
              <w:left w:w="85" w:type="dxa"/>
              <w:bottom w:w="113" w:type="dxa"/>
              <w:right w:w="85" w:type="dxa"/>
            </w:tcMar>
          </w:tcPr>
          <w:p w14:paraId="603E7AFC"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8010DBB"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paragraph 1.4.5 of Section S;</w:t>
            </w:r>
          </w:p>
        </w:tc>
      </w:tr>
      <w:tr w:rsidR="00411EBE" w:rsidRPr="00FD3482" w14:paraId="681820C3" w14:textId="77777777">
        <w:trPr>
          <w:cantSplit/>
        </w:trPr>
        <w:tc>
          <w:tcPr>
            <w:tcW w:w="1697" w:type="pct"/>
            <w:tcMar>
              <w:top w:w="113" w:type="dxa"/>
              <w:left w:w="85" w:type="dxa"/>
              <w:bottom w:w="113" w:type="dxa"/>
              <w:right w:w="85" w:type="dxa"/>
            </w:tcMar>
          </w:tcPr>
          <w:p w14:paraId="1E8F1E53" w14:textId="77777777" w:rsidR="00411EBE" w:rsidRPr="00F219E9" w:rsidRDefault="00411EBE" w:rsidP="00411EBE">
            <w:pPr>
              <w:pStyle w:val="StyleLeft"/>
              <w:spacing w:after="0"/>
              <w:rPr>
                <w:b/>
                <w:szCs w:val="22"/>
              </w:rPr>
            </w:pPr>
            <w:r w:rsidRPr="00F219E9">
              <w:rPr>
                <w:szCs w:val="22"/>
              </w:rPr>
              <w:lastRenderedPageBreak/>
              <w:t>"</w:t>
            </w:r>
            <w:r w:rsidRPr="00F219E9">
              <w:rPr>
                <w:b/>
                <w:szCs w:val="22"/>
              </w:rPr>
              <w:t>ID Transferee</w:t>
            </w:r>
            <w:r w:rsidRPr="00F219E9">
              <w:rPr>
                <w:szCs w:val="22"/>
              </w:rPr>
              <w:t>":</w:t>
            </w:r>
          </w:p>
        </w:tc>
        <w:tc>
          <w:tcPr>
            <w:tcW w:w="311" w:type="pct"/>
            <w:tcMar>
              <w:top w:w="113" w:type="dxa"/>
              <w:left w:w="85" w:type="dxa"/>
              <w:bottom w:w="113" w:type="dxa"/>
              <w:right w:w="85" w:type="dxa"/>
            </w:tcMar>
          </w:tcPr>
          <w:p w14:paraId="738B22A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BBD4BF7"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paragraph 1.4.1 of Section S;</w:t>
            </w:r>
          </w:p>
        </w:tc>
      </w:tr>
      <w:tr w:rsidR="00411EBE" w:rsidRPr="00FD3482" w14:paraId="4DF1880F" w14:textId="77777777">
        <w:trPr>
          <w:cantSplit/>
        </w:trPr>
        <w:tc>
          <w:tcPr>
            <w:tcW w:w="1697" w:type="pct"/>
            <w:tcMar>
              <w:top w:w="113" w:type="dxa"/>
              <w:left w:w="85" w:type="dxa"/>
              <w:bottom w:w="113" w:type="dxa"/>
              <w:right w:w="85" w:type="dxa"/>
            </w:tcMar>
          </w:tcPr>
          <w:p w14:paraId="00ADD779" w14:textId="77777777" w:rsidR="00411EBE" w:rsidRPr="00F219E9" w:rsidRDefault="00411EBE" w:rsidP="00411EBE">
            <w:pPr>
              <w:pStyle w:val="StyleLeft"/>
              <w:spacing w:after="0"/>
              <w:rPr>
                <w:b/>
                <w:szCs w:val="22"/>
              </w:rPr>
            </w:pPr>
            <w:r w:rsidRPr="00F219E9">
              <w:rPr>
                <w:szCs w:val="22"/>
              </w:rPr>
              <w:t>"</w:t>
            </w:r>
            <w:r w:rsidRPr="00F219E9">
              <w:rPr>
                <w:b/>
                <w:szCs w:val="22"/>
              </w:rPr>
              <w:t>ID Transferor</w:t>
            </w:r>
            <w:r w:rsidRPr="00F219E9">
              <w:rPr>
                <w:szCs w:val="22"/>
              </w:rPr>
              <w:t>":</w:t>
            </w:r>
          </w:p>
        </w:tc>
        <w:tc>
          <w:tcPr>
            <w:tcW w:w="311" w:type="pct"/>
            <w:tcMar>
              <w:top w:w="113" w:type="dxa"/>
              <w:left w:w="85" w:type="dxa"/>
              <w:bottom w:w="113" w:type="dxa"/>
              <w:right w:w="85" w:type="dxa"/>
            </w:tcMar>
          </w:tcPr>
          <w:p w14:paraId="282FEF63"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1FF65CF"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paragraph 1.4.1 of Section S;</w:t>
            </w:r>
          </w:p>
        </w:tc>
      </w:tr>
      <w:tr w:rsidR="00411EBE" w:rsidRPr="00FD3482" w14:paraId="697B7C2A" w14:textId="77777777">
        <w:trPr>
          <w:cantSplit/>
        </w:trPr>
        <w:tc>
          <w:tcPr>
            <w:tcW w:w="1697" w:type="pct"/>
            <w:tcMar>
              <w:top w:w="113" w:type="dxa"/>
              <w:left w:w="85" w:type="dxa"/>
              <w:bottom w:w="113" w:type="dxa"/>
              <w:right w:w="85" w:type="dxa"/>
            </w:tcMar>
          </w:tcPr>
          <w:p w14:paraId="45FD7F1E" w14:textId="77777777" w:rsidR="00411EBE" w:rsidRPr="00F219E9" w:rsidRDefault="00411EBE" w:rsidP="00411EBE">
            <w:pPr>
              <w:pStyle w:val="StyleLeft"/>
              <w:spacing w:after="0"/>
              <w:rPr>
                <w:b/>
                <w:szCs w:val="22"/>
              </w:rPr>
            </w:pPr>
            <w:r w:rsidRPr="00F219E9">
              <w:rPr>
                <w:szCs w:val="22"/>
              </w:rPr>
              <w:t>"</w:t>
            </w:r>
            <w:r w:rsidRPr="00F219E9">
              <w:rPr>
                <w:b/>
                <w:szCs w:val="22"/>
              </w:rPr>
              <w:t>Identifier</w:t>
            </w:r>
            <w:r w:rsidRPr="00F219E9">
              <w:rPr>
                <w:szCs w:val="22"/>
              </w:rPr>
              <w:t>":</w:t>
            </w:r>
          </w:p>
        </w:tc>
        <w:tc>
          <w:tcPr>
            <w:tcW w:w="311" w:type="pct"/>
            <w:tcMar>
              <w:top w:w="113" w:type="dxa"/>
              <w:left w:w="85" w:type="dxa"/>
              <w:bottom w:w="113" w:type="dxa"/>
              <w:right w:w="85" w:type="dxa"/>
            </w:tcMar>
          </w:tcPr>
          <w:p w14:paraId="2902694F"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C8EB325"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unique number and/or letter or, as the case may be, a unique combination of numbers and/or letters;</w:t>
            </w:r>
          </w:p>
        </w:tc>
      </w:tr>
      <w:tr w:rsidR="00411EBE" w:rsidRPr="00FD3482" w14:paraId="50DB07B5" w14:textId="77777777">
        <w:trPr>
          <w:cantSplit/>
        </w:trPr>
        <w:tc>
          <w:tcPr>
            <w:tcW w:w="1697" w:type="pct"/>
            <w:tcMar>
              <w:top w:w="113" w:type="dxa"/>
              <w:left w:w="85" w:type="dxa"/>
              <w:bottom w:w="113" w:type="dxa"/>
              <w:right w:w="85" w:type="dxa"/>
            </w:tcMar>
          </w:tcPr>
          <w:p w14:paraId="41573C69" w14:textId="77777777" w:rsidR="00411EBE" w:rsidRPr="00F219E9" w:rsidRDefault="00411EBE" w:rsidP="00411EBE">
            <w:pPr>
              <w:pStyle w:val="StyleLeft"/>
              <w:spacing w:after="0"/>
              <w:rPr>
                <w:szCs w:val="22"/>
              </w:rPr>
            </w:pPr>
            <w:r w:rsidRPr="00F219E9">
              <w:rPr>
                <w:szCs w:val="22"/>
              </w:rPr>
              <w:t>"</w:t>
            </w:r>
            <w:r w:rsidRPr="00F219E9">
              <w:rPr>
                <w:b/>
                <w:szCs w:val="22"/>
              </w:rPr>
              <w:t>Imbalance Party</w:t>
            </w:r>
            <w:r w:rsidRPr="00F219E9">
              <w:rPr>
                <w:szCs w:val="22"/>
              </w:rPr>
              <w:t>":</w:t>
            </w:r>
          </w:p>
        </w:tc>
        <w:tc>
          <w:tcPr>
            <w:tcW w:w="311" w:type="pct"/>
            <w:tcMar>
              <w:top w:w="113" w:type="dxa"/>
              <w:left w:w="85" w:type="dxa"/>
              <w:bottom w:w="113" w:type="dxa"/>
              <w:right w:w="85" w:type="dxa"/>
            </w:tcMar>
          </w:tcPr>
          <w:p w14:paraId="4AB56A3A"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B903FF" w14:textId="77777777" w:rsidR="00411EBE" w:rsidRPr="00F219E9" w:rsidRDefault="00411EBE" w:rsidP="00411EBE">
            <w:pPr>
              <w:tabs>
                <w:tab w:val="clear" w:pos="720"/>
                <w:tab w:val="clear" w:pos="1440"/>
                <w:tab w:val="clear" w:pos="2340"/>
                <w:tab w:val="clear" w:pos="3060"/>
              </w:tabs>
              <w:spacing w:after="0"/>
              <w:rPr>
                <w:szCs w:val="22"/>
              </w:rPr>
            </w:pPr>
            <w:r w:rsidRPr="00F219E9">
              <w:t>means a Trading Party or a Virtual Lead Party that holds a Virtual Balancing Account;</w:t>
            </w:r>
          </w:p>
        </w:tc>
      </w:tr>
      <w:tr w:rsidR="00411EBE" w:rsidRPr="00FD3482" w14:paraId="71FFCAB7" w14:textId="77777777">
        <w:trPr>
          <w:cantSplit/>
        </w:trPr>
        <w:tc>
          <w:tcPr>
            <w:tcW w:w="1697" w:type="pct"/>
            <w:tcMar>
              <w:top w:w="113" w:type="dxa"/>
              <w:left w:w="85" w:type="dxa"/>
              <w:bottom w:w="113" w:type="dxa"/>
              <w:right w:w="85" w:type="dxa"/>
            </w:tcMar>
          </w:tcPr>
          <w:p w14:paraId="7DC37BD3" w14:textId="77777777" w:rsidR="00411EBE" w:rsidRPr="00F219E9" w:rsidRDefault="00411EBE" w:rsidP="00411EBE">
            <w:pPr>
              <w:pStyle w:val="StyleLeft"/>
              <w:spacing w:after="0"/>
            </w:pPr>
            <w:r w:rsidRPr="00F219E9">
              <w:t>"</w:t>
            </w:r>
            <w:r w:rsidRPr="00F219E9">
              <w:rPr>
                <w:b/>
              </w:rPr>
              <w:t>Impacted SVA Metering System</w:t>
            </w:r>
            <w:r w:rsidRPr="00F219E9">
              <w:t>":</w:t>
            </w:r>
          </w:p>
        </w:tc>
        <w:tc>
          <w:tcPr>
            <w:tcW w:w="311" w:type="pct"/>
            <w:tcMar>
              <w:top w:w="113" w:type="dxa"/>
              <w:left w:w="85" w:type="dxa"/>
              <w:bottom w:w="113" w:type="dxa"/>
              <w:right w:w="85" w:type="dxa"/>
            </w:tcMar>
          </w:tcPr>
          <w:p w14:paraId="4F723C05"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C757B15" w14:textId="77777777" w:rsidR="00411EBE" w:rsidRPr="00F219E9" w:rsidRDefault="00411EBE" w:rsidP="00411EBE">
            <w:pPr>
              <w:tabs>
                <w:tab w:val="clear" w:pos="720"/>
                <w:tab w:val="clear" w:pos="1440"/>
                <w:tab w:val="clear" w:pos="2340"/>
                <w:tab w:val="clear" w:pos="3060"/>
              </w:tabs>
              <w:spacing w:after="0"/>
            </w:pPr>
            <w:r w:rsidRPr="00F219E9">
              <w:t>means an SVA Metering System impacted by a Demand Disconnection;</w:t>
            </w:r>
          </w:p>
        </w:tc>
      </w:tr>
      <w:tr w:rsidR="00411EBE" w:rsidRPr="00FD3482" w14:paraId="0D6A7A8B" w14:textId="77777777">
        <w:trPr>
          <w:cantSplit/>
        </w:trPr>
        <w:tc>
          <w:tcPr>
            <w:tcW w:w="1697" w:type="pct"/>
            <w:tcMar>
              <w:top w:w="113" w:type="dxa"/>
              <w:left w:w="85" w:type="dxa"/>
              <w:bottom w:w="113" w:type="dxa"/>
              <w:right w:w="85" w:type="dxa"/>
            </w:tcMar>
          </w:tcPr>
          <w:p w14:paraId="7D10B282" w14:textId="77777777" w:rsidR="00411EBE" w:rsidRPr="00F219E9" w:rsidRDefault="00411EBE" w:rsidP="00411EBE">
            <w:pPr>
              <w:pStyle w:val="StyleLeft"/>
              <w:spacing w:after="0"/>
              <w:rPr>
                <w:b/>
                <w:szCs w:val="22"/>
              </w:rPr>
            </w:pPr>
            <w:r w:rsidRPr="00F219E9">
              <w:rPr>
                <w:szCs w:val="22"/>
              </w:rPr>
              <w:t>"</w:t>
            </w:r>
            <w:r w:rsidRPr="00F219E9">
              <w:rPr>
                <w:b/>
                <w:szCs w:val="22"/>
              </w:rPr>
              <w:t>Implementation Date</w:t>
            </w:r>
            <w:r w:rsidRPr="00F219E9">
              <w:rPr>
                <w:szCs w:val="22"/>
              </w:rPr>
              <w:t>":</w:t>
            </w:r>
          </w:p>
        </w:tc>
        <w:tc>
          <w:tcPr>
            <w:tcW w:w="311" w:type="pct"/>
            <w:tcMar>
              <w:top w:w="113" w:type="dxa"/>
              <w:left w:w="85" w:type="dxa"/>
              <w:bottom w:w="113" w:type="dxa"/>
              <w:right w:w="85" w:type="dxa"/>
            </w:tcMar>
          </w:tcPr>
          <w:p w14:paraId="049D11F4"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C66056"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in relation to an Approved Modification, the date with effect from which the Code is to be given effect as modified by that modification, as such date may be extended pursuant to Section F2.11.7;</w:t>
            </w:r>
          </w:p>
        </w:tc>
      </w:tr>
      <w:tr w:rsidR="00411EBE" w:rsidRPr="00FD3482" w14:paraId="2F0E2ABD" w14:textId="77777777">
        <w:trPr>
          <w:cantSplit/>
        </w:trPr>
        <w:tc>
          <w:tcPr>
            <w:tcW w:w="1697" w:type="pct"/>
            <w:tcMar>
              <w:top w:w="113" w:type="dxa"/>
              <w:left w:w="85" w:type="dxa"/>
              <w:bottom w:w="113" w:type="dxa"/>
              <w:right w:w="85" w:type="dxa"/>
            </w:tcMar>
          </w:tcPr>
          <w:p w14:paraId="48EBDBEB" w14:textId="77777777" w:rsidR="00411EBE" w:rsidRPr="00F219E9" w:rsidRDefault="00411EBE" w:rsidP="00411EBE">
            <w:pPr>
              <w:pStyle w:val="StyleLeft"/>
              <w:spacing w:after="0"/>
              <w:rPr>
                <w:b/>
                <w:szCs w:val="22"/>
              </w:rPr>
            </w:pPr>
            <w:r w:rsidRPr="00F219E9">
              <w:rPr>
                <w:szCs w:val="22"/>
              </w:rPr>
              <w:t>"</w:t>
            </w:r>
            <w:r w:rsidRPr="00F219E9">
              <w:rPr>
                <w:b/>
                <w:szCs w:val="22"/>
              </w:rPr>
              <w:t>Implementation Scheme</w:t>
            </w:r>
            <w:r w:rsidRPr="00F219E9">
              <w:rPr>
                <w:szCs w:val="22"/>
              </w:rPr>
              <w:t>":</w:t>
            </w:r>
          </w:p>
        </w:tc>
        <w:tc>
          <w:tcPr>
            <w:tcW w:w="311" w:type="pct"/>
            <w:tcMar>
              <w:top w:w="113" w:type="dxa"/>
              <w:left w:w="85" w:type="dxa"/>
              <w:bottom w:w="113" w:type="dxa"/>
              <w:right w:w="85" w:type="dxa"/>
            </w:tcMar>
          </w:tcPr>
          <w:p w14:paraId="1B60B3C5"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7DD4788"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programme implementation scheme designated by the Secretary of State pursuant to the Transmission Licence and equivalent conditions of other Licences, as from time to time modified;</w:t>
            </w:r>
          </w:p>
        </w:tc>
      </w:tr>
      <w:tr w:rsidR="00411EBE" w:rsidRPr="00FD3482" w14:paraId="1AA475D6" w14:textId="77777777">
        <w:trPr>
          <w:cantSplit/>
        </w:trPr>
        <w:tc>
          <w:tcPr>
            <w:tcW w:w="1697" w:type="pct"/>
            <w:tcMar>
              <w:top w:w="113" w:type="dxa"/>
              <w:left w:w="85" w:type="dxa"/>
              <w:bottom w:w="113" w:type="dxa"/>
              <w:right w:w="85" w:type="dxa"/>
            </w:tcMar>
          </w:tcPr>
          <w:p w14:paraId="4D8A5194" w14:textId="77777777" w:rsidR="00411EBE" w:rsidRPr="00F219E9" w:rsidRDefault="00411EBE" w:rsidP="00411EBE">
            <w:pPr>
              <w:pStyle w:val="StyleLeft"/>
              <w:spacing w:after="0"/>
              <w:rPr>
                <w:szCs w:val="22"/>
              </w:rPr>
            </w:pPr>
            <w:r w:rsidRPr="00F219E9">
              <w:rPr>
                <w:szCs w:val="22"/>
              </w:rPr>
              <w:t>"</w:t>
            </w:r>
            <w:r w:rsidRPr="00F219E9">
              <w:rPr>
                <w:b/>
                <w:szCs w:val="22"/>
              </w:rPr>
              <w:t>Import Metering System</w:t>
            </w:r>
            <w:r w:rsidRPr="00F219E9">
              <w:rPr>
                <w:szCs w:val="22"/>
              </w:rPr>
              <w:t xml:space="preserve">": </w:t>
            </w:r>
          </w:p>
        </w:tc>
        <w:tc>
          <w:tcPr>
            <w:tcW w:w="311" w:type="pct"/>
            <w:tcMar>
              <w:top w:w="113" w:type="dxa"/>
              <w:left w:w="85" w:type="dxa"/>
              <w:bottom w:w="113" w:type="dxa"/>
              <w:right w:w="85" w:type="dxa"/>
            </w:tcMar>
          </w:tcPr>
          <w:p w14:paraId="4E686817"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66E2595"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a Metering System which measures Imports;</w:t>
            </w:r>
          </w:p>
        </w:tc>
      </w:tr>
      <w:tr w:rsidR="00411EBE" w:rsidRPr="00FD3482" w14:paraId="00C20198" w14:textId="77777777">
        <w:trPr>
          <w:cantSplit/>
        </w:trPr>
        <w:tc>
          <w:tcPr>
            <w:tcW w:w="1697" w:type="pct"/>
            <w:tcMar>
              <w:top w:w="113" w:type="dxa"/>
              <w:left w:w="85" w:type="dxa"/>
              <w:bottom w:w="113" w:type="dxa"/>
              <w:right w:w="85" w:type="dxa"/>
            </w:tcMar>
          </w:tcPr>
          <w:p w14:paraId="324948C4" w14:textId="77777777" w:rsidR="00411EBE" w:rsidRPr="00F219E9" w:rsidRDefault="00411EBE" w:rsidP="00411EBE">
            <w:pPr>
              <w:pStyle w:val="StyleLeft"/>
              <w:spacing w:after="0"/>
              <w:rPr>
                <w:szCs w:val="22"/>
              </w:rPr>
            </w:pPr>
            <w:r w:rsidRPr="00F219E9">
              <w:rPr>
                <w:szCs w:val="22"/>
              </w:rPr>
              <w:t>"</w:t>
            </w:r>
            <w:r w:rsidRPr="00F219E9">
              <w:rPr>
                <w:b/>
                <w:szCs w:val="22"/>
              </w:rPr>
              <w:t>Import MSID</w:t>
            </w:r>
            <w:r w:rsidRPr="00F219E9">
              <w:rPr>
                <w:szCs w:val="22"/>
              </w:rPr>
              <w:t>":</w:t>
            </w:r>
          </w:p>
        </w:tc>
        <w:tc>
          <w:tcPr>
            <w:tcW w:w="311" w:type="pct"/>
            <w:tcMar>
              <w:top w:w="113" w:type="dxa"/>
              <w:left w:w="85" w:type="dxa"/>
              <w:bottom w:w="113" w:type="dxa"/>
              <w:right w:w="85" w:type="dxa"/>
            </w:tcMar>
          </w:tcPr>
          <w:p w14:paraId="40795F9E"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561721"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means the SVA Metering System Number of a Metering System which measures Imports;</w:t>
            </w:r>
          </w:p>
        </w:tc>
      </w:tr>
      <w:tr w:rsidR="00411EBE" w:rsidRPr="00FD3482" w14:paraId="246C6B93" w14:textId="77777777">
        <w:trPr>
          <w:cantSplit/>
        </w:trPr>
        <w:tc>
          <w:tcPr>
            <w:tcW w:w="1697" w:type="pct"/>
            <w:tcMar>
              <w:top w:w="113" w:type="dxa"/>
              <w:left w:w="85" w:type="dxa"/>
              <w:bottom w:w="113" w:type="dxa"/>
              <w:right w:w="85" w:type="dxa"/>
            </w:tcMar>
          </w:tcPr>
          <w:p w14:paraId="2DC3C4F7" w14:textId="77777777" w:rsidR="00411EBE" w:rsidRPr="00F219E9" w:rsidRDefault="00411EBE" w:rsidP="00411EBE">
            <w:pPr>
              <w:pStyle w:val="StyleLeft"/>
              <w:spacing w:after="0"/>
              <w:rPr>
                <w:b/>
                <w:szCs w:val="22"/>
              </w:rPr>
            </w:pPr>
            <w:r w:rsidRPr="00F219E9">
              <w:rPr>
                <w:szCs w:val="22"/>
              </w:rPr>
              <w:t>"</w:t>
            </w:r>
            <w:r w:rsidRPr="00F219E9">
              <w:rPr>
                <w:b/>
                <w:szCs w:val="22"/>
              </w:rPr>
              <w:t>Import</w:t>
            </w:r>
            <w:r w:rsidRPr="00F219E9">
              <w:rPr>
                <w:szCs w:val="22"/>
              </w:rPr>
              <w:t>":</w:t>
            </w:r>
          </w:p>
        </w:tc>
        <w:tc>
          <w:tcPr>
            <w:tcW w:w="311" w:type="pct"/>
            <w:tcMar>
              <w:top w:w="113" w:type="dxa"/>
              <w:left w:w="85" w:type="dxa"/>
              <w:bottom w:w="113" w:type="dxa"/>
              <w:right w:w="85" w:type="dxa"/>
            </w:tcMar>
          </w:tcPr>
          <w:p w14:paraId="4A67F9AB" w14:textId="77777777" w:rsidR="00411EBE" w:rsidRPr="00F219E9" w:rsidRDefault="00411EBE" w:rsidP="00411EBE">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E1F478" w14:textId="77777777" w:rsidR="00411EBE" w:rsidRPr="00F219E9" w:rsidRDefault="00411EBE" w:rsidP="00411EBE">
            <w:pPr>
              <w:tabs>
                <w:tab w:val="clear" w:pos="720"/>
                <w:tab w:val="clear" w:pos="1440"/>
                <w:tab w:val="clear" w:pos="2340"/>
                <w:tab w:val="clear" w:pos="3060"/>
              </w:tabs>
              <w:spacing w:after="0"/>
              <w:rPr>
                <w:szCs w:val="22"/>
              </w:rPr>
            </w:pPr>
            <w:r w:rsidRPr="00F219E9">
              <w:rPr>
                <w:szCs w:val="22"/>
              </w:rPr>
              <w:t>has the meaning given to that term in Section K1.1.4(b) as interpreted in accordance with the provisions of Section K1.1.4;</w:t>
            </w:r>
          </w:p>
        </w:tc>
      </w:tr>
      <w:tr w:rsidR="00DB04DC" w:rsidRPr="00FD3482" w14:paraId="2CCE2446" w14:textId="77777777">
        <w:trPr>
          <w:cantSplit/>
          <w:ins w:id="139" w:author="P376" w:date="2021-03-12T15:04:00Z"/>
        </w:trPr>
        <w:tc>
          <w:tcPr>
            <w:tcW w:w="1697" w:type="pct"/>
            <w:tcMar>
              <w:top w:w="113" w:type="dxa"/>
              <w:left w:w="85" w:type="dxa"/>
              <w:bottom w:w="113" w:type="dxa"/>
              <w:right w:w="85" w:type="dxa"/>
            </w:tcMar>
          </w:tcPr>
          <w:p w14:paraId="5AFB8640" w14:textId="61E929BE" w:rsidR="00DB04DC" w:rsidRPr="00F219E9" w:rsidRDefault="00DB04DC" w:rsidP="00DB04DC">
            <w:pPr>
              <w:pStyle w:val="StyleLeft"/>
              <w:spacing w:after="0"/>
              <w:rPr>
                <w:ins w:id="140" w:author="P376" w:date="2021-03-12T15:04:00Z"/>
                <w:szCs w:val="22"/>
              </w:rPr>
            </w:pPr>
            <w:ins w:id="141" w:author="P376" w:date="2021-03-12T15:05:00Z">
              <w:r>
                <w:rPr>
                  <w:szCs w:val="22"/>
                </w:rPr>
                <w:t>[P376]</w:t>
              </w:r>
              <w:r w:rsidRPr="00F219E9">
                <w:rPr>
                  <w:szCs w:val="22"/>
                </w:rPr>
                <w:t>"</w:t>
              </w:r>
              <w:r w:rsidRPr="00AB00DD">
                <w:rPr>
                  <w:b/>
                  <w:szCs w:val="22"/>
                </w:rPr>
                <w:t>Inactive</w:t>
              </w:r>
              <w:r w:rsidRPr="00F219E9">
                <w:rPr>
                  <w:szCs w:val="22"/>
                </w:rPr>
                <w:t>"</w:t>
              </w:r>
            </w:ins>
          </w:p>
        </w:tc>
        <w:tc>
          <w:tcPr>
            <w:tcW w:w="311" w:type="pct"/>
            <w:tcMar>
              <w:top w:w="113" w:type="dxa"/>
              <w:left w:w="85" w:type="dxa"/>
              <w:bottom w:w="113" w:type="dxa"/>
              <w:right w:w="85" w:type="dxa"/>
            </w:tcMar>
          </w:tcPr>
          <w:p w14:paraId="7E5A2262" w14:textId="77777777" w:rsidR="00DB04DC" w:rsidRPr="00F219E9" w:rsidRDefault="00DB04DC" w:rsidP="00DB04DC">
            <w:pPr>
              <w:tabs>
                <w:tab w:val="clear" w:pos="720"/>
                <w:tab w:val="clear" w:pos="1440"/>
                <w:tab w:val="clear" w:pos="2340"/>
                <w:tab w:val="clear" w:pos="3060"/>
              </w:tabs>
              <w:spacing w:after="0"/>
              <w:jc w:val="center"/>
              <w:rPr>
                <w:ins w:id="142" w:author="P376" w:date="2021-03-12T15:04:00Z"/>
                <w:szCs w:val="22"/>
              </w:rPr>
            </w:pPr>
          </w:p>
        </w:tc>
        <w:tc>
          <w:tcPr>
            <w:tcW w:w="2992" w:type="pct"/>
            <w:tcMar>
              <w:top w:w="113" w:type="dxa"/>
              <w:left w:w="85" w:type="dxa"/>
              <w:bottom w:w="113" w:type="dxa"/>
              <w:right w:w="85" w:type="dxa"/>
            </w:tcMar>
          </w:tcPr>
          <w:p w14:paraId="48F346B3" w14:textId="77777777" w:rsidR="00DB04DC" w:rsidRDefault="00DB04DC" w:rsidP="00DB04DC">
            <w:pPr>
              <w:keepNext/>
              <w:tabs>
                <w:tab w:val="clear" w:pos="720"/>
                <w:tab w:val="clear" w:pos="1440"/>
                <w:tab w:val="clear" w:pos="2340"/>
                <w:tab w:val="clear" w:pos="3060"/>
              </w:tabs>
              <w:spacing w:after="0"/>
              <w:rPr>
                <w:ins w:id="143" w:author="P376" w:date="2021-03-12T15:05:00Z"/>
                <w:szCs w:val="22"/>
              </w:rPr>
            </w:pPr>
            <w:ins w:id="144" w:author="P376" w:date="2021-03-12T15:05:00Z">
              <w:r>
                <w:rPr>
                  <w:szCs w:val="22"/>
                </w:rPr>
                <w:t>has the meaning given to that term in Section S10.1.3.B and S10.1A.2B;</w:t>
              </w:r>
            </w:ins>
          </w:p>
          <w:p w14:paraId="62E60156" w14:textId="77777777" w:rsidR="00DB04DC" w:rsidRPr="00F219E9" w:rsidRDefault="00DB04DC" w:rsidP="00DB04DC">
            <w:pPr>
              <w:tabs>
                <w:tab w:val="clear" w:pos="720"/>
                <w:tab w:val="clear" w:pos="1440"/>
                <w:tab w:val="clear" w:pos="2340"/>
                <w:tab w:val="clear" w:pos="3060"/>
              </w:tabs>
              <w:spacing w:after="0"/>
              <w:rPr>
                <w:ins w:id="145" w:author="P376" w:date="2021-03-12T15:04:00Z"/>
                <w:szCs w:val="22"/>
              </w:rPr>
            </w:pPr>
          </w:p>
        </w:tc>
      </w:tr>
      <w:tr w:rsidR="00DB04DC" w:rsidRPr="00FD3482" w14:paraId="04E3780F" w14:textId="77777777">
        <w:trPr>
          <w:cantSplit/>
        </w:trPr>
        <w:tc>
          <w:tcPr>
            <w:tcW w:w="1697" w:type="pct"/>
            <w:tcMar>
              <w:top w:w="113" w:type="dxa"/>
              <w:left w:w="85" w:type="dxa"/>
              <w:bottom w:w="113" w:type="dxa"/>
              <w:right w:w="85" w:type="dxa"/>
            </w:tcMar>
          </w:tcPr>
          <w:p w14:paraId="6E67A0EB" w14:textId="77777777" w:rsidR="00DB04DC" w:rsidRPr="00F219E9" w:rsidRDefault="00DB04DC" w:rsidP="00DB04DC">
            <w:pPr>
              <w:pStyle w:val="StyleLeft"/>
              <w:spacing w:after="0"/>
              <w:rPr>
                <w:b/>
                <w:szCs w:val="22"/>
              </w:rPr>
            </w:pPr>
            <w:r w:rsidRPr="00F219E9">
              <w:rPr>
                <w:szCs w:val="22"/>
              </w:rPr>
              <w:t>"</w:t>
            </w:r>
            <w:r w:rsidRPr="00F219E9">
              <w:rPr>
                <w:b/>
                <w:szCs w:val="22"/>
              </w:rPr>
              <w:t>Individual Liquidity Threshold</w:t>
            </w:r>
            <w:r w:rsidRPr="00F219E9">
              <w:rPr>
                <w:szCs w:val="22"/>
              </w:rPr>
              <w:t>":</w:t>
            </w:r>
          </w:p>
        </w:tc>
        <w:tc>
          <w:tcPr>
            <w:tcW w:w="311" w:type="pct"/>
            <w:tcMar>
              <w:top w:w="113" w:type="dxa"/>
              <w:left w:w="85" w:type="dxa"/>
              <w:bottom w:w="113" w:type="dxa"/>
              <w:right w:w="85" w:type="dxa"/>
            </w:tcMar>
          </w:tcPr>
          <w:p w14:paraId="18955242" w14:textId="77777777" w:rsidR="00DB04DC" w:rsidRPr="00F219E9" w:rsidRDefault="00DB04DC" w:rsidP="00DB04DC">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3815D42" w14:textId="77777777" w:rsidR="00DB04DC" w:rsidRPr="00F219E9" w:rsidRDefault="00DB04DC" w:rsidP="00DB04DC">
            <w:pPr>
              <w:keepNext/>
              <w:tabs>
                <w:tab w:val="clear" w:pos="720"/>
                <w:tab w:val="clear" w:pos="1440"/>
                <w:tab w:val="clear" w:pos="2340"/>
                <w:tab w:val="clear" w:pos="3060"/>
              </w:tabs>
              <w:spacing w:after="0"/>
              <w:rPr>
                <w:szCs w:val="22"/>
              </w:rPr>
            </w:pPr>
            <w:r w:rsidRPr="00F219E9">
              <w:rPr>
                <w:szCs w:val="22"/>
              </w:rPr>
              <w:t>has the meaning given to that term in Section T1.5.2;</w:t>
            </w:r>
          </w:p>
        </w:tc>
      </w:tr>
      <w:tr w:rsidR="00DB04DC" w:rsidRPr="00FD3482" w14:paraId="6A2DBAB5" w14:textId="77777777">
        <w:trPr>
          <w:cantSplit/>
        </w:trPr>
        <w:tc>
          <w:tcPr>
            <w:tcW w:w="1697" w:type="pct"/>
            <w:tcMar>
              <w:top w:w="113" w:type="dxa"/>
              <w:left w:w="85" w:type="dxa"/>
              <w:bottom w:w="113" w:type="dxa"/>
              <w:right w:w="85" w:type="dxa"/>
            </w:tcMar>
          </w:tcPr>
          <w:p w14:paraId="25818B14" w14:textId="77777777" w:rsidR="00DB04DC" w:rsidRPr="00F219E9" w:rsidRDefault="00DB04DC" w:rsidP="00DB04DC">
            <w:pPr>
              <w:pStyle w:val="StyleLeft"/>
              <w:spacing w:after="0"/>
              <w:rPr>
                <w:szCs w:val="22"/>
              </w:rPr>
            </w:pPr>
            <w:r w:rsidRPr="00F219E9">
              <w:rPr>
                <w:szCs w:val="22"/>
              </w:rPr>
              <w:t>"</w:t>
            </w:r>
            <w:r w:rsidRPr="00F219E9">
              <w:rPr>
                <w:b/>
                <w:szCs w:val="22"/>
              </w:rPr>
              <w:t>Industry Code</w:t>
            </w:r>
            <w:r w:rsidRPr="00F219E9">
              <w:rPr>
                <w:szCs w:val="22"/>
              </w:rPr>
              <w:t>":</w:t>
            </w:r>
          </w:p>
        </w:tc>
        <w:tc>
          <w:tcPr>
            <w:tcW w:w="311" w:type="pct"/>
            <w:tcMar>
              <w:top w:w="113" w:type="dxa"/>
              <w:left w:w="85" w:type="dxa"/>
              <w:bottom w:w="113" w:type="dxa"/>
              <w:right w:w="85" w:type="dxa"/>
            </w:tcMar>
          </w:tcPr>
          <w:p w14:paraId="75C13782" w14:textId="77777777" w:rsidR="00DB04DC" w:rsidRPr="00F219E9" w:rsidRDefault="00DB04DC" w:rsidP="00DB04DC">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07B6DBE" w14:textId="77777777" w:rsidR="00DB04DC" w:rsidRPr="00F219E9" w:rsidRDefault="00DB04DC" w:rsidP="00DB04DC">
            <w:pPr>
              <w:keepNext/>
              <w:tabs>
                <w:tab w:val="clear" w:pos="720"/>
                <w:tab w:val="clear" w:pos="1440"/>
                <w:tab w:val="clear" w:pos="2340"/>
                <w:tab w:val="clear" w:pos="3060"/>
              </w:tabs>
              <w:spacing w:after="0"/>
              <w:rPr>
                <w:szCs w:val="22"/>
              </w:rPr>
            </w:pPr>
            <w:r w:rsidRPr="00F219E9">
              <w:rPr>
                <w:szCs w:val="22"/>
              </w:rPr>
              <w:t>means a multilateral code or agreement created and maintained pursuant to a licence granted by the Authority under section 6 of the Electricity Act 1989 or under sections 7, 7ZA or 7A of the Gas Act 1986, including the Grid Code, the Connection Use of System Code, Master Registration Agreement and the Uniform Network Code and the Code (unless the context otherwise requires);</w:t>
            </w:r>
          </w:p>
        </w:tc>
      </w:tr>
      <w:tr w:rsidR="00DB04DC" w:rsidRPr="00FD3482" w14:paraId="6FB2C6EE" w14:textId="77777777">
        <w:trPr>
          <w:cantSplit/>
        </w:trPr>
        <w:tc>
          <w:tcPr>
            <w:tcW w:w="1697" w:type="pct"/>
            <w:tcMar>
              <w:top w:w="113" w:type="dxa"/>
              <w:left w:w="85" w:type="dxa"/>
              <w:bottom w:w="113" w:type="dxa"/>
              <w:right w:w="85" w:type="dxa"/>
            </w:tcMar>
          </w:tcPr>
          <w:p w14:paraId="7760A3CB" w14:textId="77777777" w:rsidR="00DB04DC" w:rsidRPr="00F219E9" w:rsidRDefault="00DB04DC" w:rsidP="00DB04DC">
            <w:pPr>
              <w:pStyle w:val="StyleLeft"/>
              <w:spacing w:after="0"/>
              <w:rPr>
                <w:b/>
                <w:szCs w:val="22"/>
              </w:rPr>
            </w:pPr>
            <w:r w:rsidRPr="00F219E9">
              <w:rPr>
                <w:szCs w:val="22"/>
              </w:rPr>
              <w:t>"</w:t>
            </w:r>
            <w:r w:rsidRPr="00F219E9">
              <w:rPr>
                <w:b/>
                <w:szCs w:val="22"/>
              </w:rPr>
              <w:t>Industry Panel Member</w:t>
            </w:r>
            <w:r w:rsidRPr="00F219E9">
              <w:rPr>
                <w:szCs w:val="22"/>
              </w:rPr>
              <w:t>":</w:t>
            </w:r>
          </w:p>
        </w:tc>
        <w:tc>
          <w:tcPr>
            <w:tcW w:w="311" w:type="pct"/>
            <w:tcMar>
              <w:top w:w="113" w:type="dxa"/>
              <w:left w:w="85" w:type="dxa"/>
              <w:bottom w:w="113" w:type="dxa"/>
              <w:right w:w="85" w:type="dxa"/>
            </w:tcMar>
          </w:tcPr>
          <w:p w14:paraId="51788E1E" w14:textId="77777777" w:rsidR="00DB04DC" w:rsidRPr="00F219E9" w:rsidRDefault="00DB04DC" w:rsidP="00DB04DC">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F0F9FB" w14:textId="77777777" w:rsidR="00DB04DC" w:rsidRPr="00F219E9" w:rsidRDefault="00DB04DC" w:rsidP="00DB04DC">
            <w:pPr>
              <w:keepNext/>
              <w:tabs>
                <w:tab w:val="clear" w:pos="720"/>
                <w:tab w:val="clear" w:pos="1440"/>
                <w:tab w:val="clear" w:pos="2340"/>
                <w:tab w:val="clear" w:pos="3060"/>
              </w:tabs>
              <w:spacing w:after="0"/>
              <w:rPr>
                <w:szCs w:val="22"/>
              </w:rPr>
            </w:pPr>
            <w:r w:rsidRPr="00F219E9">
              <w:rPr>
                <w:szCs w:val="22"/>
              </w:rPr>
              <w:t>means a Panel Member appointed pursuant to Section B2.2;</w:t>
            </w:r>
          </w:p>
        </w:tc>
      </w:tr>
      <w:tr w:rsidR="00DB04DC" w:rsidRPr="00FD3482" w14:paraId="7F6363D5" w14:textId="77777777">
        <w:trPr>
          <w:cantSplit/>
        </w:trPr>
        <w:tc>
          <w:tcPr>
            <w:tcW w:w="1697" w:type="pct"/>
            <w:tcMar>
              <w:top w:w="113" w:type="dxa"/>
              <w:left w:w="85" w:type="dxa"/>
              <w:bottom w:w="113" w:type="dxa"/>
              <w:right w:w="85" w:type="dxa"/>
            </w:tcMar>
          </w:tcPr>
          <w:p w14:paraId="388693DE" w14:textId="77777777" w:rsidR="00DB04DC" w:rsidRPr="00F219E9" w:rsidRDefault="00DB04DC" w:rsidP="00DB04DC">
            <w:pPr>
              <w:pStyle w:val="StyleLeft"/>
              <w:spacing w:after="0"/>
              <w:rPr>
                <w:szCs w:val="22"/>
              </w:rPr>
            </w:pPr>
            <w:r w:rsidRPr="00F219E9">
              <w:rPr>
                <w:szCs w:val="22"/>
              </w:rPr>
              <w:t>"</w:t>
            </w:r>
            <w:r w:rsidRPr="00F219E9">
              <w:rPr>
                <w:b/>
                <w:szCs w:val="22"/>
              </w:rPr>
              <w:t>Initial BSC Services Manager Contract Principles</w:t>
            </w:r>
            <w:r w:rsidRPr="00F219E9">
              <w:rPr>
                <w:szCs w:val="22"/>
              </w:rPr>
              <w:t>":</w:t>
            </w:r>
          </w:p>
        </w:tc>
        <w:tc>
          <w:tcPr>
            <w:tcW w:w="311" w:type="pct"/>
            <w:tcMar>
              <w:top w:w="113" w:type="dxa"/>
              <w:left w:w="85" w:type="dxa"/>
              <w:bottom w:w="113" w:type="dxa"/>
              <w:right w:w="85" w:type="dxa"/>
            </w:tcMar>
          </w:tcPr>
          <w:p w14:paraId="1DE38BC9"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D765338"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E, paragraph 4.4.2(a)</w:t>
            </w:r>
          </w:p>
        </w:tc>
      </w:tr>
      <w:tr w:rsidR="00DB04DC" w:rsidRPr="00FD3482" w14:paraId="3CB3970E" w14:textId="77777777">
        <w:trPr>
          <w:cantSplit/>
        </w:trPr>
        <w:tc>
          <w:tcPr>
            <w:tcW w:w="1697" w:type="pct"/>
            <w:tcMar>
              <w:top w:w="113" w:type="dxa"/>
              <w:left w:w="85" w:type="dxa"/>
              <w:bottom w:w="113" w:type="dxa"/>
              <w:right w:w="85" w:type="dxa"/>
            </w:tcMar>
          </w:tcPr>
          <w:p w14:paraId="22F9D013" w14:textId="77777777" w:rsidR="00DB04DC" w:rsidRPr="00F219E9" w:rsidRDefault="00DB04DC" w:rsidP="00DB04DC">
            <w:pPr>
              <w:pStyle w:val="StyleLeft"/>
              <w:spacing w:after="0"/>
              <w:rPr>
                <w:szCs w:val="22"/>
              </w:rPr>
            </w:pPr>
            <w:r w:rsidRPr="00F219E9">
              <w:rPr>
                <w:szCs w:val="22"/>
              </w:rPr>
              <w:lastRenderedPageBreak/>
              <w:t>"</w:t>
            </w:r>
            <w:r w:rsidRPr="00F219E9">
              <w:rPr>
                <w:b/>
                <w:szCs w:val="22"/>
              </w:rPr>
              <w:t>Initial Energy Contract Volume Notification</w:t>
            </w:r>
            <w:r w:rsidRPr="00F219E9">
              <w:rPr>
                <w:szCs w:val="22"/>
              </w:rPr>
              <w:t>":</w:t>
            </w:r>
          </w:p>
        </w:tc>
        <w:tc>
          <w:tcPr>
            <w:tcW w:w="311" w:type="pct"/>
            <w:tcMar>
              <w:top w:w="113" w:type="dxa"/>
              <w:left w:w="85" w:type="dxa"/>
              <w:bottom w:w="113" w:type="dxa"/>
              <w:right w:w="85" w:type="dxa"/>
            </w:tcMar>
          </w:tcPr>
          <w:p w14:paraId="64B03FB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88A49DE" w14:textId="77777777" w:rsidR="00DB04DC" w:rsidRPr="00F219E9" w:rsidRDefault="00DB04DC" w:rsidP="00DB04DC">
            <w:pPr>
              <w:tabs>
                <w:tab w:val="clear" w:pos="720"/>
                <w:tab w:val="clear" w:pos="1440"/>
                <w:tab w:val="clear" w:pos="2340"/>
                <w:tab w:val="clear" w:pos="3060"/>
              </w:tabs>
              <w:spacing w:after="120"/>
              <w:rPr>
                <w:szCs w:val="22"/>
              </w:rPr>
            </w:pPr>
            <w:r w:rsidRPr="00F219E9">
              <w:rPr>
                <w:szCs w:val="22"/>
              </w:rPr>
              <w:t>means:</w:t>
            </w:r>
          </w:p>
          <w:p w14:paraId="4C40AE6D" w14:textId="77777777" w:rsidR="00DB04DC" w:rsidRPr="00F219E9" w:rsidRDefault="00DB04DC" w:rsidP="00DB04DC">
            <w:pPr>
              <w:tabs>
                <w:tab w:val="clear" w:pos="720"/>
                <w:tab w:val="clear" w:pos="1440"/>
                <w:tab w:val="clear" w:pos="2340"/>
                <w:tab w:val="clear" w:pos="3060"/>
              </w:tabs>
              <w:spacing w:after="120"/>
              <w:ind w:left="567" w:hanging="567"/>
              <w:rPr>
                <w:szCs w:val="22"/>
              </w:rPr>
            </w:pPr>
            <w:r w:rsidRPr="00F219E9">
              <w:rPr>
                <w:szCs w:val="22"/>
              </w:rPr>
              <w:t>(a)</w:t>
            </w:r>
            <w:r w:rsidRPr="00F219E9">
              <w:rPr>
                <w:szCs w:val="22"/>
              </w:rPr>
              <w:tab/>
              <w:t>an Energy Contract Volume Notification in respect of which there is no earlier valid Energy Contract Volume Notification with the same Energy Contract Volume Notification Agent, Energy (From) Account and Energy (To) Account; or</w:t>
            </w:r>
          </w:p>
          <w:p w14:paraId="68707133" w14:textId="77777777" w:rsidR="00DB04DC" w:rsidRPr="00F219E9" w:rsidRDefault="00DB04DC" w:rsidP="00DB04DC">
            <w:pPr>
              <w:tabs>
                <w:tab w:val="clear" w:pos="720"/>
                <w:tab w:val="clear" w:pos="1440"/>
                <w:tab w:val="clear" w:pos="2340"/>
                <w:tab w:val="clear" w:pos="3060"/>
              </w:tabs>
              <w:spacing w:after="0"/>
              <w:ind w:left="567" w:hanging="567"/>
              <w:rPr>
                <w:szCs w:val="22"/>
              </w:rPr>
            </w:pPr>
            <w:r w:rsidRPr="00F219E9">
              <w:rPr>
                <w:szCs w:val="22"/>
              </w:rPr>
              <w:t>(b)</w:t>
            </w:r>
            <w:r w:rsidRPr="00F219E9">
              <w:rPr>
                <w:szCs w:val="22"/>
              </w:rPr>
              <w:tab/>
              <w:t>an Energy Contract Volume Notification (the "</w:t>
            </w:r>
            <w:r w:rsidRPr="00F219E9">
              <w:rPr>
                <w:b/>
                <w:szCs w:val="22"/>
              </w:rPr>
              <w:t>second</w:t>
            </w:r>
            <w:r w:rsidRPr="00F219E9">
              <w:rPr>
                <w:szCs w:val="22"/>
              </w:rPr>
              <w:t>" such notification) submitted for which the relevant Energy Contract Volume Notification Agent, Energy (From) Account and Energy (To) Account are the same as those for an earlier valid Energy Contract Volume Notification (the "</w:t>
            </w:r>
            <w:r w:rsidRPr="00F219E9">
              <w:rPr>
                <w:b/>
                <w:szCs w:val="22"/>
              </w:rPr>
              <w:t>first</w:t>
            </w:r>
            <w:r w:rsidRPr="00F219E9">
              <w:rPr>
                <w:szCs w:val="22"/>
              </w:rPr>
              <w:t>" such notification) and the second notification is not an Additional Energy Contract Volume Notification or a Replacement Energy Contract Volume Notification in relation to the first notification;</w:t>
            </w:r>
          </w:p>
        </w:tc>
      </w:tr>
      <w:tr w:rsidR="00DB04DC" w:rsidRPr="00FD3482" w14:paraId="60BF2600" w14:textId="77777777">
        <w:trPr>
          <w:cantSplit/>
        </w:trPr>
        <w:tc>
          <w:tcPr>
            <w:tcW w:w="1697" w:type="pct"/>
            <w:tcMar>
              <w:top w:w="113" w:type="dxa"/>
              <w:left w:w="85" w:type="dxa"/>
              <w:bottom w:w="113" w:type="dxa"/>
              <w:right w:w="85" w:type="dxa"/>
            </w:tcMar>
          </w:tcPr>
          <w:p w14:paraId="50B6D2A5" w14:textId="77777777" w:rsidR="00DB04DC" w:rsidRPr="00F219E9" w:rsidRDefault="00DB04DC" w:rsidP="00DB04DC">
            <w:pPr>
              <w:pStyle w:val="StyleLeft"/>
              <w:spacing w:after="0"/>
              <w:rPr>
                <w:b/>
                <w:szCs w:val="22"/>
              </w:rPr>
            </w:pPr>
            <w:r w:rsidRPr="00F219E9">
              <w:rPr>
                <w:szCs w:val="22"/>
              </w:rPr>
              <w:t>"</w:t>
            </w:r>
            <w:r w:rsidRPr="00F219E9">
              <w:rPr>
                <w:b/>
                <w:szCs w:val="22"/>
              </w:rPr>
              <w:t>Initial Notification Date</w:t>
            </w:r>
            <w:r w:rsidRPr="00F219E9">
              <w:rPr>
                <w:szCs w:val="22"/>
              </w:rPr>
              <w:t>":</w:t>
            </w:r>
          </w:p>
        </w:tc>
        <w:tc>
          <w:tcPr>
            <w:tcW w:w="311" w:type="pct"/>
            <w:tcMar>
              <w:top w:w="113" w:type="dxa"/>
              <w:left w:w="85" w:type="dxa"/>
              <w:bottom w:w="113" w:type="dxa"/>
              <w:right w:w="85" w:type="dxa"/>
            </w:tcMar>
          </w:tcPr>
          <w:p w14:paraId="10BBE6A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38B4412"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respect of any Settlement Day, the Notification Date in relation to the Initial Settlement Run;</w:t>
            </w:r>
          </w:p>
        </w:tc>
      </w:tr>
      <w:tr w:rsidR="00DB04DC" w:rsidRPr="00FD3482" w14:paraId="46D6C301" w14:textId="77777777">
        <w:trPr>
          <w:cantSplit/>
        </w:trPr>
        <w:tc>
          <w:tcPr>
            <w:tcW w:w="1697" w:type="pct"/>
            <w:tcMar>
              <w:top w:w="113" w:type="dxa"/>
              <w:left w:w="85" w:type="dxa"/>
              <w:bottom w:w="113" w:type="dxa"/>
              <w:right w:w="85" w:type="dxa"/>
            </w:tcMar>
          </w:tcPr>
          <w:p w14:paraId="2021C86F" w14:textId="77777777" w:rsidR="00DB04DC" w:rsidRPr="00F219E9" w:rsidRDefault="00DB04DC" w:rsidP="00DB04DC">
            <w:pPr>
              <w:pStyle w:val="StyleLeft"/>
              <w:spacing w:after="0"/>
              <w:rPr>
                <w:b/>
                <w:szCs w:val="22"/>
              </w:rPr>
            </w:pPr>
            <w:r w:rsidRPr="00F219E9">
              <w:rPr>
                <w:szCs w:val="22"/>
              </w:rPr>
              <w:t>"</w:t>
            </w:r>
            <w:r w:rsidRPr="00F219E9">
              <w:rPr>
                <w:b/>
                <w:szCs w:val="22"/>
              </w:rPr>
              <w:t>Initial Payment Date</w:t>
            </w:r>
            <w:r w:rsidRPr="00F219E9">
              <w:rPr>
                <w:szCs w:val="22"/>
              </w:rPr>
              <w:t>":</w:t>
            </w:r>
          </w:p>
        </w:tc>
        <w:tc>
          <w:tcPr>
            <w:tcW w:w="311" w:type="pct"/>
            <w:tcMar>
              <w:top w:w="113" w:type="dxa"/>
              <w:left w:w="85" w:type="dxa"/>
              <w:bottom w:w="113" w:type="dxa"/>
              <w:right w:w="85" w:type="dxa"/>
            </w:tcMar>
          </w:tcPr>
          <w:p w14:paraId="4B131C8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739FE1F"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respect of any Settlement Day, the Payment Date in relation to the Initial Settlement Run;</w:t>
            </w:r>
          </w:p>
        </w:tc>
      </w:tr>
      <w:tr w:rsidR="00DB04DC" w:rsidRPr="00FD3482" w14:paraId="45A12098" w14:textId="77777777">
        <w:trPr>
          <w:cantSplit/>
        </w:trPr>
        <w:tc>
          <w:tcPr>
            <w:tcW w:w="1697" w:type="pct"/>
            <w:tcMar>
              <w:top w:w="113" w:type="dxa"/>
              <w:left w:w="85" w:type="dxa"/>
              <w:bottom w:w="113" w:type="dxa"/>
              <w:right w:w="85" w:type="dxa"/>
            </w:tcMar>
          </w:tcPr>
          <w:p w14:paraId="3803CBBD" w14:textId="77777777" w:rsidR="00DB04DC" w:rsidRPr="00F219E9" w:rsidRDefault="00DB04DC" w:rsidP="00DB04DC">
            <w:pPr>
              <w:pStyle w:val="StyleLeft"/>
              <w:spacing w:after="0"/>
              <w:rPr>
                <w:b/>
                <w:szCs w:val="22"/>
              </w:rPr>
            </w:pPr>
            <w:r w:rsidRPr="00F219E9">
              <w:rPr>
                <w:szCs w:val="22"/>
              </w:rPr>
              <w:t>"</w:t>
            </w:r>
            <w:r w:rsidRPr="00F219E9">
              <w:rPr>
                <w:b/>
                <w:szCs w:val="22"/>
              </w:rPr>
              <w:t>Initial Settlement Run</w:t>
            </w:r>
            <w:r w:rsidRPr="00F219E9">
              <w:rPr>
                <w:szCs w:val="22"/>
              </w:rPr>
              <w:t>":</w:t>
            </w:r>
          </w:p>
        </w:tc>
        <w:tc>
          <w:tcPr>
            <w:tcW w:w="311" w:type="pct"/>
            <w:tcMar>
              <w:top w:w="113" w:type="dxa"/>
              <w:left w:w="85" w:type="dxa"/>
              <w:bottom w:w="113" w:type="dxa"/>
              <w:right w:w="85" w:type="dxa"/>
            </w:tcMar>
          </w:tcPr>
          <w:p w14:paraId="04ABEB5A"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709F6E"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DB04DC" w:rsidRPr="00FD3482" w14:paraId="334B8770" w14:textId="77777777">
        <w:trPr>
          <w:cantSplit/>
        </w:trPr>
        <w:tc>
          <w:tcPr>
            <w:tcW w:w="1697" w:type="pct"/>
            <w:tcMar>
              <w:top w:w="113" w:type="dxa"/>
              <w:left w:w="85" w:type="dxa"/>
              <w:bottom w:w="113" w:type="dxa"/>
              <w:right w:w="85" w:type="dxa"/>
            </w:tcMar>
          </w:tcPr>
          <w:p w14:paraId="516C34B2" w14:textId="77777777" w:rsidR="00DB04DC" w:rsidRPr="00F219E9" w:rsidRDefault="00DB04DC" w:rsidP="00DB04DC">
            <w:pPr>
              <w:pStyle w:val="StyleLeft"/>
              <w:spacing w:after="0"/>
              <w:rPr>
                <w:b/>
                <w:szCs w:val="22"/>
              </w:rPr>
            </w:pPr>
            <w:r w:rsidRPr="00F219E9">
              <w:rPr>
                <w:szCs w:val="22"/>
              </w:rPr>
              <w:t>"</w:t>
            </w:r>
            <w:r w:rsidRPr="00F219E9">
              <w:rPr>
                <w:b/>
                <w:szCs w:val="22"/>
              </w:rPr>
              <w:t>Initial Volume Allocation Run</w:t>
            </w:r>
            <w:r w:rsidRPr="00F219E9">
              <w:rPr>
                <w:szCs w:val="22"/>
              </w:rPr>
              <w:t>":</w:t>
            </w:r>
          </w:p>
        </w:tc>
        <w:tc>
          <w:tcPr>
            <w:tcW w:w="311" w:type="pct"/>
            <w:tcMar>
              <w:top w:w="113" w:type="dxa"/>
              <w:left w:w="85" w:type="dxa"/>
              <w:bottom w:w="113" w:type="dxa"/>
              <w:right w:w="85" w:type="dxa"/>
            </w:tcMar>
          </w:tcPr>
          <w:p w14:paraId="3F2E6376"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1AA74B0"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DB04DC" w:rsidRPr="00FD3482" w14:paraId="009CC046" w14:textId="77777777">
        <w:trPr>
          <w:cantSplit/>
        </w:trPr>
        <w:tc>
          <w:tcPr>
            <w:tcW w:w="1697" w:type="pct"/>
            <w:tcMar>
              <w:top w:w="113" w:type="dxa"/>
              <w:left w:w="85" w:type="dxa"/>
              <w:bottom w:w="113" w:type="dxa"/>
              <w:right w:w="85" w:type="dxa"/>
            </w:tcMar>
          </w:tcPr>
          <w:p w14:paraId="7397A522" w14:textId="77777777" w:rsidR="00DB04DC" w:rsidRPr="00F219E9" w:rsidRDefault="00DB04DC" w:rsidP="00DB04DC">
            <w:pPr>
              <w:pStyle w:val="StyleLeft"/>
              <w:spacing w:after="0"/>
              <w:rPr>
                <w:szCs w:val="22"/>
              </w:rPr>
            </w:pPr>
            <w:r w:rsidRPr="00F219E9">
              <w:rPr>
                <w:szCs w:val="22"/>
              </w:rPr>
              <w:t>"</w:t>
            </w:r>
            <w:r w:rsidRPr="00F219E9">
              <w:rPr>
                <w:b/>
                <w:szCs w:val="22"/>
              </w:rPr>
              <w:t>Inside Information Data</w:t>
            </w:r>
            <w:r w:rsidRPr="00F219E9">
              <w:rPr>
                <w:szCs w:val="22"/>
              </w:rPr>
              <w:t>":</w:t>
            </w:r>
          </w:p>
        </w:tc>
        <w:tc>
          <w:tcPr>
            <w:tcW w:w="311" w:type="pct"/>
            <w:tcMar>
              <w:top w:w="113" w:type="dxa"/>
              <w:left w:w="85" w:type="dxa"/>
              <w:bottom w:w="113" w:type="dxa"/>
              <w:right w:w="85" w:type="dxa"/>
            </w:tcMar>
          </w:tcPr>
          <w:p w14:paraId="1BA6F43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EF32343"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data items set out in the CVA Data File Catalogue;</w:t>
            </w:r>
          </w:p>
        </w:tc>
      </w:tr>
      <w:tr w:rsidR="00DB04DC" w:rsidRPr="00FD3482" w14:paraId="48B0CD7F" w14:textId="77777777">
        <w:trPr>
          <w:cantSplit/>
        </w:trPr>
        <w:tc>
          <w:tcPr>
            <w:tcW w:w="1697" w:type="pct"/>
            <w:tcMar>
              <w:top w:w="113" w:type="dxa"/>
              <w:left w:w="85" w:type="dxa"/>
              <w:bottom w:w="113" w:type="dxa"/>
              <w:right w:w="85" w:type="dxa"/>
            </w:tcMar>
          </w:tcPr>
          <w:p w14:paraId="1888E585" w14:textId="77777777" w:rsidR="00DB04DC" w:rsidRPr="00F219E9" w:rsidRDefault="00DB04DC" w:rsidP="00DB04DC">
            <w:pPr>
              <w:pStyle w:val="StyleLeft"/>
              <w:spacing w:after="0"/>
              <w:rPr>
                <w:szCs w:val="22"/>
              </w:rPr>
            </w:pPr>
            <w:r w:rsidRPr="00F219E9">
              <w:rPr>
                <w:szCs w:val="22"/>
              </w:rPr>
              <w:t>"</w:t>
            </w:r>
            <w:r w:rsidRPr="00F219E9">
              <w:rPr>
                <w:b/>
                <w:szCs w:val="22"/>
              </w:rPr>
              <w:t>Inside Information Message</w:t>
            </w:r>
            <w:r w:rsidRPr="00F219E9">
              <w:rPr>
                <w:szCs w:val="22"/>
              </w:rPr>
              <w:t>":</w:t>
            </w:r>
          </w:p>
        </w:tc>
        <w:tc>
          <w:tcPr>
            <w:tcW w:w="311" w:type="pct"/>
            <w:tcMar>
              <w:top w:w="113" w:type="dxa"/>
              <w:left w:w="85" w:type="dxa"/>
              <w:bottom w:w="113" w:type="dxa"/>
              <w:right w:w="85" w:type="dxa"/>
            </w:tcMar>
          </w:tcPr>
          <w:p w14:paraId="56D9D99C"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E7E2726"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message containing the data items specified in Section Q11.2.3;</w:t>
            </w:r>
          </w:p>
        </w:tc>
      </w:tr>
      <w:tr w:rsidR="00DB04DC" w:rsidRPr="00FD3482" w14:paraId="16D665F4" w14:textId="77777777">
        <w:trPr>
          <w:cantSplit/>
        </w:trPr>
        <w:tc>
          <w:tcPr>
            <w:tcW w:w="1697" w:type="pct"/>
            <w:tcMar>
              <w:top w:w="113" w:type="dxa"/>
              <w:left w:w="85" w:type="dxa"/>
              <w:bottom w:w="113" w:type="dxa"/>
              <w:right w:w="85" w:type="dxa"/>
            </w:tcMar>
          </w:tcPr>
          <w:p w14:paraId="41C8622B" w14:textId="77777777" w:rsidR="00DB04DC" w:rsidRPr="00F219E9" w:rsidRDefault="00DB04DC" w:rsidP="00DB04DC">
            <w:pPr>
              <w:pStyle w:val="StyleLeft"/>
              <w:spacing w:after="0"/>
              <w:rPr>
                <w:b/>
                <w:szCs w:val="22"/>
              </w:rPr>
            </w:pPr>
            <w:r w:rsidRPr="00F219E9">
              <w:rPr>
                <w:szCs w:val="22"/>
              </w:rPr>
              <w:t>"</w:t>
            </w:r>
            <w:r w:rsidRPr="00F219E9">
              <w:rPr>
                <w:b/>
                <w:szCs w:val="22"/>
              </w:rPr>
              <w:t>Intellectual Property Rights</w:t>
            </w:r>
            <w:r w:rsidRPr="00F219E9">
              <w:rPr>
                <w:szCs w:val="22"/>
              </w:rPr>
              <w:t>"</w:t>
            </w:r>
            <w:r w:rsidRPr="00F219E9">
              <w:rPr>
                <w:b/>
                <w:szCs w:val="22"/>
              </w:rPr>
              <w:t xml:space="preserve"> or </w:t>
            </w:r>
            <w:r w:rsidRPr="00F219E9">
              <w:rPr>
                <w:szCs w:val="22"/>
              </w:rPr>
              <w:t>"</w:t>
            </w:r>
            <w:r w:rsidRPr="00F219E9">
              <w:rPr>
                <w:b/>
                <w:szCs w:val="22"/>
              </w:rPr>
              <w:t>IPRs</w:t>
            </w:r>
            <w:r w:rsidRPr="00F219E9">
              <w:rPr>
                <w:szCs w:val="22"/>
              </w:rPr>
              <w:t>":</w:t>
            </w:r>
          </w:p>
        </w:tc>
        <w:tc>
          <w:tcPr>
            <w:tcW w:w="311" w:type="pct"/>
            <w:tcMar>
              <w:top w:w="113" w:type="dxa"/>
              <w:left w:w="85" w:type="dxa"/>
              <w:bottom w:w="113" w:type="dxa"/>
              <w:right w:w="85" w:type="dxa"/>
            </w:tcMar>
          </w:tcPr>
          <w:p w14:paraId="3F6AEE1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43C42AC" w14:textId="77777777" w:rsidR="00DB04DC" w:rsidRPr="00F219E9" w:rsidRDefault="00DB04DC" w:rsidP="00DB04DC">
            <w:pPr>
              <w:tabs>
                <w:tab w:val="clear" w:pos="720"/>
                <w:tab w:val="clear" w:pos="1440"/>
                <w:tab w:val="clear" w:pos="2340"/>
                <w:tab w:val="clear" w:pos="3060"/>
              </w:tabs>
              <w:spacing w:after="0"/>
              <w:rPr>
                <w:i/>
                <w:szCs w:val="22"/>
              </w:rPr>
            </w:pPr>
            <w:r w:rsidRPr="00F219E9">
              <w:rPr>
                <w:szCs w:val="22"/>
              </w:rPr>
              <w:t>means patents, trade marks, design rights, copyright, database rights, know-how (whether registrable or otherwise), applications for any of the foregoing, and other similar rights or obligations, whether registrable or not, in any country (including the United Kingdom) for the full term of the rights together with any extensions;</w:t>
            </w:r>
          </w:p>
        </w:tc>
      </w:tr>
      <w:tr w:rsidR="00DB04DC" w:rsidRPr="00FD3482" w14:paraId="4053A288" w14:textId="77777777">
        <w:trPr>
          <w:cantSplit/>
        </w:trPr>
        <w:tc>
          <w:tcPr>
            <w:tcW w:w="1697" w:type="pct"/>
            <w:tcMar>
              <w:top w:w="113" w:type="dxa"/>
              <w:left w:w="85" w:type="dxa"/>
              <w:bottom w:w="113" w:type="dxa"/>
              <w:right w:w="85" w:type="dxa"/>
            </w:tcMar>
          </w:tcPr>
          <w:p w14:paraId="3A11EE39" w14:textId="77777777" w:rsidR="00DB04DC" w:rsidRPr="00F219E9" w:rsidRDefault="00DB04DC" w:rsidP="00DB04DC">
            <w:pPr>
              <w:pStyle w:val="StyleLeft"/>
              <w:spacing w:after="0"/>
              <w:rPr>
                <w:b/>
                <w:szCs w:val="22"/>
              </w:rPr>
            </w:pPr>
            <w:r w:rsidRPr="00F219E9">
              <w:rPr>
                <w:szCs w:val="22"/>
              </w:rPr>
              <w:t>"</w:t>
            </w:r>
            <w:r w:rsidRPr="00F219E9">
              <w:rPr>
                <w:b/>
                <w:szCs w:val="22"/>
              </w:rPr>
              <w:t>Interconnected System Operator</w:t>
            </w:r>
            <w:r w:rsidRPr="00F219E9">
              <w:rPr>
                <w:szCs w:val="22"/>
              </w:rPr>
              <w:t>":</w:t>
            </w:r>
          </w:p>
        </w:tc>
        <w:tc>
          <w:tcPr>
            <w:tcW w:w="311" w:type="pct"/>
            <w:tcMar>
              <w:top w:w="113" w:type="dxa"/>
              <w:left w:w="85" w:type="dxa"/>
              <w:bottom w:w="113" w:type="dxa"/>
              <w:right w:w="85" w:type="dxa"/>
            </w:tcMar>
          </w:tcPr>
          <w:p w14:paraId="5CECDD78"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5F9197E"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relation to an Interconnector, the NETSO or Distribution System Operator (as the case may be) to whose System such Interconnector is connected;</w:t>
            </w:r>
          </w:p>
        </w:tc>
      </w:tr>
      <w:tr w:rsidR="00DB04DC" w:rsidRPr="00FD3482" w14:paraId="0B6B65F2" w14:textId="77777777">
        <w:trPr>
          <w:cantSplit/>
        </w:trPr>
        <w:tc>
          <w:tcPr>
            <w:tcW w:w="1697" w:type="pct"/>
            <w:tcMar>
              <w:top w:w="113" w:type="dxa"/>
              <w:left w:w="85" w:type="dxa"/>
              <w:bottom w:w="113" w:type="dxa"/>
              <w:right w:w="85" w:type="dxa"/>
            </w:tcMar>
          </w:tcPr>
          <w:p w14:paraId="638F183E" w14:textId="77777777" w:rsidR="00DB04DC" w:rsidRPr="00F219E9" w:rsidRDefault="00DB04DC" w:rsidP="00DB04DC">
            <w:pPr>
              <w:pStyle w:val="StyleLeft"/>
              <w:spacing w:after="0"/>
              <w:rPr>
                <w:b/>
                <w:szCs w:val="22"/>
              </w:rPr>
            </w:pPr>
            <w:r w:rsidRPr="00F219E9">
              <w:rPr>
                <w:szCs w:val="22"/>
              </w:rPr>
              <w:t>"</w:t>
            </w:r>
            <w:r w:rsidRPr="00F219E9">
              <w:rPr>
                <w:b/>
                <w:szCs w:val="22"/>
              </w:rPr>
              <w:t>Interconnection Agreement</w:t>
            </w:r>
            <w:r w:rsidRPr="00F219E9">
              <w:rPr>
                <w:szCs w:val="22"/>
              </w:rPr>
              <w:t>":</w:t>
            </w:r>
          </w:p>
        </w:tc>
        <w:tc>
          <w:tcPr>
            <w:tcW w:w="311" w:type="pct"/>
            <w:tcMar>
              <w:top w:w="113" w:type="dxa"/>
              <w:left w:w="85" w:type="dxa"/>
              <w:bottom w:w="113" w:type="dxa"/>
              <w:right w:w="85" w:type="dxa"/>
            </w:tcMar>
          </w:tcPr>
          <w:p w14:paraId="03A1DE6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3DD49F6"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an agreement between the Interconnected System Operator and an Externally Interconnected System Operator and/or an Interconnector User relating to an Interconnector and/or an agreement under which an Interconnector User can use an Interconnector;</w:t>
            </w:r>
          </w:p>
        </w:tc>
      </w:tr>
      <w:tr w:rsidR="00DB04DC" w:rsidRPr="00FD3482" w14:paraId="1D2E6180" w14:textId="77777777">
        <w:trPr>
          <w:cantSplit/>
        </w:trPr>
        <w:tc>
          <w:tcPr>
            <w:tcW w:w="1697" w:type="pct"/>
            <w:tcMar>
              <w:top w:w="113" w:type="dxa"/>
              <w:left w:w="85" w:type="dxa"/>
              <w:bottom w:w="113" w:type="dxa"/>
              <w:right w:w="85" w:type="dxa"/>
            </w:tcMar>
          </w:tcPr>
          <w:p w14:paraId="3232A6E4" w14:textId="77777777" w:rsidR="00DB04DC" w:rsidRPr="00F219E9" w:rsidRDefault="00DB04DC" w:rsidP="00DB04DC">
            <w:pPr>
              <w:pStyle w:val="StyleLeft"/>
              <w:spacing w:after="0"/>
              <w:rPr>
                <w:b/>
                <w:szCs w:val="22"/>
              </w:rPr>
            </w:pPr>
            <w:r w:rsidRPr="00F219E9">
              <w:rPr>
                <w:szCs w:val="22"/>
              </w:rPr>
              <w:lastRenderedPageBreak/>
              <w:t>"</w:t>
            </w:r>
            <w:r w:rsidRPr="00F219E9">
              <w:rPr>
                <w:b/>
                <w:szCs w:val="22"/>
              </w:rPr>
              <w:t>Interconnector Administrator</w:t>
            </w:r>
            <w:r w:rsidRPr="00F219E9">
              <w:rPr>
                <w:szCs w:val="22"/>
              </w:rPr>
              <w:t>":</w:t>
            </w:r>
          </w:p>
        </w:tc>
        <w:tc>
          <w:tcPr>
            <w:tcW w:w="311" w:type="pct"/>
            <w:tcMar>
              <w:top w:w="113" w:type="dxa"/>
              <w:left w:w="85" w:type="dxa"/>
              <w:bottom w:w="113" w:type="dxa"/>
              <w:right w:w="85" w:type="dxa"/>
            </w:tcMar>
          </w:tcPr>
          <w:p w14:paraId="5C395896"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F085194"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relation to an Interconnector, the Party for the time being which is appointed and has agreed to act as interconnector administrator in accordance with the provisions of Section K;</w:t>
            </w:r>
          </w:p>
        </w:tc>
      </w:tr>
      <w:tr w:rsidR="00DB04DC" w:rsidRPr="00FD3482" w14:paraId="72D55725" w14:textId="77777777">
        <w:trPr>
          <w:cantSplit/>
        </w:trPr>
        <w:tc>
          <w:tcPr>
            <w:tcW w:w="1697" w:type="pct"/>
            <w:tcMar>
              <w:top w:w="113" w:type="dxa"/>
              <w:left w:w="85" w:type="dxa"/>
              <w:bottom w:w="113" w:type="dxa"/>
              <w:right w:w="85" w:type="dxa"/>
            </w:tcMar>
          </w:tcPr>
          <w:p w14:paraId="175F30F6" w14:textId="77777777" w:rsidR="00DB04DC" w:rsidRPr="00F219E9" w:rsidRDefault="00DB04DC" w:rsidP="00DB04DC">
            <w:pPr>
              <w:pStyle w:val="StyleLeft"/>
              <w:spacing w:after="0"/>
              <w:rPr>
                <w:b/>
                <w:szCs w:val="22"/>
              </w:rPr>
            </w:pPr>
            <w:r w:rsidRPr="00F219E9">
              <w:rPr>
                <w:szCs w:val="22"/>
              </w:rPr>
              <w:t>"</w:t>
            </w:r>
            <w:r w:rsidRPr="00F219E9">
              <w:rPr>
                <w:b/>
                <w:szCs w:val="22"/>
              </w:rPr>
              <w:t>Interconnector BM Unit</w:t>
            </w:r>
            <w:r w:rsidRPr="00F219E9">
              <w:rPr>
                <w:szCs w:val="22"/>
              </w:rPr>
              <w:t>":</w:t>
            </w:r>
          </w:p>
        </w:tc>
        <w:tc>
          <w:tcPr>
            <w:tcW w:w="311" w:type="pct"/>
            <w:tcMar>
              <w:top w:w="113" w:type="dxa"/>
              <w:left w:w="85" w:type="dxa"/>
              <w:bottom w:w="113" w:type="dxa"/>
              <w:right w:w="85" w:type="dxa"/>
            </w:tcMar>
          </w:tcPr>
          <w:p w14:paraId="39E60F7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9EBB6EC"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K5.5.1;</w:t>
            </w:r>
          </w:p>
        </w:tc>
      </w:tr>
      <w:tr w:rsidR="00DB04DC" w:rsidRPr="00FD3482" w14:paraId="73484538" w14:textId="77777777">
        <w:trPr>
          <w:cantSplit/>
        </w:trPr>
        <w:tc>
          <w:tcPr>
            <w:tcW w:w="1697" w:type="pct"/>
            <w:tcMar>
              <w:top w:w="113" w:type="dxa"/>
              <w:left w:w="85" w:type="dxa"/>
              <w:bottom w:w="113" w:type="dxa"/>
              <w:right w:w="85" w:type="dxa"/>
            </w:tcMar>
          </w:tcPr>
          <w:p w14:paraId="7D7D175B" w14:textId="77777777" w:rsidR="00DB04DC" w:rsidRPr="00F219E9" w:rsidRDefault="00DB04DC" w:rsidP="00DB04DC">
            <w:pPr>
              <w:pStyle w:val="StyleLeft"/>
              <w:spacing w:after="0"/>
              <w:rPr>
                <w:b/>
                <w:szCs w:val="22"/>
              </w:rPr>
            </w:pPr>
            <w:r w:rsidRPr="00F219E9">
              <w:rPr>
                <w:szCs w:val="22"/>
              </w:rPr>
              <w:t>"</w:t>
            </w:r>
            <w:r w:rsidRPr="00F219E9">
              <w:rPr>
                <w:b/>
                <w:szCs w:val="22"/>
              </w:rPr>
              <w:t>Interconnector Boundary Point</w:t>
            </w:r>
            <w:r w:rsidRPr="00F219E9">
              <w:rPr>
                <w:szCs w:val="22"/>
              </w:rPr>
              <w:t>":</w:t>
            </w:r>
          </w:p>
        </w:tc>
        <w:tc>
          <w:tcPr>
            <w:tcW w:w="311" w:type="pct"/>
            <w:tcMar>
              <w:top w:w="113" w:type="dxa"/>
              <w:left w:w="85" w:type="dxa"/>
              <w:bottom w:w="113" w:type="dxa"/>
              <w:right w:w="85" w:type="dxa"/>
            </w:tcMar>
          </w:tcPr>
          <w:p w14:paraId="42F5F41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0A133AC"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Boundary Point at which an Interconnector is connected to a System;</w:t>
            </w:r>
          </w:p>
        </w:tc>
      </w:tr>
      <w:tr w:rsidR="00DB04DC" w:rsidRPr="00FD3482" w14:paraId="6B7D8522" w14:textId="77777777">
        <w:trPr>
          <w:cantSplit/>
        </w:trPr>
        <w:tc>
          <w:tcPr>
            <w:tcW w:w="1697" w:type="pct"/>
            <w:tcMar>
              <w:top w:w="113" w:type="dxa"/>
              <w:left w:w="85" w:type="dxa"/>
              <w:bottom w:w="113" w:type="dxa"/>
              <w:right w:w="85" w:type="dxa"/>
            </w:tcMar>
          </w:tcPr>
          <w:p w14:paraId="36945960" w14:textId="77777777" w:rsidR="00DB04DC" w:rsidRPr="00F219E9" w:rsidRDefault="00DB04DC" w:rsidP="00DB04DC">
            <w:pPr>
              <w:pStyle w:val="StyleLeft"/>
              <w:spacing w:after="0"/>
              <w:rPr>
                <w:b/>
                <w:szCs w:val="22"/>
              </w:rPr>
            </w:pPr>
            <w:r w:rsidRPr="00F219E9">
              <w:rPr>
                <w:szCs w:val="22"/>
              </w:rPr>
              <w:t>"</w:t>
            </w:r>
            <w:r w:rsidRPr="00F219E9">
              <w:rPr>
                <w:b/>
                <w:szCs w:val="22"/>
              </w:rPr>
              <w:t>Interconnector Error Administrator</w:t>
            </w:r>
            <w:r w:rsidRPr="00F219E9">
              <w:rPr>
                <w:szCs w:val="22"/>
              </w:rPr>
              <w:t>":</w:t>
            </w:r>
          </w:p>
        </w:tc>
        <w:tc>
          <w:tcPr>
            <w:tcW w:w="311" w:type="pct"/>
            <w:tcMar>
              <w:top w:w="113" w:type="dxa"/>
              <w:left w:w="85" w:type="dxa"/>
              <w:bottom w:w="113" w:type="dxa"/>
              <w:right w:w="85" w:type="dxa"/>
            </w:tcMar>
          </w:tcPr>
          <w:p w14:paraId="74357E3B"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3388CC7"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relation to an Interconnector, the Party for the time being which is appointed and agrees to act as (or the Party which is otherwise required to act as) interconnector error administrator in accordance with the provisions of Section K;</w:t>
            </w:r>
          </w:p>
        </w:tc>
      </w:tr>
      <w:tr w:rsidR="00DB04DC" w:rsidRPr="00FD3482" w14:paraId="7C414D79" w14:textId="77777777">
        <w:trPr>
          <w:cantSplit/>
        </w:trPr>
        <w:tc>
          <w:tcPr>
            <w:tcW w:w="1697" w:type="pct"/>
            <w:tcMar>
              <w:top w:w="113" w:type="dxa"/>
              <w:left w:w="85" w:type="dxa"/>
              <w:bottom w:w="113" w:type="dxa"/>
              <w:right w:w="85" w:type="dxa"/>
            </w:tcMar>
          </w:tcPr>
          <w:p w14:paraId="49695732" w14:textId="77777777" w:rsidR="00DB04DC" w:rsidRPr="00F219E9" w:rsidRDefault="00DB04DC" w:rsidP="00DB04DC">
            <w:pPr>
              <w:pStyle w:val="StyleLeft"/>
              <w:spacing w:after="0"/>
              <w:rPr>
                <w:b/>
                <w:szCs w:val="22"/>
              </w:rPr>
            </w:pPr>
            <w:r w:rsidRPr="00F219E9">
              <w:rPr>
                <w:szCs w:val="22"/>
              </w:rPr>
              <w:t>"</w:t>
            </w:r>
            <w:r w:rsidRPr="00F219E9">
              <w:rPr>
                <w:b/>
                <w:szCs w:val="22"/>
              </w:rPr>
              <w:t>Interconnector Metered Volume</w:t>
            </w:r>
            <w:r w:rsidRPr="00F219E9">
              <w:rPr>
                <w:szCs w:val="22"/>
              </w:rPr>
              <w:t>":</w:t>
            </w:r>
          </w:p>
        </w:tc>
        <w:tc>
          <w:tcPr>
            <w:tcW w:w="311" w:type="pct"/>
            <w:tcMar>
              <w:top w:w="113" w:type="dxa"/>
              <w:left w:w="85" w:type="dxa"/>
              <w:bottom w:w="113" w:type="dxa"/>
              <w:right w:w="85" w:type="dxa"/>
            </w:tcMar>
          </w:tcPr>
          <w:p w14:paraId="6942FE17"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A1AABE5"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relation to an Interconnector, the Metered Volume in respect of a Settlement Period;</w:t>
            </w:r>
          </w:p>
        </w:tc>
      </w:tr>
      <w:tr w:rsidR="00DB04DC" w:rsidRPr="00FD3482" w14:paraId="0C548A14" w14:textId="77777777">
        <w:trPr>
          <w:cantSplit/>
        </w:trPr>
        <w:tc>
          <w:tcPr>
            <w:tcW w:w="1697" w:type="pct"/>
            <w:tcMar>
              <w:top w:w="113" w:type="dxa"/>
              <w:left w:w="85" w:type="dxa"/>
              <w:bottom w:w="113" w:type="dxa"/>
              <w:right w:w="85" w:type="dxa"/>
            </w:tcMar>
          </w:tcPr>
          <w:p w14:paraId="704620A0" w14:textId="77777777" w:rsidR="00DB04DC" w:rsidRPr="00F219E9" w:rsidRDefault="00DB04DC" w:rsidP="00DB04DC">
            <w:pPr>
              <w:pStyle w:val="StyleLeft"/>
              <w:spacing w:after="0"/>
              <w:rPr>
                <w:b/>
                <w:szCs w:val="22"/>
              </w:rPr>
            </w:pPr>
            <w:r w:rsidRPr="00F219E9">
              <w:rPr>
                <w:szCs w:val="22"/>
              </w:rPr>
              <w:t>"</w:t>
            </w:r>
            <w:r w:rsidRPr="00F219E9">
              <w:rPr>
                <w:b/>
                <w:szCs w:val="22"/>
              </w:rPr>
              <w:t>Interconnector Scheduled Transfer</w:t>
            </w:r>
            <w:r w:rsidRPr="00F219E9">
              <w:rPr>
                <w:szCs w:val="22"/>
              </w:rPr>
              <w:t>":</w:t>
            </w:r>
          </w:p>
        </w:tc>
        <w:tc>
          <w:tcPr>
            <w:tcW w:w="311" w:type="pct"/>
            <w:tcMar>
              <w:top w:w="113" w:type="dxa"/>
              <w:left w:w="85" w:type="dxa"/>
              <w:bottom w:w="113" w:type="dxa"/>
              <w:right w:w="85" w:type="dxa"/>
            </w:tcMar>
          </w:tcPr>
          <w:p w14:paraId="4D5E9C2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198572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R7.1.3;</w:t>
            </w:r>
          </w:p>
        </w:tc>
      </w:tr>
      <w:tr w:rsidR="00DB04DC" w:rsidRPr="00FD3482" w14:paraId="0770A111" w14:textId="77777777">
        <w:trPr>
          <w:cantSplit/>
        </w:trPr>
        <w:tc>
          <w:tcPr>
            <w:tcW w:w="1697" w:type="pct"/>
            <w:tcMar>
              <w:top w:w="113" w:type="dxa"/>
              <w:left w:w="85" w:type="dxa"/>
              <w:bottom w:w="113" w:type="dxa"/>
              <w:right w:w="85" w:type="dxa"/>
            </w:tcMar>
          </w:tcPr>
          <w:p w14:paraId="2241CE00" w14:textId="77777777" w:rsidR="00DB04DC" w:rsidRPr="00F219E9" w:rsidRDefault="00DB04DC" w:rsidP="00DB04DC">
            <w:pPr>
              <w:pStyle w:val="StyleLeft"/>
              <w:spacing w:after="0"/>
              <w:rPr>
                <w:b/>
                <w:szCs w:val="22"/>
              </w:rPr>
            </w:pPr>
            <w:r w:rsidRPr="00F219E9">
              <w:rPr>
                <w:szCs w:val="22"/>
              </w:rPr>
              <w:t>"</w:t>
            </w:r>
            <w:r w:rsidRPr="00F219E9">
              <w:rPr>
                <w:b/>
                <w:szCs w:val="22"/>
              </w:rPr>
              <w:t>Interconnector User</w:t>
            </w:r>
            <w:r w:rsidRPr="00F219E9">
              <w:rPr>
                <w:szCs w:val="22"/>
              </w:rPr>
              <w:t>":</w:t>
            </w:r>
          </w:p>
        </w:tc>
        <w:tc>
          <w:tcPr>
            <w:tcW w:w="311" w:type="pct"/>
            <w:tcMar>
              <w:top w:w="113" w:type="dxa"/>
              <w:left w:w="85" w:type="dxa"/>
              <w:bottom w:w="113" w:type="dxa"/>
              <w:right w:w="85" w:type="dxa"/>
            </w:tcMar>
          </w:tcPr>
          <w:p w14:paraId="51889A5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095A1E6"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relation to an Interconnector, a Lead Party in respect of an Interconnector BM Unit other than the Interconnector Error Administrator;</w:t>
            </w:r>
          </w:p>
        </w:tc>
      </w:tr>
      <w:tr w:rsidR="00DB04DC" w:rsidRPr="00FD3482" w14:paraId="02B2F62C" w14:textId="77777777">
        <w:trPr>
          <w:cantSplit/>
        </w:trPr>
        <w:tc>
          <w:tcPr>
            <w:tcW w:w="1697" w:type="pct"/>
            <w:tcMar>
              <w:top w:w="113" w:type="dxa"/>
              <w:left w:w="85" w:type="dxa"/>
              <w:bottom w:w="113" w:type="dxa"/>
              <w:right w:w="85" w:type="dxa"/>
            </w:tcMar>
          </w:tcPr>
          <w:p w14:paraId="06DFB89C" w14:textId="77777777" w:rsidR="00DB04DC" w:rsidRPr="00F219E9" w:rsidRDefault="00DB04DC" w:rsidP="00DB04DC">
            <w:pPr>
              <w:pStyle w:val="StyleLeft"/>
              <w:spacing w:after="0"/>
              <w:rPr>
                <w:b/>
                <w:szCs w:val="22"/>
              </w:rPr>
            </w:pPr>
            <w:r w:rsidRPr="00F219E9">
              <w:rPr>
                <w:szCs w:val="22"/>
              </w:rPr>
              <w:t>"</w:t>
            </w:r>
            <w:r w:rsidRPr="00F219E9">
              <w:rPr>
                <w:b/>
                <w:szCs w:val="22"/>
              </w:rPr>
              <w:t>Interconnector</w:t>
            </w:r>
            <w:r w:rsidRPr="00F219E9">
              <w:rPr>
                <w:szCs w:val="22"/>
              </w:rPr>
              <w:t>":</w:t>
            </w:r>
          </w:p>
        </w:tc>
        <w:tc>
          <w:tcPr>
            <w:tcW w:w="311" w:type="pct"/>
            <w:tcMar>
              <w:top w:w="113" w:type="dxa"/>
              <w:left w:w="85" w:type="dxa"/>
              <w:bottom w:w="113" w:type="dxa"/>
              <w:right w:w="85" w:type="dxa"/>
            </w:tcMar>
          </w:tcPr>
          <w:p w14:paraId="4FB9F6D3"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3EDD0D"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Apparatus, connected to a System, for the transfer of electricity to or from the Total System from or to an External System;</w:t>
            </w:r>
          </w:p>
        </w:tc>
      </w:tr>
      <w:tr w:rsidR="00DB04DC" w:rsidRPr="00FD3482" w14:paraId="0667D1F4" w14:textId="77777777">
        <w:trPr>
          <w:cantSplit/>
        </w:trPr>
        <w:tc>
          <w:tcPr>
            <w:tcW w:w="1697" w:type="pct"/>
            <w:tcMar>
              <w:top w:w="113" w:type="dxa"/>
              <w:left w:w="85" w:type="dxa"/>
              <w:bottom w:w="113" w:type="dxa"/>
              <w:right w:w="85" w:type="dxa"/>
            </w:tcMar>
          </w:tcPr>
          <w:p w14:paraId="269A9D2C" w14:textId="77777777" w:rsidR="00DB04DC" w:rsidRPr="00F219E9" w:rsidRDefault="00DB04DC" w:rsidP="00DB04DC">
            <w:pPr>
              <w:pStyle w:val="StyleLeft"/>
              <w:spacing w:after="0"/>
              <w:rPr>
                <w:b/>
                <w:szCs w:val="22"/>
              </w:rPr>
            </w:pPr>
            <w:r w:rsidRPr="00F219E9">
              <w:rPr>
                <w:szCs w:val="22"/>
              </w:rPr>
              <w:t>"</w:t>
            </w:r>
            <w:r w:rsidRPr="00F219E9">
              <w:rPr>
                <w:b/>
                <w:szCs w:val="22"/>
              </w:rPr>
              <w:t>Interested Person</w:t>
            </w:r>
            <w:r w:rsidRPr="00F219E9">
              <w:rPr>
                <w:szCs w:val="22"/>
              </w:rPr>
              <w:t>":</w:t>
            </w:r>
          </w:p>
        </w:tc>
        <w:tc>
          <w:tcPr>
            <w:tcW w:w="311" w:type="pct"/>
            <w:tcMar>
              <w:top w:w="113" w:type="dxa"/>
              <w:left w:w="85" w:type="dxa"/>
              <w:bottom w:w="113" w:type="dxa"/>
              <w:right w:w="85" w:type="dxa"/>
            </w:tcMar>
          </w:tcPr>
          <w:p w14:paraId="148C7AC1"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C4DF974"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Party, an Applicant for Qualification whose application has been refused, a Qualified Person or, as the case may be, a person whose Qualification has terminated or been removed;</w:t>
            </w:r>
          </w:p>
        </w:tc>
      </w:tr>
      <w:tr w:rsidR="00DB04DC" w:rsidRPr="00FD3482" w14:paraId="1FCF432E" w14:textId="77777777">
        <w:trPr>
          <w:cantSplit/>
        </w:trPr>
        <w:tc>
          <w:tcPr>
            <w:tcW w:w="1697" w:type="pct"/>
            <w:tcMar>
              <w:top w:w="113" w:type="dxa"/>
              <w:left w:w="85" w:type="dxa"/>
              <w:bottom w:w="113" w:type="dxa"/>
              <w:right w:w="85" w:type="dxa"/>
            </w:tcMar>
          </w:tcPr>
          <w:p w14:paraId="57EE2607" w14:textId="77777777" w:rsidR="00DB04DC" w:rsidRPr="00F219E9" w:rsidRDefault="00DB04DC" w:rsidP="00DB04DC">
            <w:pPr>
              <w:pStyle w:val="StyleLeft"/>
              <w:spacing w:after="0"/>
              <w:rPr>
                <w:b/>
                <w:szCs w:val="22"/>
              </w:rPr>
            </w:pPr>
            <w:r w:rsidRPr="00F219E9">
              <w:rPr>
                <w:szCs w:val="22"/>
              </w:rPr>
              <w:t>"</w:t>
            </w:r>
            <w:r w:rsidRPr="00F219E9">
              <w:rPr>
                <w:b/>
                <w:szCs w:val="22"/>
              </w:rPr>
              <w:t>Interim Information Settlement Run</w:t>
            </w:r>
            <w:r w:rsidRPr="00F219E9">
              <w:rPr>
                <w:szCs w:val="22"/>
              </w:rPr>
              <w:t>":</w:t>
            </w:r>
          </w:p>
        </w:tc>
        <w:tc>
          <w:tcPr>
            <w:tcW w:w="311" w:type="pct"/>
            <w:tcMar>
              <w:top w:w="113" w:type="dxa"/>
              <w:left w:w="85" w:type="dxa"/>
              <w:bottom w:w="113" w:type="dxa"/>
              <w:right w:w="85" w:type="dxa"/>
            </w:tcMar>
          </w:tcPr>
          <w:p w14:paraId="6635B0B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4C90B9D"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DB04DC" w:rsidRPr="00FD3482" w14:paraId="09983DFE" w14:textId="77777777">
        <w:trPr>
          <w:cantSplit/>
        </w:trPr>
        <w:tc>
          <w:tcPr>
            <w:tcW w:w="1697" w:type="pct"/>
            <w:tcMar>
              <w:top w:w="113" w:type="dxa"/>
              <w:left w:w="85" w:type="dxa"/>
              <w:bottom w:w="113" w:type="dxa"/>
              <w:right w:w="85" w:type="dxa"/>
            </w:tcMar>
          </w:tcPr>
          <w:p w14:paraId="6D50F794" w14:textId="77777777" w:rsidR="00DB04DC" w:rsidRPr="00F219E9" w:rsidRDefault="00DB04DC" w:rsidP="00DB04DC">
            <w:pPr>
              <w:pStyle w:val="StyleLeft"/>
              <w:spacing w:after="0"/>
              <w:rPr>
                <w:b/>
                <w:szCs w:val="22"/>
              </w:rPr>
            </w:pPr>
            <w:r w:rsidRPr="00F219E9">
              <w:rPr>
                <w:szCs w:val="22"/>
              </w:rPr>
              <w:t>"</w:t>
            </w:r>
            <w:r w:rsidRPr="00F219E9">
              <w:rPr>
                <w:b/>
                <w:szCs w:val="22"/>
              </w:rPr>
              <w:t>Interim Information Volume Allocation Run</w:t>
            </w:r>
            <w:r w:rsidRPr="00F219E9">
              <w:rPr>
                <w:szCs w:val="22"/>
              </w:rPr>
              <w:t>":</w:t>
            </w:r>
          </w:p>
        </w:tc>
        <w:tc>
          <w:tcPr>
            <w:tcW w:w="311" w:type="pct"/>
            <w:tcMar>
              <w:top w:w="113" w:type="dxa"/>
              <w:left w:w="85" w:type="dxa"/>
              <w:bottom w:w="113" w:type="dxa"/>
              <w:right w:w="85" w:type="dxa"/>
            </w:tcMar>
          </w:tcPr>
          <w:p w14:paraId="5636C7A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E951D78"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DB04DC" w:rsidRPr="00FD3482" w14:paraId="7B0BC99E" w14:textId="77777777">
        <w:trPr>
          <w:cantSplit/>
        </w:trPr>
        <w:tc>
          <w:tcPr>
            <w:tcW w:w="1697" w:type="pct"/>
            <w:tcMar>
              <w:top w:w="113" w:type="dxa"/>
              <w:left w:w="85" w:type="dxa"/>
              <w:bottom w:w="113" w:type="dxa"/>
              <w:right w:w="85" w:type="dxa"/>
            </w:tcMar>
          </w:tcPr>
          <w:p w14:paraId="308EF1FF" w14:textId="77777777" w:rsidR="00DB04DC" w:rsidRPr="00F219E9" w:rsidRDefault="00DB04DC" w:rsidP="00DB04DC">
            <w:pPr>
              <w:pStyle w:val="StyleLeft"/>
              <w:spacing w:after="0"/>
            </w:pPr>
            <w:r w:rsidRPr="00F219E9">
              <w:rPr>
                <w:szCs w:val="22"/>
              </w:rPr>
              <w:t>"</w:t>
            </w:r>
            <w:r w:rsidRPr="00F219E9">
              <w:rPr>
                <w:b/>
                <w:szCs w:val="22"/>
              </w:rPr>
              <w:t>Intraday Cross-Zonal Gate Closure Time</w:t>
            </w:r>
            <w:r w:rsidRPr="00F219E9">
              <w:rPr>
                <w:szCs w:val="22"/>
              </w:rPr>
              <w:t>":</w:t>
            </w:r>
          </w:p>
        </w:tc>
        <w:tc>
          <w:tcPr>
            <w:tcW w:w="311" w:type="pct"/>
            <w:tcMar>
              <w:top w:w="113" w:type="dxa"/>
              <w:left w:w="85" w:type="dxa"/>
              <w:bottom w:w="113" w:type="dxa"/>
              <w:right w:w="85" w:type="dxa"/>
            </w:tcMar>
          </w:tcPr>
          <w:p w14:paraId="76E68A5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55723F9" w14:textId="77777777" w:rsidR="00DB04DC" w:rsidRPr="00F219E9" w:rsidRDefault="00DB04DC" w:rsidP="00DB04DC">
            <w:pPr>
              <w:tabs>
                <w:tab w:val="clear" w:pos="720"/>
                <w:tab w:val="clear" w:pos="1440"/>
                <w:tab w:val="clear" w:pos="2340"/>
                <w:tab w:val="clear" w:pos="3060"/>
              </w:tabs>
              <w:spacing w:after="0"/>
            </w:pPr>
            <w:r w:rsidRPr="00F219E9">
              <w:rPr>
                <w:szCs w:val="22"/>
              </w:rPr>
              <w:t>has the meaning given to that term in Commission Regulation (EU) 2015/1222 of 24 July 2015 establishing a guideline on capacity allocation and congestion management (CACM);</w:t>
            </w:r>
          </w:p>
        </w:tc>
      </w:tr>
      <w:tr w:rsidR="00DB04DC" w:rsidRPr="00FD3482" w14:paraId="7A2FCCEC" w14:textId="77777777">
        <w:trPr>
          <w:cantSplit/>
        </w:trPr>
        <w:tc>
          <w:tcPr>
            <w:tcW w:w="1697" w:type="pct"/>
            <w:tcMar>
              <w:top w:w="113" w:type="dxa"/>
              <w:left w:w="85" w:type="dxa"/>
              <w:bottom w:w="113" w:type="dxa"/>
              <w:right w:w="85" w:type="dxa"/>
            </w:tcMar>
          </w:tcPr>
          <w:p w14:paraId="0E429B27" w14:textId="77777777" w:rsidR="00DB04DC" w:rsidRPr="00F219E9" w:rsidRDefault="00DB04DC" w:rsidP="00DB04DC">
            <w:pPr>
              <w:pStyle w:val="StyleLeft"/>
              <w:spacing w:after="0"/>
              <w:rPr>
                <w:szCs w:val="22"/>
              </w:rPr>
            </w:pPr>
            <w:r w:rsidRPr="00F219E9">
              <w:rPr>
                <w:szCs w:val="22"/>
              </w:rPr>
              <w:t>"</w:t>
            </w:r>
            <w:r w:rsidRPr="00F219E9">
              <w:rPr>
                <w:b/>
                <w:szCs w:val="22"/>
              </w:rPr>
              <w:t>Investment Account</w:t>
            </w:r>
            <w:r w:rsidRPr="00F219E9">
              <w:rPr>
                <w:szCs w:val="22"/>
              </w:rPr>
              <w:t>":</w:t>
            </w:r>
          </w:p>
        </w:tc>
        <w:tc>
          <w:tcPr>
            <w:tcW w:w="311" w:type="pct"/>
            <w:tcMar>
              <w:top w:w="113" w:type="dxa"/>
              <w:left w:w="85" w:type="dxa"/>
              <w:bottom w:w="113" w:type="dxa"/>
              <w:right w:w="85" w:type="dxa"/>
            </w:tcMar>
          </w:tcPr>
          <w:p w14:paraId="2C46D83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4E2C1C1"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an interest bearing account with a bank or building society into which Reserve Account monies are deposited;</w:t>
            </w:r>
          </w:p>
        </w:tc>
      </w:tr>
      <w:tr w:rsidR="00DB04DC" w:rsidRPr="00FD3482" w14:paraId="41856D6B" w14:textId="77777777">
        <w:trPr>
          <w:cantSplit/>
        </w:trPr>
        <w:tc>
          <w:tcPr>
            <w:tcW w:w="1697" w:type="pct"/>
            <w:tcMar>
              <w:top w:w="113" w:type="dxa"/>
              <w:left w:w="85" w:type="dxa"/>
              <w:bottom w:w="113" w:type="dxa"/>
              <w:right w:w="85" w:type="dxa"/>
            </w:tcMar>
          </w:tcPr>
          <w:p w14:paraId="16D56256" w14:textId="77777777" w:rsidR="00DB04DC" w:rsidRPr="00F219E9" w:rsidRDefault="00DB04DC" w:rsidP="00DB04DC">
            <w:pPr>
              <w:pStyle w:val="StyleLeft"/>
              <w:spacing w:after="0"/>
              <w:rPr>
                <w:b/>
                <w:szCs w:val="22"/>
              </w:rPr>
            </w:pPr>
            <w:r w:rsidRPr="00F219E9">
              <w:rPr>
                <w:szCs w:val="22"/>
              </w:rPr>
              <w:t>"</w:t>
            </w:r>
            <w:r w:rsidRPr="00F219E9">
              <w:rPr>
                <w:b/>
                <w:szCs w:val="22"/>
              </w:rPr>
              <w:t>Invitee</w:t>
            </w:r>
            <w:r w:rsidRPr="00F219E9">
              <w:rPr>
                <w:szCs w:val="22"/>
              </w:rPr>
              <w:t>":</w:t>
            </w:r>
          </w:p>
        </w:tc>
        <w:tc>
          <w:tcPr>
            <w:tcW w:w="311" w:type="pct"/>
            <w:tcMar>
              <w:top w:w="113" w:type="dxa"/>
              <w:left w:w="85" w:type="dxa"/>
              <w:bottom w:w="113" w:type="dxa"/>
              <w:right w:w="85" w:type="dxa"/>
            </w:tcMar>
          </w:tcPr>
          <w:p w14:paraId="132A469A"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7E32EC0"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L6.2;</w:t>
            </w:r>
          </w:p>
        </w:tc>
      </w:tr>
      <w:tr w:rsidR="00DB04DC" w:rsidRPr="00FD3482" w14:paraId="25CA7752" w14:textId="77777777">
        <w:trPr>
          <w:cantSplit/>
        </w:trPr>
        <w:tc>
          <w:tcPr>
            <w:tcW w:w="1697" w:type="pct"/>
            <w:tcMar>
              <w:top w:w="113" w:type="dxa"/>
              <w:left w:w="85" w:type="dxa"/>
              <w:bottom w:w="113" w:type="dxa"/>
              <w:right w:w="85" w:type="dxa"/>
            </w:tcMar>
          </w:tcPr>
          <w:p w14:paraId="36C36A67" w14:textId="77777777" w:rsidR="00DB04DC" w:rsidRPr="00F219E9" w:rsidRDefault="00DB04DC" w:rsidP="00DB04DC">
            <w:pPr>
              <w:pStyle w:val="StyleLeft"/>
              <w:spacing w:after="0"/>
              <w:rPr>
                <w:b/>
                <w:szCs w:val="22"/>
              </w:rPr>
            </w:pPr>
            <w:r w:rsidRPr="00F219E9">
              <w:rPr>
                <w:szCs w:val="22"/>
              </w:rPr>
              <w:t>"</w:t>
            </w:r>
            <w:r w:rsidRPr="00F219E9">
              <w:rPr>
                <w:b/>
                <w:szCs w:val="22"/>
              </w:rPr>
              <w:t>IS Policies</w:t>
            </w:r>
            <w:r w:rsidRPr="00F219E9">
              <w:rPr>
                <w:szCs w:val="22"/>
              </w:rPr>
              <w:t>":</w:t>
            </w:r>
          </w:p>
        </w:tc>
        <w:tc>
          <w:tcPr>
            <w:tcW w:w="311" w:type="pct"/>
            <w:tcMar>
              <w:top w:w="113" w:type="dxa"/>
              <w:left w:w="85" w:type="dxa"/>
              <w:bottom w:w="113" w:type="dxa"/>
              <w:right w:w="85" w:type="dxa"/>
            </w:tcMar>
          </w:tcPr>
          <w:p w14:paraId="01D5C4AB"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0E6800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F4.1.3;</w:t>
            </w:r>
          </w:p>
        </w:tc>
      </w:tr>
      <w:tr w:rsidR="00DB04DC" w:rsidRPr="00FD3482" w14:paraId="496C9B33" w14:textId="77777777">
        <w:trPr>
          <w:cantSplit/>
        </w:trPr>
        <w:tc>
          <w:tcPr>
            <w:tcW w:w="1697" w:type="pct"/>
            <w:tcMar>
              <w:top w:w="113" w:type="dxa"/>
              <w:left w:w="85" w:type="dxa"/>
              <w:bottom w:w="113" w:type="dxa"/>
              <w:right w:w="85" w:type="dxa"/>
            </w:tcMar>
          </w:tcPr>
          <w:p w14:paraId="6350490B" w14:textId="77777777" w:rsidR="00DB04DC" w:rsidRPr="00F219E9" w:rsidRDefault="00DB04DC" w:rsidP="00DB04DC">
            <w:pPr>
              <w:pStyle w:val="StyleLeft"/>
              <w:spacing w:after="0"/>
              <w:rPr>
                <w:b/>
                <w:szCs w:val="22"/>
              </w:rPr>
            </w:pPr>
            <w:r w:rsidRPr="00F219E9">
              <w:rPr>
                <w:szCs w:val="22"/>
              </w:rPr>
              <w:t>"</w:t>
            </w:r>
            <w:r w:rsidRPr="00F219E9">
              <w:rPr>
                <w:b/>
                <w:szCs w:val="22"/>
              </w:rPr>
              <w:t>kVAr</w:t>
            </w:r>
            <w:r w:rsidRPr="00F219E9">
              <w:rPr>
                <w:szCs w:val="22"/>
              </w:rPr>
              <w:t>":</w:t>
            </w:r>
          </w:p>
        </w:tc>
        <w:tc>
          <w:tcPr>
            <w:tcW w:w="311" w:type="pct"/>
            <w:tcMar>
              <w:top w:w="113" w:type="dxa"/>
              <w:left w:w="85" w:type="dxa"/>
              <w:bottom w:w="113" w:type="dxa"/>
              <w:right w:w="85" w:type="dxa"/>
            </w:tcMar>
          </w:tcPr>
          <w:p w14:paraId="1A0F03E7"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D156911"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kilovoltamperes reactive;</w:t>
            </w:r>
          </w:p>
        </w:tc>
      </w:tr>
      <w:tr w:rsidR="00DB04DC" w:rsidRPr="00FD3482" w14:paraId="181620AB" w14:textId="77777777">
        <w:trPr>
          <w:cantSplit/>
        </w:trPr>
        <w:tc>
          <w:tcPr>
            <w:tcW w:w="1697" w:type="pct"/>
            <w:tcMar>
              <w:top w:w="113" w:type="dxa"/>
              <w:left w:w="85" w:type="dxa"/>
              <w:bottom w:w="113" w:type="dxa"/>
              <w:right w:w="85" w:type="dxa"/>
            </w:tcMar>
          </w:tcPr>
          <w:p w14:paraId="668ACE30" w14:textId="77777777" w:rsidR="00DB04DC" w:rsidRPr="00F219E9" w:rsidRDefault="00DB04DC" w:rsidP="00DB04DC">
            <w:pPr>
              <w:pStyle w:val="StyleLeft"/>
              <w:spacing w:after="0"/>
              <w:rPr>
                <w:b/>
                <w:szCs w:val="22"/>
              </w:rPr>
            </w:pPr>
            <w:r w:rsidRPr="00F219E9">
              <w:rPr>
                <w:szCs w:val="22"/>
              </w:rPr>
              <w:t>"</w:t>
            </w:r>
            <w:r w:rsidRPr="00F219E9">
              <w:rPr>
                <w:b/>
                <w:szCs w:val="22"/>
              </w:rPr>
              <w:t>kW</w:t>
            </w:r>
            <w:r w:rsidRPr="00F219E9">
              <w:rPr>
                <w:szCs w:val="22"/>
              </w:rPr>
              <w:t>":</w:t>
            </w:r>
          </w:p>
        </w:tc>
        <w:tc>
          <w:tcPr>
            <w:tcW w:w="311" w:type="pct"/>
            <w:tcMar>
              <w:top w:w="113" w:type="dxa"/>
              <w:left w:w="85" w:type="dxa"/>
              <w:bottom w:w="113" w:type="dxa"/>
              <w:right w:w="85" w:type="dxa"/>
            </w:tcMar>
          </w:tcPr>
          <w:p w14:paraId="7614FF6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E96BE7A"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kilowatt;</w:t>
            </w:r>
          </w:p>
        </w:tc>
      </w:tr>
      <w:tr w:rsidR="00DB04DC" w:rsidRPr="00FD3482" w14:paraId="0F5F7646" w14:textId="77777777">
        <w:trPr>
          <w:cantSplit/>
        </w:trPr>
        <w:tc>
          <w:tcPr>
            <w:tcW w:w="1697" w:type="pct"/>
            <w:tcMar>
              <w:top w:w="113" w:type="dxa"/>
              <w:left w:w="85" w:type="dxa"/>
              <w:bottom w:w="113" w:type="dxa"/>
              <w:right w:w="85" w:type="dxa"/>
            </w:tcMar>
          </w:tcPr>
          <w:p w14:paraId="23F00B80" w14:textId="77777777" w:rsidR="00DB04DC" w:rsidRPr="00F219E9" w:rsidRDefault="00DB04DC" w:rsidP="00DB04DC">
            <w:pPr>
              <w:pStyle w:val="StyleLeft"/>
              <w:spacing w:after="0"/>
              <w:rPr>
                <w:b/>
                <w:szCs w:val="22"/>
              </w:rPr>
            </w:pPr>
            <w:r w:rsidRPr="00F219E9">
              <w:rPr>
                <w:szCs w:val="22"/>
              </w:rPr>
              <w:lastRenderedPageBreak/>
              <w:t>"</w:t>
            </w:r>
            <w:r w:rsidRPr="00F219E9">
              <w:rPr>
                <w:b/>
                <w:szCs w:val="22"/>
              </w:rPr>
              <w:t>kWh</w:t>
            </w:r>
            <w:r w:rsidRPr="00F219E9">
              <w:rPr>
                <w:szCs w:val="22"/>
              </w:rPr>
              <w:t>":</w:t>
            </w:r>
          </w:p>
        </w:tc>
        <w:tc>
          <w:tcPr>
            <w:tcW w:w="311" w:type="pct"/>
            <w:tcMar>
              <w:top w:w="113" w:type="dxa"/>
              <w:left w:w="85" w:type="dxa"/>
              <w:bottom w:w="113" w:type="dxa"/>
              <w:right w:w="85" w:type="dxa"/>
            </w:tcMar>
          </w:tcPr>
          <w:p w14:paraId="4AF5FD0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9F7B81F"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kilowatt-hour;</w:t>
            </w:r>
          </w:p>
        </w:tc>
      </w:tr>
      <w:tr w:rsidR="00DB04DC" w:rsidRPr="00FD3482" w14:paraId="2ED3DA6E" w14:textId="77777777">
        <w:trPr>
          <w:cantSplit/>
        </w:trPr>
        <w:tc>
          <w:tcPr>
            <w:tcW w:w="1697" w:type="pct"/>
            <w:tcMar>
              <w:top w:w="113" w:type="dxa"/>
              <w:left w:w="85" w:type="dxa"/>
              <w:bottom w:w="113" w:type="dxa"/>
              <w:right w:w="85" w:type="dxa"/>
            </w:tcMar>
          </w:tcPr>
          <w:p w14:paraId="5C491C51" w14:textId="77777777" w:rsidR="00DB04DC" w:rsidRPr="00F219E9" w:rsidRDefault="00DB04DC" w:rsidP="00DB04DC">
            <w:pPr>
              <w:pStyle w:val="StyleLeft"/>
              <w:spacing w:after="0"/>
              <w:rPr>
                <w:b/>
                <w:szCs w:val="22"/>
              </w:rPr>
            </w:pPr>
            <w:r w:rsidRPr="00F219E9">
              <w:rPr>
                <w:szCs w:val="22"/>
              </w:rPr>
              <w:t>"</w:t>
            </w:r>
            <w:r w:rsidRPr="00F219E9">
              <w:rPr>
                <w:b/>
                <w:szCs w:val="22"/>
              </w:rPr>
              <w:t>last resort direction</w:t>
            </w:r>
            <w:r w:rsidRPr="00F219E9">
              <w:rPr>
                <w:szCs w:val="22"/>
              </w:rPr>
              <w:t>":</w:t>
            </w:r>
          </w:p>
        </w:tc>
        <w:tc>
          <w:tcPr>
            <w:tcW w:w="311" w:type="pct"/>
            <w:tcMar>
              <w:top w:w="113" w:type="dxa"/>
              <w:left w:w="85" w:type="dxa"/>
              <w:bottom w:w="113" w:type="dxa"/>
              <w:right w:w="85" w:type="dxa"/>
            </w:tcMar>
          </w:tcPr>
          <w:p w14:paraId="7BD034CD"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D869375"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K.7.1.1;</w:t>
            </w:r>
          </w:p>
        </w:tc>
      </w:tr>
      <w:tr w:rsidR="00DB04DC" w:rsidRPr="00FD3482" w14:paraId="12CA37E1" w14:textId="77777777">
        <w:trPr>
          <w:cantSplit/>
        </w:trPr>
        <w:tc>
          <w:tcPr>
            <w:tcW w:w="1697" w:type="pct"/>
            <w:tcMar>
              <w:top w:w="113" w:type="dxa"/>
              <w:left w:w="85" w:type="dxa"/>
              <w:bottom w:w="113" w:type="dxa"/>
              <w:right w:w="85" w:type="dxa"/>
            </w:tcMar>
          </w:tcPr>
          <w:p w14:paraId="106F693C" w14:textId="77777777" w:rsidR="00DB04DC" w:rsidRPr="00F219E9" w:rsidRDefault="00DB04DC" w:rsidP="00DB04DC">
            <w:pPr>
              <w:pStyle w:val="StyleLeft"/>
              <w:spacing w:after="0"/>
              <w:rPr>
                <w:b/>
                <w:szCs w:val="22"/>
              </w:rPr>
            </w:pPr>
            <w:r w:rsidRPr="00F219E9">
              <w:rPr>
                <w:szCs w:val="22"/>
              </w:rPr>
              <w:t>"</w:t>
            </w:r>
            <w:r w:rsidRPr="00F219E9">
              <w:rPr>
                <w:b/>
                <w:szCs w:val="22"/>
              </w:rPr>
              <w:t>Lead Energy Account</w:t>
            </w:r>
            <w:r w:rsidRPr="00F219E9">
              <w:rPr>
                <w:szCs w:val="22"/>
              </w:rPr>
              <w:t>":</w:t>
            </w:r>
          </w:p>
        </w:tc>
        <w:tc>
          <w:tcPr>
            <w:tcW w:w="311" w:type="pct"/>
            <w:tcMar>
              <w:top w:w="113" w:type="dxa"/>
              <w:left w:w="85" w:type="dxa"/>
              <w:bottom w:w="113" w:type="dxa"/>
              <w:right w:w="85" w:type="dxa"/>
            </w:tcMar>
          </w:tcPr>
          <w:p w14:paraId="1D24C9E9"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762C271"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relation to a BM Unit, the corresponding Energy Account of the Lead Party;</w:t>
            </w:r>
          </w:p>
        </w:tc>
      </w:tr>
      <w:tr w:rsidR="00DB04DC" w:rsidRPr="00FD3482" w14:paraId="3888BB6A" w14:textId="77777777">
        <w:trPr>
          <w:cantSplit/>
        </w:trPr>
        <w:tc>
          <w:tcPr>
            <w:tcW w:w="1697" w:type="pct"/>
            <w:tcMar>
              <w:top w:w="113" w:type="dxa"/>
              <w:left w:w="85" w:type="dxa"/>
              <w:bottom w:w="113" w:type="dxa"/>
              <w:right w:w="85" w:type="dxa"/>
            </w:tcMar>
          </w:tcPr>
          <w:p w14:paraId="72CE6982" w14:textId="77777777" w:rsidR="00DB04DC" w:rsidRPr="00F219E9" w:rsidRDefault="00DB04DC" w:rsidP="00DB04DC">
            <w:pPr>
              <w:pStyle w:val="StyleLeft"/>
              <w:spacing w:after="0"/>
              <w:rPr>
                <w:b/>
                <w:szCs w:val="22"/>
              </w:rPr>
            </w:pPr>
            <w:r w:rsidRPr="00F219E9">
              <w:rPr>
                <w:szCs w:val="22"/>
              </w:rPr>
              <w:t>"</w:t>
            </w:r>
            <w:r w:rsidRPr="00F219E9">
              <w:rPr>
                <w:b/>
                <w:szCs w:val="22"/>
              </w:rPr>
              <w:t>Lead Party</w:t>
            </w:r>
            <w:r w:rsidRPr="00F219E9">
              <w:rPr>
                <w:szCs w:val="22"/>
              </w:rPr>
              <w:t>":</w:t>
            </w:r>
          </w:p>
        </w:tc>
        <w:tc>
          <w:tcPr>
            <w:tcW w:w="311" w:type="pct"/>
            <w:tcMar>
              <w:top w:w="113" w:type="dxa"/>
              <w:left w:w="85" w:type="dxa"/>
              <w:bottom w:w="113" w:type="dxa"/>
              <w:right w:w="85" w:type="dxa"/>
            </w:tcMar>
          </w:tcPr>
          <w:p w14:paraId="73B297F6"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57C9C66"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relation to a BM Unit, the Party registered or to be registered in respect of the BM Unit pursuant to Section K3 and K8;</w:t>
            </w:r>
          </w:p>
        </w:tc>
      </w:tr>
      <w:tr w:rsidR="00DB04DC" w:rsidRPr="00FD3482" w14:paraId="5F0B7E96" w14:textId="77777777">
        <w:trPr>
          <w:cantSplit/>
        </w:trPr>
        <w:tc>
          <w:tcPr>
            <w:tcW w:w="1697" w:type="pct"/>
            <w:tcMar>
              <w:top w:w="113" w:type="dxa"/>
              <w:left w:w="85" w:type="dxa"/>
              <w:bottom w:w="113" w:type="dxa"/>
              <w:right w:w="85" w:type="dxa"/>
            </w:tcMar>
          </w:tcPr>
          <w:p w14:paraId="708A9A7C" w14:textId="77777777" w:rsidR="00DB04DC" w:rsidRPr="00F219E9" w:rsidRDefault="00DB04DC" w:rsidP="00DB04DC">
            <w:pPr>
              <w:pStyle w:val="StyleLeft"/>
              <w:spacing w:after="0"/>
              <w:rPr>
                <w:b/>
                <w:szCs w:val="22"/>
              </w:rPr>
            </w:pPr>
            <w:r w:rsidRPr="00F219E9">
              <w:rPr>
                <w:szCs w:val="22"/>
              </w:rPr>
              <w:t>"</w:t>
            </w:r>
            <w:r w:rsidRPr="00F219E9">
              <w:rPr>
                <w:b/>
                <w:szCs w:val="22"/>
              </w:rPr>
              <w:t>Legal Requirement</w:t>
            </w:r>
            <w:r w:rsidRPr="00F219E9">
              <w:rPr>
                <w:szCs w:val="22"/>
              </w:rPr>
              <w:t>":</w:t>
            </w:r>
          </w:p>
        </w:tc>
        <w:tc>
          <w:tcPr>
            <w:tcW w:w="311" w:type="pct"/>
            <w:tcMar>
              <w:top w:w="113" w:type="dxa"/>
              <w:left w:w="85" w:type="dxa"/>
              <w:bottom w:w="113" w:type="dxa"/>
              <w:right w:w="85" w:type="dxa"/>
            </w:tcMar>
          </w:tcPr>
          <w:p w14:paraId="1055841B"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BB9B96E"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any Act of Parliament, regulation, licence or Directive;</w:t>
            </w:r>
          </w:p>
        </w:tc>
      </w:tr>
      <w:tr w:rsidR="00DB04DC" w:rsidRPr="00FD3482" w14:paraId="1D4FF9EB" w14:textId="77777777">
        <w:trPr>
          <w:cantSplit/>
        </w:trPr>
        <w:tc>
          <w:tcPr>
            <w:tcW w:w="1697" w:type="pct"/>
            <w:tcMar>
              <w:top w:w="113" w:type="dxa"/>
              <w:left w:w="85" w:type="dxa"/>
              <w:bottom w:w="113" w:type="dxa"/>
              <w:right w:w="85" w:type="dxa"/>
            </w:tcMar>
          </w:tcPr>
          <w:p w14:paraId="57042139" w14:textId="77777777" w:rsidR="00DB04DC" w:rsidRPr="00F219E9" w:rsidRDefault="00DB04DC" w:rsidP="00DB04DC">
            <w:pPr>
              <w:pStyle w:val="StyleLeft"/>
              <w:spacing w:after="0"/>
              <w:rPr>
                <w:b/>
                <w:szCs w:val="22"/>
              </w:rPr>
            </w:pPr>
            <w:r w:rsidRPr="00F219E9">
              <w:rPr>
                <w:szCs w:val="22"/>
              </w:rPr>
              <w:t>"</w:t>
            </w:r>
            <w:r w:rsidRPr="00F219E9">
              <w:rPr>
                <w:b/>
                <w:szCs w:val="22"/>
              </w:rPr>
              <w:t>Letter of Credit</w:t>
            </w:r>
            <w:r w:rsidRPr="00F219E9">
              <w:rPr>
                <w:szCs w:val="22"/>
              </w:rPr>
              <w:t>":</w:t>
            </w:r>
          </w:p>
        </w:tc>
        <w:tc>
          <w:tcPr>
            <w:tcW w:w="311" w:type="pct"/>
            <w:tcMar>
              <w:top w:w="113" w:type="dxa"/>
              <w:left w:w="85" w:type="dxa"/>
              <w:bottom w:w="113" w:type="dxa"/>
              <w:right w:w="85" w:type="dxa"/>
            </w:tcMar>
          </w:tcPr>
          <w:p w14:paraId="547B74A7"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F37088E" w14:textId="77777777" w:rsidR="00DB04DC" w:rsidRPr="00F219E9" w:rsidRDefault="00DB04DC" w:rsidP="00DB04DC">
            <w:pPr>
              <w:tabs>
                <w:tab w:val="clear" w:pos="720"/>
                <w:tab w:val="clear" w:pos="1440"/>
                <w:tab w:val="clear" w:pos="2340"/>
                <w:tab w:val="clear" w:pos="3060"/>
              </w:tabs>
              <w:spacing w:after="0"/>
              <w:rPr>
                <w:i/>
                <w:szCs w:val="22"/>
              </w:rPr>
            </w:pPr>
            <w:r w:rsidRPr="00F219E9">
              <w:rPr>
                <w:szCs w:val="22"/>
              </w:rPr>
              <w:t>means an unconditional, irrevocable standby letter of credit substantially in the form set out in Annexes M-1, M-2 or M-3 (or such other form as the Panel may approve) in sterling in favour of the BSC Clearer by any United Kingdom clearing bank(s) or any other bank(s) which has (have) a long term debt rating of not less than single A by Standard &amp; Poor's Corporation, Moody's Investors Service, Inc., Fitch Ratings Limited or such other bank(s) as the Panel may approve, and which shall be available for payment at a United Kingdom branch of the issuing bank. A single A by Standard &amp; Poor's Corporation or Fitch Ratings Limited shall satisfy these requirements if appended with a '+' or '-'. A single A by Moody's Investors Service, Inc. shall satisfy these requirements if appended with a '1', '2' or '3';</w:t>
            </w:r>
          </w:p>
        </w:tc>
      </w:tr>
      <w:tr w:rsidR="00DB04DC" w:rsidRPr="00FD3482" w14:paraId="0288B662" w14:textId="77777777">
        <w:trPr>
          <w:cantSplit/>
        </w:trPr>
        <w:tc>
          <w:tcPr>
            <w:tcW w:w="1697" w:type="pct"/>
            <w:tcMar>
              <w:top w:w="113" w:type="dxa"/>
              <w:left w:w="85" w:type="dxa"/>
              <w:bottom w:w="113" w:type="dxa"/>
              <w:right w:w="85" w:type="dxa"/>
            </w:tcMar>
          </w:tcPr>
          <w:p w14:paraId="2033670B" w14:textId="77777777" w:rsidR="00DB04DC" w:rsidRPr="00F219E9" w:rsidRDefault="00DB04DC" w:rsidP="00DB04DC">
            <w:pPr>
              <w:pStyle w:val="StyleLeft"/>
              <w:spacing w:after="0"/>
              <w:rPr>
                <w:b/>
                <w:szCs w:val="22"/>
              </w:rPr>
            </w:pPr>
            <w:r w:rsidRPr="00F219E9">
              <w:rPr>
                <w:szCs w:val="22"/>
              </w:rPr>
              <w:t>"</w:t>
            </w:r>
            <w:r w:rsidRPr="00F219E9">
              <w:rPr>
                <w:b/>
                <w:szCs w:val="22"/>
              </w:rPr>
              <w:t>Level 1 Credit Default Cure Period</w:t>
            </w:r>
            <w:r w:rsidRPr="00F219E9">
              <w:rPr>
                <w:szCs w:val="22"/>
              </w:rPr>
              <w:t>":</w:t>
            </w:r>
          </w:p>
        </w:tc>
        <w:tc>
          <w:tcPr>
            <w:tcW w:w="311" w:type="pct"/>
            <w:tcMar>
              <w:top w:w="113" w:type="dxa"/>
              <w:left w:w="85" w:type="dxa"/>
              <w:bottom w:w="113" w:type="dxa"/>
              <w:right w:w="85" w:type="dxa"/>
            </w:tcMar>
          </w:tcPr>
          <w:p w14:paraId="6F04CD16"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63CB8C2"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M3.2.5;</w:t>
            </w:r>
          </w:p>
        </w:tc>
      </w:tr>
      <w:tr w:rsidR="00DB04DC" w:rsidRPr="00FD3482" w14:paraId="362F297E" w14:textId="77777777">
        <w:trPr>
          <w:cantSplit/>
        </w:trPr>
        <w:tc>
          <w:tcPr>
            <w:tcW w:w="1697" w:type="pct"/>
            <w:tcMar>
              <w:top w:w="113" w:type="dxa"/>
              <w:left w:w="85" w:type="dxa"/>
              <w:bottom w:w="113" w:type="dxa"/>
              <w:right w:w="85" w:type="dxa"/>
            </w:tcMar>
          </w:tcPr>
          <w:p w14:paraId="51C98127" w14:textId="77777777" w:rsidR="00DB04DC" w:rsidRPr="00F219E9" w:rsidRDefault="00DB04DC" w:rsidP="00DB04DC">
            <w:pPr>
              <w:pStyle w:val="StyleLeft"/>
              <w:spacing w:after="0"/>
              <w:rPr>
                <w:b/>
                <w:szCs w:val="22"/>
              </w:rPr>
            </w:pPr>
            <w:r w:rsidRPr="00F219E9">
              <w:rPr>
                <w:szCs w:val="22"/>
              </w:rPr>
              <w:t>"</w:t>
            </w:r>
            <w:r w:rsidRPr="00F219E9">
              <w:rPr>
                <w:b/>
                <w:szCs w:val="22"/>
              </w:rPr>
              <w:t>Level 1 Credit Default</w:t>
            </w:r>
            <w:r w:rsidRPr="00F219E9">
              <w:rPr>
                <w:szCs w:val="22"/>
              </w:rPr>
              <w:t>":</w:t>
            </w:r>
          </w:p>
        </w:tc>
        <w:tc>
          <w:tcPr>
            <w:tcW w:w="311" w:type="pct"/>
            <w:tcMar>
              <w:top w:w="113" w:type="dxa"/>
              <w:left w:w="85" w:type="dxa"/>
              <w:bottom w:w="113" w:type="dxa"/>
              <w:right w:w="85" w:type="dxa"/>
            </w:tcMar>
          </w:tcPr>
          <w:p w14:paraId="3A6C8DD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1892A78"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M3.2.6;</w:t>
            </w:r>
          </w:p>
        </w:tc>
      </w:tr>
      <w:tr w:rsidR="00DB04DC" w:rsidRPr="00FD3482" w14:paraId="19FED940" w14:textId="77777777">
        <w:trPr>
          <w:cantSplit/>
        </w:trPr>
        <w:tc>
          <w:tcPr>
            <w:tcW w:w="1697" w:type="pct"/>
            <w:tcMar>
              <w:top w:w="113" w:type="dxa"/>
              <w:left w:w="85" w:type="dxa"/>
              <w:bottom w:w="113" w:type="dxa"/>
              <w:right w:w="85" w:type="dxa"/>
            </w:tcMar>
          </w:tcPr>
          <w:p w14:paraId="4A578FD4" w14:textId="77777777" w:rsidR="00DB04DC" w:rsidRPr="00F219E9" w:rsidRDefault="00DB04DC" w:rsidP="00DB04DC">
            <w:pPr>
              <w:pStyle w:val="StyleLeft"/>
              <w:spacing w:after="0"/>
              <w:rPr>
                <w:b/>
                <w:szCs w:val="22"/>
              </w:rPr>
            </w:pPr>
            <w:r w:rsidRPr="00F219E9">
              <w:rPr>
                <w:szCs w:val="22"/>
              </w:rPr>
              <w:t>"</w:t>
            </w:r>
            <w:r w:rsidRPr="00F219E9">
              <w:rPr>
                <w:b/>
                <w:szCs w:val="22"/>
              </w:rPr>
              <w:t>Level 2 Credit Default</w:t>
            </w:r>
            <w:r w:rsidRPr="00F219E9">
              <w:rPr>
                <w:szCs w:val="22"/>
              </w:rPr>
              <w:t>":</w:t>
            </w:r>
          </w:p>
        </w:tc>
        <w:tc>
          <w:tcPr>
            <w:tcW w:w="311" w:type="pct"/>
            <w:tcMar>
              <w:top w:w="113" w:type="dxa"/>
              <w:left w:w="85" w:type="dxa"/>
              <w:bottom w:w="113" w:type="dxa"/>
              <w:right w:w="85" w:type="dxa"/>
            </w:tcMar>
          </w:tcPr>
          <w:p w14:paraId="1C3595A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BBE9A2"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M3.3.1;</w:t>
            </w:r>
          </w:p>
        </w:tc>
      </w:tr>
      <w:tr w:rsidR="00DB04DC" w:rsidRPr="00FD3482" w14:paraId="43797E82" w14:textId="77777777">
        <w:trPr>
          <w:cantSplit/>
        </w:trPr>
        <w:tc>
          <w:tcPr>
            <w:tcW w:w="1697" w:type="pct"/>
            <w:tcMar>
              <w:top w:w="113" w:type="dxa"/>
              <w:left w:w="85" w:type="dxa"/>
              <w:bottom w:w="113" w:type="dxa"/>
              <w:right w:w="85" w:type="dxa"/>
            </w:tcMar>
          </w:tcPr>
          <w:p w14:paraId="60E12738" w14:textId="77777777" w:rsidR="00DB04DC" w:rsidRPr="00F219E9" w:rsidRDefault="00DB04DC" w:rsidP="00DB04DC">
            <w:pPr>
              <w:pStyle w:val="StyleLeft"/>
              <w:spacing w:after="0"/>
              <w:rPr>
                <w:b/>
                <w:szCs w:val="22"/>
              </w:rPr>
            </w:pPr>
            <w:r w:rsidRPr="00F219E9">
              <w:rPr>
                <w:szCs w:val="22"/>
              </w:rPr>
              <w:t>"</w:t>
            </w:r>
            <w:r w:rsidRPr="00F219E9">
              <w:rPr>
                <w:b/>
                <w:szCs w:val="22"/>
              </w:rPr>
              <w:t>Licence Restricted Party</w:t>
            </w:r>
            <w:r w:rsidRPr="00F219E9">
              <w:rPr>
                <w:szCs w:val="22"/>
              </w:rPr>
              <w:t>":</w:t>
            </w:r>
          </w:p>
        </w:tc>
        <w:tc>
          <w:tcPr>
            <w:tcW w:w="311" w:type="pct"/>
            <w:tcMar>
              <w:top w:w="113" w:type="dxa"/>
              <w:left w:w="85" w:type="dxa"/>
              <w:bottom w:w="113" w:type="dxa"/>
              <w:right w:w="85" w:type="dxa"/>
            </w:tcMar>
          </w:tcPr>
          <w:p w14:paraId="38AA674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C4A24FA" w14:textId="77777777" w:rsidR="00DB04DC" w:rsidRPr="00F219E9" w:rsidRDefault="00DB04DC" w:rsidP="00DB04DC">
            <w:pPr>
              <w:tabs>
                <w:tab w:val="clear" w:pos="720"/>
                <w:tab w:val="clear" w:pos="1440"/>
                <w:tab w:val="clear" w:pos="2340"/>
                <w:tab w:val="clear" w:pos="3060"/>
              </w:tabs>
              <w:spacing w:after="0"/>
              <w:rPr>
                <w:i/>
                <w:szCs w:val="22"/>
              </w:rPr>
            </w:pPr>
            <w:r w:rsidRPr="00F219E9">
              <w:rPr>
                <w:szCs w:val="22"/>
              </w:rPr>
              <w:t>has the meaning given to that term in Section L6.7.1;</w:t>
            </w:r>
          </w:p>
        </w:tc>
      </w:tr>
      <w:tr w:rsidR="00DB04DC" w:rsidRPr="00FD3482" w14:paraId="3E51BA0D" w14:textId="77777777">
        <w:trPr>
          <w:cantSplit/>
        </w:trPr>
        <w:tc>
          <w:tcPr>
            <w:tcW w:w="1697" w:type="pct"/>
            <w:tcMar>
              <w:top w:w="113" w:type="dxa"/>
              <w:left w:w="85" w:type="dxa"/>
              <w:bottom w:w="113" w:type="dxa"/>
              <w:right w:w="85" w:type="dxa"/>
            </w:tcMar>
          </w:tcPr>
          <w:p w14:paraId="26F72C73" w14:textId="77777777" w:rsidR="00DB04DC" w:rsidRPr="00F219E9" w:rsidRDefault="00DB04DC" w:rsidP="00DB04DC">
            <w:pPr>
              <w:pStyle w:val="StyleLeft"/>
              <w:spacing w:after="0"/>
              <w:rPr>
                <w:b/>
                <w:szCs w:val="22"/>
              </w:rPr>
            </w:pPr>
            <w:r w:rsidRPr="00F219E9">
              <w:rPr>
                <w:szCs w:val="22"/>
              </w:rPr>
              <w:t>"</w:t>
            </w:r>
            <w:r w:rsidRPr="00F219E9">
              <w:rPr>
                <w:b/>
                <w:szCs w:val="22"/>
              </w:rPr>
              <w:t>Licence</w:t>
            </w:r>
            <w:r w:rsidRPr="00F219E9">
              <w:rPr>
                <w:szCs w:val="22"/>
              </w:rPr>
              <w:t>":</w:t>
            </w:r>
          </w:p>
        </w:tc>
        <w:tc>
          <w:tcPr>
            <w:tcW w:w="311" w:type="pct"/>
            <w:tcMar>
              <w:top w:w="113" w:type="dxa"/>
              <w:left w:w="85" w:type="dxa"/>
              <w:bottom w:w="113" w:type="dxa"/>
              <w:right w:w="85" w:type="dxa"/>
            </w:tcMar>
          </w:tcPr>
          <w:p w14:paraId="73710ED7"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35350DB"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licence granted under section 6 of the Act, as modified from time to time in accordance with the Act;</w:t>
            </w:r>
          </w:p>
        </w:tc>
      </w:tr>
      <w:tr w:rsidR="00DB04DC" w:rsidRPr="00FD3482" w14:paraId="1BE53255" w14:textId="77777777">
        <w:trPr>
          <w:cantSplit/>
        </w:trPr>
        <w:tc>
          <w:tcPr>
            <w:tcW w:w="1697" w:type="pct"/>
            <w:tcMar>
              <w:top w:w="113" w:type="dxa"/>
              <w:left w:w="85" w:type="dxa"/>
              <w:bottom w:w="113" w:type="dxa"/>
              <w:right w:w="85" w:type="dxa"/>
            </w:tcMar>
          </w:tcPr>
          <w:p w14:paraId="605B4C0E" w14:textId="77777777" w:rsidR="00DB04DC" w:rsidRPr="00F219E9" w:rsidRDefault="00DB04DC" w:rsidP="00DB04DC">
            <w:pPr>
              <w:pStyle w:val="StyleLeft"/>
              <w:spacing w:after="0"/>
              <w:rPr>
                <w:b/>
                <w:szCs w:val="22"/>
              </w:rPr>
            </w:pPr>
            <w:r w:rsidRPr="00F219E9">
              <w:rPr>
                <w:szCs w:val="22"/>
              </w:rPr>
              <w:t>"</w:t>
            </w:r>
            <w:r w:rsidRPr="00F219E9">
              <w:rPr>
                <w:b/>
                <w:szCs w:val="22"/>
              </w:rPr>
              <w:t>Licensable Generating Plant</w:t>
            </w:r>
            <w:r w:rsidRPr="00F219E9">
              <w:rPr>
                <w:szCs w:val="22"/>
              </w:rPr>
              <w:t>":</w:t>
            </w:r>
          </w:p>
        </w:tc>
        <w:tc>
          <w:tcPr>
            <w:tcW w:w="311" w:type="pct"/>
            <w:tcMar>
              <w:top w:w="113" w:type="dxa"/>
              <w:left w:w="85" w:type="dxa"/>
              <w:bottom w:w="113" w:type="dxa"/>
              <w:right w:w="85" w:type="dxa"/>
            </w:tcMar>
          </w:tcPr>
          <w:p w14:paraId="29818BE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9E1F0F1"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Generating Plant which is Licensable as defined in Section K1.2.2;</w:t>
            </w:r>
          </w:p>
        </w:tc>
      </w:tr>
      <w:tr w:rsidR="00DB04DC" w:rsidRPr="00FD3482" w14:paraId="5F7D8736" w14:textId="77777777">
        <w:trPr>
          <w:cantSplit/>
        </w:trPr>
        <w:tc>
          <w:tcPr>
            <w:tcW w:w="1697" w:type="pct"/>
            <w:tcMar>
              <w:top w:w="113" w:type="dxa"/>
              <w:left w:w="85" w:type="dxa"/>
              <w:bottom w:w="113" w:type="dxa"/>
              <w:right w:w="85" w:type="dxa"/>
            </w:tcMar>
          </w:tcPr>
          <w:p w14:paraId="42C8A61E" w14:textId="77777777" w:rsidR="00DB04DC" w:rsidRPr="00F219E9" w:rsidRDefault="00DB04DC" w:rsidP="00DB04DC">
            <w:pPr>
              <w:pStyle w:val="StyleLeft"/>
              <w:spacing w:after="0"/>
              <w:rPr>
                <w:b/>
                <w:szCs w:val="22"/>
              </w:rPr>
            </w:pPr>
            <w:r w:rsidRPr="00F219E9">
              <w:rPr>
                <w:szCs w:val="22"/>
              </w:rPr>
              <w:t>"</w:t>
            </w:r>
            <w:r w:rsidRPr="00F219E9">
              <w:rPr>
                <w:b/>
                <w:szCs w:val="22"/>
              </w:rPr>
              <w:t>Licensed Distribution System Operator</w:t>
            </w:r>
            <w:r w:rsidRPr="00F219E9">
              <w:rPr>
                <w:szCs w:val="22"/>
              </w:rPr>
              <w:t>"</w:t>
            </w:r>
            <w:r w:rsidRPr="00F219E9">
              <w:rPr>
                <w:b/>
                <w:szCs w:val="22"/>
              </w:rPr>
              <w:t xml:space="preserve"> or </w:t>
            </w:r>
            <w:r w:rsidRPr="00F219E9">
              <w:rPr>
                <w:szCs w:val="22"/>
              </w:rPr>
              <w:t>"</w:t>
            </w:r>
            <w:r w:rsidRPr="00F219E9">
              <w:rPr>
                <w:b/>
                <w:szCs w:val="22"/>
              </w:rPr>
              <w:t>LDSO</w:t>
            </w:r>
            <w:r w:rsidRPr="00F219E9">
              <w:rPr>
                <w:szCs w:val="22"/>
              </w:rPr>
              <w:t>":</w:t>
            </w:r>
          </w:p>
        </w:tc>
        <w:tc>
          <w:tcPr>
            <w:tcW w:w="311" w:type="pct"/>
            <w:tcMar>
              <w:top w:w="113" w:type="dxa"/>
              <w:left w:w="85" w:type="dxa"/>
              <w:bottom w:w="113" w:type="dxa"/>
              <w:right w:w="85" w:type="dxa"/>
            </w:tcMar>
          </w:tcPr>
          <w:p w14:paraId="2699B26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15EDE28"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Party which holds a Distribution Licence in respect of distribution activities in Great Britain, acting in that capacity;</w:t>
            </w:r>
          </w:p>
        </w:tc>
      </w:tr>
      <w:tr w:rsidR="00DB04DC" w:rsidRPr="00FD3482" w14:paraId="08704914" w14:textId="77777777">
        <w:trPr>
          <w:cantSplit/>
        </w:trPr>
        <w:tc>
          <w:tcPr>
            <w:tcW w:w="1697" w:type="pct"/>
            <w:tcMar>
              <w:top w:w="113" w:type="dxa"/>
              <w:left w:w="85" w:type="dxa"/>
              <w:bottom w:w="113" w:type="dxa"/>
              <w:right w:w="85" w:type="dxa"/>
            </w:tcMar>
          </w:tcPr>
          <w:p w14:paraId="6DB904FF" w14:textId="77777777" w:rsidR="00DB04DC" w:rsidRPr="00F219E9" w:rsidRDefault="00DB04DC" w:rsidP="00DB04DC">
            <w:pPr>
              <w:pStyle w:val="StyleLeft"/>
              <w:spacing w:after="0"/>
            </w:pPr>
            <w:r w:rsidRPr="00F219E9">
              <w:t>"</w:t>
            </w:r>
            <w:r w:rsidRPr="00F219E9">
              <w:rPr>
                <w:b/>
              </w:rPr>
              <w:t>Load Flow Model Specification</w:t>
            </w:r>
            <w:r w:rsidRPr="00F219E9">
              <w:t>" or "</w:t>
            </w:r>
            <w:r w:rsidRPr="00F219E9">
              <w:rPr>
                <w:b/>
              </w:rPr>
              <w:t>LFM Specification</w:t>
            </w:r>
            <w:r w:rsidRPr="00F219E9">
              <w:t>":</w:t>
            </w:r>
          </w:p>
        </w:tc>
        <w:tc>
          <w:tcPr>
            <w:tcW w:w="311" w:type="pct"/>
            <w:tcMar>
              <w:top w:w="113" w:type="dxa"/>
              <w:left w:w="85" w:type="dxa"/>
              <w:bottom w:w="113" w:type="dxa"/>
              <w:right w:w="85" w:type="dxa"/>
            </w:tcMar>
          </w:tcPr>
          <w:p w14:paraId="6E01976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1B4D46" w14:textId="77777777" w:rsidR="00DB04DC" w:rsidRPr="00F219E9" w:rsidRDefault="00DB04DC" w:rsidP="00DB04DC">
            <w:pPr>
              <w:tabs>
                <w:tab w:val="clear" w:pos="720"/>
                <w:tab w:val="clear" w:pos="1440"/>
                <w:tab w:val="clear" w:pos="2340"/>
                <w:tab w:val="clear" w:pos="3060"/>
              </w:tabs>
              <w:spacing w:after="0"/>
            </w:pPr>
            <w:r w:rsidRPr="00F219E9">
              <w:t>has the meaning given to that term in paragraph 2.1 of Annex T-2;</w:t>
            </w:r>
          </w:p>
        </w:tc>
      </w:tr>
      <w:tr w:rsidR="00DB04DC" w:rsidRPr="00FD3482" w14:paraId="5B20D69B" w14:textId="77777777">
        <w:trPr>
          <w:cantSplit/>
        </w:trPr>
        <w:tc>
          <w:tcPr>
            <w:tcW w:w="1697" w:type="pct"/>
            <w:tcMar>
              <w:top w:w="113" w:type="dxa"/>
              <w:left w:w="85" w:type="dxa"/>
              <w:bottom w:w="113" w:type="dxa"/>
              <w:right w:w="85" w:type="dxa"/>
            </w:tcMar>
          </w:tcPr>
          <w:p w14:paraId="56B04527" w14:textId="77777777" w:rsidR="00DB04DC" w:rsidRPr="00F219E9" w:rsidRDefault="00DB04DC" w:rsidP="00DB04DC">
            <w:pPr>
              <w:pStyle w:val="StyleLeft"/>
              <w:spacing w:after="0"/>
            </w:pPr>
            <w:r w:rsidRPr="00F219E9">
              <w:t>"</w:t>
            </w:r>
            <w:r w:rsidRPr="00F219E9">
              <w:rPr>
                <w:b/>
              </w:rPr>
              <w:t>Load Flow Model</w:t>
            </w:r>
            <w:r w:rsidRPr="00F219E9">
              <w:t>":</w:t>
            </w:r>
          </w:p>
        </w:tc>
        <w:tc>
          <w:tcPr>
            <w:tcW w:w="311" w:type="pct"/>
            <w:tcMar>
              <w:top w:w="113" w:type="dxa"/>
              <w:left w:w="85" w:type="dxa"/>
              <w:bottom w:w="113" w:type="dxa"/>
              <w:right w:w="85" w:type="dxa"/>
            </w:tcMar>
          </w:tcPr>
          <w:p w14:paraId="4359CE8C"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755A17B" w14:textId="77777777" w:rsidR="00DB04DC" w:rsidRPr="00F219E9" w:rsidRDefault="00DB04DC" w:rsidP="00DB04DC">
            <w:pPr>
              <w:tabs>
                <w:tab w:val="clear" w:pos="720"/>
                <w:tab w:val="clear" w:pos="1440"/>
                <w:tab w:val="clear" w:pos="2340"/>
                <w:tab w:val="clear" w:pos="3060"/>
              </w:tabs>
              <w:spacing w:after="0"/>
              <w:rPr>
                <w:szCs w:val="22"/>
              </w:rPr>
            </w:pPr>
            <w:r w:rsidRPr="00F219E9">
              <w:t>has the meaning given to that term in paragraph 1.3 of Annex T-2;</w:t>
            </w:r>
          </w:p>
        </w:tc>
      </w:tr>
      <w:tr w:rsidR="00DB04DC" w:rsidRPr="00FD3482" w14:paraId="208E4B3B" w14:textId="77777777">
        <w:trPr>
          <w:cantSplit/>
        </w:trPr>
        <w:tc>
          <w:tcPr>
            <w:tcW w:w="1697" w:type="pct"/>
            <w:tcMar>
              <w:top w:w="113" w:type="dxa"/>
              <w:left w:w="85" w:type="dxa"/>
              <w:bottom w:w="113" w:type="dxa"/>
              <w:right w:w="85" w:type="dxa"/>
            </w:tcMar>
          </w:tcPr>
          <w:p w14:paraId="15D5D9DE" w14:textId="77777777" w:rsidR="00DB04DC" w:rsidRPr="00F219E9" w:rsidRDefault="00DB04DC" w:rsidP="00DB04DC">
            <w:pPr>
              <w:pStyle w:val="StyleLeft"/>
              <w:spacing w:after="0"/>
            </w:pPr>
            <w:r w:rsidRPr="00F219E9">
              <w:lastRenderedPageBreak/>
              <w:t>"</w:t>
            </w:r>
            <w:r w:rsidRPr="00F219E9">
              <w:rPr>
                <w:b/>
              </w:rPr>
              <w:t>Load Period</w:t>
            </w:r>
            <w:r w:rsidRPr="00F219E9">
              <w:t>":</w:t>
            </w:r>
          </w:p>
        </w:tc>
        <w:tc>
          <w:tcPr>
            <w:tcW w:w="311" w:type="pct"/>
            <w:tcMar>
              <w:top w:w="113" w:type="dxa"/>
              <w:left w:w="85" w:type="dxa"/>
              <w:bottom w:w="113" w:type="dxa"/>
              <w:right w:w="85" w:type="dxa"/>
            </w:tcMar>
          </w:tcPr>
          <w:p w14:paraId="4813E028"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D8B3573" w14:textId="77777777" w:rsidR="00DB04DC" w:rsidRPr="00F219E9" w:rsidRDefault="00DB04DC" w:rsidP="00DB04DC">
            <w:pPr>
              <w:tabs>
                <w:tab w:val="clear" w:pos="720"/>
                <w:tab w:val="clear" w:pos="1440"/>
                <w:tab w:val="clear" w:pos="2340"/>
                <w:tab w:val="clear" w:pos="3060"/>
              </w:tabs>
              <w:spacing w:after="0"/>
            </w:pPr>
            <w:r w:rsidRPr="00F219E9">
              <w:t>has the meaning given to that term in paragraph 7.2 of Annex T-2;</w:t>
            </w:r>
          </w:p>
        </w:tc>
      </w:tr>
      <w:tr w:rsidR="00DB04DC" w:rsidRPr="00FD3482" w14:paraId="7CA2B799" w14:textId="77777777">
        <w:trPr>
          <w:cantSplit/>
        </w:trPr>
        <w:tc>
          <w:tcPr>
            <w:tcW w:w="1697" w:type="pct"/>
            <w:tcMar>
              <w:top w:w="113" w:type="dxa"/>
              <w:left w:w="85" w:type="dxa"/>
              <w:bottom w:w="113" w:type="dxa"/>
              <w:right w:w="85" w:type="dxa"/>
            </w:tcMar>
          </w:tcPr>
          <w:p w14:paraId="0DE8D0BB" w14:textId="77777777" w:rsidR="00DB04DC" w:rsidRPr="00F219E9" w:rsidRDefault="00DB04DC" w:rsidP="00DB04DC">
            <w:pPr>
              <w:pStyle w:val="StyleLeft"/>
              <w:spacing w:after="0"/>
              <w:rPr>
                <w:b/>
                <w:szCs w:val="22"/>
              </w:rPr>
            </w:pPr>
            <w:r w:rsidRPr="00F219E9">
              <w:rPr>
                <w:szCs w:val="22"/>
              </w:rPr>
              <w:t>"</w:t>
            </w:r>
            <w:r w:rsidRPr="00F219E9">
              <w:rPr>
                <w:b/>
                <w:szCs w:val="22"/>
              </w:rPr>
              <w:t>Long Term Vacant</w:t>
            </w:r>
            <w:r w:rsidRPr="00F219E9">
              <w:rPr>
                <w:szCs w:val="22"/>
              </w:rPr>
              <w:t>":</w:t>
            </w:r>
          </w:p>
        </w:tc>
        <w:tc>
          <w:tcPr>
            <w:tcW w:w="311" w:type="pct"/>
            <w:tcMar>
              <w:top w:w="113" w:type="dxa"/>
              <w:left w:w="85" w:type="dxa"/>
              <w:bottom w:w="113" w:type="dxa"/>
              <w:right w:w="85" w:type="dxa"/>
            </w:tcMar>
          </w:tcPr>
          <w:p w14:paraId="379C558C"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38ABDDF"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status of a Non Half Hourly Metering System which is registered in SMRS as energised and where the Supplier has complied with the requirements or criteria set out in Section S 2.8.3 and S 2.8.5;</w:t>
            </w:r>
          </w:p>
        </w:tc>
      </w:tr>
      <w:tr w:rsidR="00DB04DC" w:rsidRPr="00FD3482" w14:paraId="24F6F04E" w14:textId="77777777">
        <w:trPr>
          <w:cantSplit/>
        </w:trPr>
        <w:tc>
          <w:tcPr>
            <w:tcW w:w="1697" w:type="pct"/>
            <w:tcMar>
              <w:top w:w="113" w:type="dxa"/>
              <w:left w:w="85" w:type="dxa"/>
              <w:bottom w:w="113" w:type="dxa"/>
              <w:right w:w="85" w:type="dxa"/>
            </w:tcMar>
          </w:tcPr>
          <w:p w14:paraId="096A7381" w14:textId="77777777" w:rsidR="00DB04DC" w:rsidRPr="00F219E9" w:rsidRDefault="00DB04DC" w:rsidP="00DB04DC">
            <w:pPr>
              <w:pStyle w:val="StyleLeft"/>
              <w:spacing w:after="0"/>
            </w:pPr>
            <w:r w:rsidRPr="00F219E9">
              <w:t>"</w:t>
            </w:r>
            <w:r w:rsidRPr="00F219E9">
              <w:rPr>
                <w:b/>
              </w:rPr>
              <w:t>Loss of Load Probability Calculation Statement</w:t>
            </w:r>
            <w:r w:rsidRPr="00F219E9">
              <w:t>":</w:t>
            </w:r>
          </w:p>
        </w:tc>
        <w:tc>
          <w:tcPr>
            <w:tcW w:w="311" w:type="pct"/>
            <w:tcMar>
              <w:top w:w="113" w:type="dxa"/>
              <w:left w:w="85" w:type="dxa"/>
              <w:bottom w:w="113" w:type="dxa"/>
              <w:right w:w="85" w:type="dxa"/>
            </w:tcMar>
          </w:tcPr>
          <w:p w14:paraId="53DDC659"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E0F1DCB" w14:textId="77777777" w:rsidR="00DB04DC" w:rsidRPr="00F219E9" w:rsidRDefault="00DB04DC" w:rsidP="00DB04DC">
            <w:pPr>
              <w:tabs>
                <w:tab w:val="clear" w:pos="720"/>
                <w:tab w:val="clear" w:pos="1440"/>
                <w:tab w:val="clear" w:pos="2340"/>
                <w:tab w:val="clear" w:pos="3060"/>
              </w:tabs>
              <w:spacing w:after="0"/>
            </w:pPr>
            <w:r w:rsidRPr="00F219E9">
              <w:t>has the meaning given to that term in Section T1.6A.1;</w:t>
            </w:r>
          </w:p>
        </w:tc>
      </w:tr>
      <w:tr w:rsidR="00DB04DC" w:rsidRPr="00FD3482" w14:paraId="72B8357B" w14:textId="77777777">
        <w:trPr>
          <w:cantSplit/>
        </w:trPr>
        <w:tc>
          <w:tcPr>
            <w:tcW w:w="1697" w:type="pct"/>
            <w:tcMar>
              <w:top w:w="113" w:type="dxa"/>
              <w:left w:w="85" w:type="dxa"/>
              <w:bottom w:w="113" w:type="dxa"/>
              <w:right w:w="85" w:type="dxa"/>
            </w:tcMar>
          </w:tcPr>
          <w:p w14:paraId="306DA80B" w14:textId="77777777" w:rsidR="00DB04DC" w:rsidRPr="00F219E9" w:rsidRDefault="00DB04DC" w:rsidP="00DB04DC">
            <w:pPr>
              <w:pStyle w:val="StyleLeft"/>
              <w:spacing w:after="0"/>
              <w:rPr>
                <w:b/>
                <w:szCs w:val="22"/>
              </w:rPr>
            </w:pPr>
            <w:r w:rsidRPr="00F219E9">
              <w:rPr>
                <w:szCs w:val="22"/>
              </w:rPr>
              <w:t>"</w:t>
            </w:r>
            <w:r w:rsidRPr="00F219E9">
              <w:rPr>
                <w:b/>
                <w:szCs w:val="22"/>
              </w:rPr>
              <w:t>Low Grade Service</w:t>
            </w:r>
            <w:r w:rsidRPr="00F219E9">
              <w:rPr>
                <w:szCs w:val="22"/>
              </w:rPr>
              <w:t>":</w:t>
            </w:r>
          </w:p>
        </w:tc>
        <w:tc>
          <w:tcPr>
            <w:tcW w:w="311" w:type="pct"/>
            <w:tcMar>
              <w:top w:w="113" w:type="dxa"/>
              <w:left w:w="85" w:type="dxa"/>
              <w:bottom w:w="113" w:type="dxa"/>
              <w:right w:w="85" w:type="dxa"/>
            </w:tcMar>
          </w:tcPr>
          <w:p w14:paraId="79D4815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871D9AA"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V2.3;</w:t>
            </w:r>
          </w:p>
        </w:tc>
      </w:tr>
      <w:tr w:rsidR="00DB04DC" w:rsidRPr="00FD3482" w14:paraId="694089DB" w14:textId="77777777">
        <w:trPr>
          <w:cantSplit/>
        </w:trPr>
        <w:tc>
          <w:tcPr>
            <w:tcW w:w="1697" w:type="pct"/>
            <w:tcMar>
              <w:top w:w="113" w:type="dxa"/>
              <w:left w:w="85" w:type="dxa"/>
              <w:bottom w:w="113" w:type="dxa"/>
              <w:right w:w="85" w:type="dxa"/>
            </w:tcMar>
          </w:tcPr>
          <w:p w14:paraId="1FE8B103" w14:textId="77777777" w:rsidR="00DB04DC" w:rsidRPr="00F219E9" w:rsidRDefault="00DB04DC" w:rsidP="00DB04DC">
            <w:pPr>
              <w:pStyle w:val="StyleLeft"/>
              <w:spacing w:after="0"/>
              <w:rPr>
                <w:b/>
                <w:szCs w:val="22"/>
              </w:rPr>
            </w:pPr>
            <w:r w:rsidRPr="00F219E9">
              <w:rPr>
                <w:szCs w:val="22"/>
              </w:rPr>
              <w:t>"</w:t>
            </w:r>
            <w:r w:rsidRPr="00F219E9">
              <w:rPr>
                <w:b/>
                <w:szCs w:val="22"/>
              </w:rPr>
              <w:t>Main Business Person</w:t>
            </w:r>
            <w:r w:rsidRPr="00F219E9">
              <w:rPr>
                <w:szCs w:val="22"/>
              </w:rPr>
              <w:t>":</w:t>
            </w:r>
          </w:p>
        </w:tc>
        <w:tc>
          <w:tcPr>
            <w:tcW w:w="311" w:type="pct"/>
            <w:tcMar>
              <w:top w:w="113" w:type="dxa"/>
              <w:left w:w="85" w:type="dxa"/>
              <w:bottom w:w="113" w:type="dxa"/>
              <w:right w:w="85" w:type="dxa"/>
            </w:tcMar>
          </w:tcPr>
          <w:p w14:paraId="3CDB8759"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CE43135"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H4.1.1;</w:t>
            </w:r>
          </w:p>
        </w:tc>
      </w:tr>
      <w:tr w:rsidR="00DB04DC" w:rsidRPr="00FD3482" w14:paraId="6EE52A0D" w14:textId="77777777">
        <w:trPr>
          <w:cantSplit/>
        </w:trPr>
        <w:tc>
          <w:tcPr>
            <w:tcW w:w="1697" w:type="pct"/>
            <w:tcMar>
              <w:top w:w="113" w:type="dxa"/>
              <w:left w:w="85" w:type="dxa"/>
              <w:bottom w:w="113" w:type="dxa"/>
              <w:right w:w="85" w:type="dxa"/>
            </w:tcMar>
          </w:tcPr>
          <w:p w14:paraId="6BF57AF6" w14:textId="77777777" w:rsidR="00DB04DC" w:rsidRPr="00F219E9" w:rsidRDefault="00DB04DC" w:rsidP="00DB04DC">
            <w:pPr>
              <w:pStyle w:val="StyleLeft"/>
              <w:spacing w:after="0"/>
              <w:rPr>
                <w:b/>
                <w:szCs w:val="22"/>
              </w:rPr>
            </w:pPr>
            <w:r w:rsidRPr="00F219E9">
              <w:rPr>
                <w:szCs w:val="22"/>
              </w:rPr>
              <w:t>"</w:t>
            </w:r>
            <w:r w:rsidRPr="00F219E9">
              <w:rPr>
                <w:b/>
                <w:szCs w:val="22"/>
              </w:rPr>
              <w:t>Main Business</w:t>
            </w:r>
            <w:r w:rsidRPr="00F219E9">
              <w:rPr>
                <w:szCs w:val="22"/>
              </w:rPr>
              <w:t>":</w:t>
            </w:r>
          </w:p>
        </w:tc>
        <w:tc>
          <w:tcPr>
            <w:tcW w:w="311" w:type="pct"/>
            <w:tcMar>
              <w:top w:w="113" w:type="dxa"/>
              <w:left w:w="85" w:type="dxa"/>
              <w:bottom w:w="113" w:type="dxa"/>
              <w:right w:w="85" w:type="dxa"/>
            </w:tcMar>
          </w:tcPr>
          <w:p w14:paraId="437B187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4676D9E" w14:textId="77777777" w:rsidR="00DB04DC" w:rsidRPr="00F219E9" w:rsidRDefault="00DB04DC" w:rsidP="00DB04DC">
            <w:pPr>
              <w:tabs>
                <w:tab w:val="clear" w:pos="720"/>
                <w:tab w:val="clear" w:pos="1440"/>
                <w:tab w:val="clear" w:pos="2340"/>
                <w:tab w:val="clear" w:pos="3060"/>
              </w:tabs>
              <w:spacing w:after="0"/>
              <w:rPr>
                <w:b/>
                <w:szCs w:val="22"/>
              </w:rPr>
            </w:pPr>
            <w:r w:rsidRPr="00F219E9">
              <w:rPr>
                <w:szCs w:val="22"/>
              </w:rPr>
              <w:t>has the meaning given to that term in Section H4.1.1;</w:t>
            </w:r>
          </w:p>
        </w:tc>
      </w:tr>
      <w:tr w:rsidR="00DB04DC" w:rsidRPr="00FD3482" w14:paraId="0A10CABB" w14:textId="77777777">
        <w:trPr>
          <w:cantSplit/>
        </w:trPr>
        <w:tc>
          <w:tcPr>
            <w:tcW w:w="1697" w:type="pct"/>
            <w:tcMar>
              <w:top w:w="113" w:type="dxa"/>
              <w:left w:w="85" w:type="dxa"/>
              <w:bottom w:w="113" w:type="dxa"/>
              <w:right w:w="85" w:type="dxa"/>
            </w:tcMar>
          </w:tcPr>
          <w:p w14:paraId="688B24E3" w14:textId="77777777" w:rsidR="00DB04DC" w:rsidRPr="00F219E9" w:rsidRDefault="00DB04DC" w:rsidP="00DB04DC">
            <w:pPr>
              <w:pStyle w:val="StyleLeft"/>
              <w:spacing w:after="0"/>
              <w:rPr>
                <w:b/>
                <w:szCs w:val="22"/>
              </w:rPr>
            </w:pPr>
            <w:r w:rsidRPr="00F219E9">
              <w:rPr>
                <w:szCs w:val="22"/>
              </w:rPr>
              <w:t>"</w:t>
            </w:r>
            <w:r w:rsidRPr="00F219E9">
              <w:rPr>
                <w:b/>
                <w:szCs w:val="22"/>
              </w:rPr>
              <w:t>Main Funding Share</w:t>
            </w:r>
            <w:r w:rsidRPr="00F219E9">
              <w:rPr>
                <w:szCs w:val="22"/>
              </w:rPr>
              <w:t>":</w:t>
            </w:r>
          </w:p>
        </w:tc>
        <w:tc>
          <w:tcPr>
            <w:tcW w:w="311" w:type="pct"/>
            <w:tcMar>
              <w:top w:w="113" w:type="dxa"/>
              <w:left w:w="85" w:type="dxa"/>
              <w:bottom w:w="113" w:type="dxa"/>
              <w:right w:w="85" w:type="dxa"/>
            </w:tcMar>
          </w:tcPr>
          <w:p w14:paraId="3D13158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02D6F3A"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D1.2.1;</w:t>
            </w:r>
          </w:p>
        </w:tc>
      </w:tr>
      <w:tr w:rsidR="00DB04DC" w:rsidRPr="00FD3482" w14:paraId="0A2ADA76" w14:textId="77777777">
        <w:trPr>
          <w:cantSplit/>
        </w:trPr>
        <w:tc>
          <w:tcPr>
            <w:tcW w:w="1697" w:type="pct"/>
            <w:tcMar>
              <w:top w:w="113" w:type="dxa"/>
              <w:left w:w="85" w:type="dxa"/>
              <w:bottom w:w="113" w:type="dxa"/>
              <w:right w:w="85" w:type="dxa"/>
            </w:tcMar>
          </w:tcPr>
          <w:p w14:paraId="413E266D" w14:textId="77777777" w:rsidR="00DB04DC" w:rsidRPr="00F219E9" w:rsidRDefault="00DB04DC" w:rsidP="00DB04DC">
            <w:pPr>
              <w:pStyle w:val="StyleLeft"/>
              <w:spacing w:after="0"/>
              <w:rPr>
                <w:b/>
                <w:szCs w:val="22"/>
              </w:rPr>
            </w:pPr>
            <w:r w:rsidRPr="00F219E9">
              <w:rPr>
                <w:szCs w:val="22"/>
              </w:rPr>
              <w:t>"</w:t>
            </w:r>
            <w:r w:rsidRPr="00F219E9">
              <w:rPr>
                <w:b/>
                <w:szCs w:val="22"/>
              </w:rPr>
              <w:t>Main Specified Charge</w:t>
            </w:r>
            <w:r w:rsidRPr="00F219E9">
              <w:rPr>
                <w:szCs w:val="22"/>
              </w:rPr>
              <w:t>":</w:t>
            </w:r>
          </w:p>
        </w:tc>
        <w:tc>
          <w:tcPr>
            <w:tcW w:w="311" w:type="pct"/>
            <w:tcMar>
              <w:top w:w="113" w:type="dxa"/>
              <w:left w:w="85" w:type="dxa"/>
              <w:bottom w:w="113" w:type="dxa"/>
              <w:right w:w="85" w:type="dxa"/>
            </w:tcMar>
          </w:tcPr>
          <w:p w14:paraId="0854E9C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C9A653E"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D3.1;</w:t>
            </w:r>
          </w:p>
        </w:tc>
      </w:tr>
      <w:tr w:rsidR="00DB04DC" w:rsidRPr="00FD3482" w14:paraId="7DFE1FB6" w14:textId="77777777">
        <w:trPr>
          <w:cantSplit/>
        </w:trPr>
        <w:tc>
          <w:tcPr>
            <w:tcW w:w="1697" w:type="pct"/>
            <w:tcMar>
              <w:top w:w="113" w:type="dxa"/>
              <w:left w:w="85" w:type="dxa"/>
              <w:bottom w:w="113" w:type="dxa"/>
              <w:right w:w="85" w:type="dxa"/>
            </w:tcMar>
          </w:tcPr>
          <w:p w14:paraId="290B99AA" w14:textId="77777777" w:rsidR="00DB04DC" w:rsidRPr="00F219E9" w:rsidRDefault="00DB04DC" w:rsidP="00DB04DC">
            <w:pPr>
              <w:pStyle w:val="StyleLeft"/>
              <w:spacing w:after="0"/>
              <w:rPr>
                <w:b/>
                <w:szCs w:val="22"/>
              </w:rPr>
            </w:pPr>
            <w:r w:rsidRPr="00F219E9">
              <w:rPr>
                <w:szCs w:val="22"/>
              </w:rPr>
              <w:t>"</w:t>
            </w:r>
            <w:r w:rsidRPr="00F219E9">
              <w:rPr>
                <w:b/>
                <w:szCs w:val="22"/>
              </w:rPr>
              <w:t>Managed Data Network</w:t>
            </w:r>
            <w:r w:rsidRPr="00F219E9">
              <w:rPr>
                <w:szCs w:val="22"/>
              </w:rPr>
              <w:t>":</w:t>
            </w:r>
          </w:p>
        </w:tc>
        <w:tc>
          <w:tcPr>
            <w:tcW w:w="311" w:type="pct"/>
            <w:tcMar>
              <w:top w:w="113" w:type="dxa"/>
              <w:left w:w="85" w:type="dxa"/>
              <w:bottom w:w="113" w:type="dxa"/>
              <w:right w:w="85" w:type="dxa"/>
            </w:tcMar>
          </w:tcPr>
          <w:p w14:paraId="3D12DC7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7A05C35"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O1.4.1(d);</w:t>
            </w:r>
          </w:p>
        </w:tc>
      </w:tr>
      <w:tr w:rsidR="00DB04DC" w:rsidRPr="00FD3482" w14:paraId="3C9049F2" w14:textId="77777777">
        <w:trPr>
          <w:cantSplit/>
        </w:trPr>
        <w:tc>
          <w:tcPr>
            <w:tcW w:w="1697" w:type="pct"/>
            <w:tcMar>
              <w:top w:w="113" w:type="dxa"/>
              <w:left w:w="85" w:type="dxa"/>
              <w:bottom w:w="113" w:type="dxa"/>
              <w:right w:w="85" w:type="dxa"/>
            </w:tcMar>
          </w:tcPr>
          <w:p w14:paraId="19138DBE" w14:textId="77777777" w:rsidR="00DB04DC" w:rsidRPr="00F219E9" w:rsidRDefault="00DB04DC" w:rsidP="00DB04DC">
            <w:pPr>
              <w:pStyle w:val="StyleLeft"/>
              <w:spacing w:after="0"/>
              <w:rPr>
                <w:b/>
                <w:szCs w:val="22"/>
              </w:rPr>
            </w:pPr>
            <w:r w:rsidRPr="00F219E9">
              <w:rPr>
                <w:szCs w:val="22"/>
              </w:rPr>
              <w:t>"</w:t>
            </w:r>
            <w:r w:rsidRPr="00F219E9">
              <w:rPr>
                <w:b/>
                <w:szCs w:val="22"/>
              </w:rPr>
              <w:t>Manifest Error</w:t>
            </w:r>
            <w:r w:rsidRPr="00F219E9">
              <w:rPr>
                <w:szCs w:val="22"/>
              </w:rPr>
              <w:t>":</w:t>
            </w:r>
          </w:p>
        </w:tc>
        <w:tc>
          <w:tcPr>
            <w:tcW w:w="311" w:type="pct"/>
            <w:tcMar>
              <w:top w:w="113" w:type="dxa"/>
              <w:left w:w="85" w:type="dxa"/>
              <w:bottom w:w="113" w:type="dxa"/>
              <w:right w:w="85" w:type="dxa"/>
            </w:tcMar>
          </w:tcPr>
          <w:p w14:paraId="1E3178FC" w14:textId="77777777" w:rsidR="00DB04DC" w:rsidRPr="00F219E9" w:rsidRDefault="00DB04DC" w:rsidP="00DB04DC">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AFB0F8B" w14:textId="77777777" w:rsidR="00DB04DC" w:rsidRPr="00F219E9" w:rsidRDefault="00DB04DC" w:rsidP="00DB04DC">
            <w:pPr>
              <w:keepNext/>
              <w:tabs>
                <w:tab w:val="clear" w:pos="720"/>
                <w:tab w:val="clear" w:pos="1440"/>
                <w:tab w:val="clear" w:pos="2340"/>
                <w:tab w:val="clear" w:pos="3060"/>
              </w:tabs>
              <w:spacing w:after="0"/>
              <w:rPr>
                <w:szCs w:val="22"/>
              </w:rPr>
            </w:pPr>
            <w:r w:rsidRPr="00F219E9">
              <w:rPr>
                <w:szCs w:val="22"/>
              </w:rPr>
              <w:t>has the meaning given to that term in Section Q7.1.1(a);</w:t>
            </w:r>
          </w:p>
        </w:tc>
      </w:tr>
      <w:tr w:rsidR="00DB04DC" w:rsidRPr="00FD3482" w14:paraId="00FD6A1D" w14:textId="77777777">
        <w:trPr>
          <w:cantSplit/>
        </w:trPr>
        <w:tc>
          <w:tcPr>
            <w:tcW w:w="1697" w:type="pct"/>
            <w:tcMar>
              <w:top w:w="113" w:type="dxa"/>
              <w:left w:w="85" w:type="dxa"/>
              <w:bottom w:w="113" w:type="dxa"/>
              <w:right w:w="85" w:type="dxa"/>
            </w:tcMar>
          </w:tcPr>
          <w:p w14:paraId="0671ABE6" w14:textId="77777777" w:rsidR="00DB04DC" w:rsidRPr="00F219E9" w:rsidRDefault="00DB04DC" w:rsidP="00DB04DC">
            <w:pPr>
              <w:pStyle w:val="StyleLeft"/>
              <w:spacing w:after="0"/>
              <w:rPr>
                <w:b/>
                <w:szCs w:val="22"/>
              </w:rPr>
            </w:pPr>
            <w:r w:rsidRPr="00F219E9">
              <w:rPr>
                <w:szCs w:val="22"/>
              </w:rPr>
              <w:t>"</w:t>
            </w:r>
            <w:r w:rsidRPr="00F219E9">
              <w:rPr>
                <w:b/>
                <w:szCs w:val="22"/>
              </w:rPr>
              <w:t>Market Domain Data</w:t>
            </w:r>
            <w:r w:rsidRPr="00F219E9">
              <w:rPr>
                <w:szCs w:val="22"/>
              </w:rPr>
              <w:t>":</w:t>
            </w:r>
          </w:p>
        </w:tc>
        <w:tc>
          <w:tcPr>
            <w:tcW w:w="311" w:type="pct"/>
            <w:tcMar>
              <w:top w:w="113" w:type="dxa"/>
              <w:left w:w="85" w:type="dxa"/>
              <w:bottom w:w="113" w:type="dxa"/>
              <w:right w:w="85" w:type="dxa"/>
            </w:tcMar>
          </w:tcPr>
          <w:p w14:paraId="51DC4802" w14:textId="77777777" w:rsidR="00DB04DC" w:rsidRPr="00F219E9" w:rsidRDefault="00DB04DC" w:rsidP="00DB04DC">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AC34A13" w14:textId="77777777" w:rsidR="00DB04DC" w:rsidRPr="00F219E9" w:rsidRDefault="00DB04DC" w:rsidP="00DB04DC">
            <w:pPr>
              <w:keepNext/>
              <w:tabs>
                <w:tab w:val="clear" w:pos="720"/>
                <w:tab w:val="clear" w:pos="1440"/>
                <w:tab w:val="clear" w:pos="2340"/>
                <w:tab w:val="clear" w:pos="3060"/>
              </w:tabs>
              <w:spacing w:after="0"/>
              <w:rPr>
                <w:szCs w:val="22"/>
              </w:rPr>
            </w:pPr>
            <w:r w:rsidRPr="00F219E9">
              <w:rPr>
                <w:szCs w:val="22"/>
              </w:rPr>
              <w:t>means data which relate to Supplier Volume Allocation to be provided by the SVAA to all persons involved in Settlement in accordance with BSCP509;</w:t>
            </w:r>
          </w:p>
        </w:tc>
      </w:tr>
      <w:tr w:rsidR="00DB04DC" w:rsidRPr="00FD3482" w14:paraId="032DBB0C" w14:textId="77777777">
        <w:trPr>
          <w:cantSplit/>
        </w:trPr>
        <w:tc>
          <w:tcPr>
            <w:tcW w:w="1697" w:type="pct"/>
            <w:tcMar>
              <w:top w:w="113" w:type="dxa"/>
              <w:left w:w="85" w:type="dxa"/>
              <w:bottom w:w="113" w:type="dxa"/>
              <w:right w:w="85" w:type="dxa"/>
            </w:tcMar>
          </w:tcPr>
          <w:p w14:paraId="14DC7849" w14:textId="77777777" w:rsidR="00DB04DC" w:rsidRPr="00F219E9" w:rsidRDefault="00DB04DC" w:rsidP="00DB04DC">
            <w:pPr>
              <w:pStyle w:val="StyleLeft"/>
              <w:spacing w:after="0"/>
              <w:rPr>
                <w:b/>
                <w:szCs w:val="22"/>
              </w:rPr>
            </w:pPr>
            <w:r w:rsidRPr="00F219E9">
              <w:rPr>
                <w:szCs w:val="22"/>
              </w:rPr>
              <w:t>"</w:t>
            </w:r>
            <w:r w:rsidRPr="00F219E9">
              <w:rPr>
                <w:b/>
                <w:szCs w:val="22"/>
              </w:rPr>
              <w:t>Market Index Data Provider Contract</w:t>
            </w:r>
            <w:r w:rsidRPr="00F219E9">
              <w:rPr>
                <w:szCs w:val="22"/>
              </w:rPr>
              <w:t>":</w:t>
            </w:r>
          </w:p>
        </w:tc>
        <w:tc>
          <w:tcPr>
            <w:tcW w:w="311" w:type="pct"/>
            <w:tcMar>
              <w:top w:w="113" w:type="dxa"/>
              <w:left w:w="85" w:type="dxa"/>
              <w:bottom w:w="113" w:type="dxa"/>
              <w:right w:w="85" w:type="dxa"/>
            </w:tcMar>
          </w:tcPr>
          <w:p w14:paraId="68FF404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3515B71"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that the contract (as amended, supplemented, renewed or replaced from time to time) between BSCCo and a Market Index Data Provider for the provision of Market Index Data;</w:t>
            </w:r>
          </w:p>
        </w:tc>
      </w:tr>
      <w:tr w:rsidR="00DB04DC" w:rsidRPr="00FD3482" w14:paraId="04AC8310" w14:textId="77777777">
        <w:trPr>
          <w:cantSplit/>
        </w:trPr>
        <w:tc>
          <w:tcPr>
            <w:tcW w:w="1697" w:type="pct"/>
            <w:tcMar>
              <w:top w:w="113" w:type="dxa"/>
              <w:left w:w="85" w:type="dxa"/>
              <w:bottom w:w="113" w:type="dxa"/>
              <w:right w:w="85" w:type="dxa"/>
            </w:tcMar>
          </w:tcPr>
          <w:p w14:paraId="0C6D694B" w14:textId="77777777" w:rsidR="00DB04DC" w:rsidRPr="00F219E9" w:rsidRDefault="00DB04DC" w:rsidP="00DB04DC">
            <w:pPr>
              <w:pStyle w:val="StyleLeft"/>
              <w:spacing w:after="0"/>
              <w:rPr>
                <w:b/>
                <w:szCs w:val="22"/>
              </w:rPr>
            </w:pPr>
            <w:r w:rsidRPr="00F219E9">
              <w:rPr>
                <w:szCs w:val="22"/>
              </w:rPr>
              <w:t>"</w:t>
            </w:r>
            <w:r w:rsidRPr="00F219E9">
              <w:rPr>
                <w:b/>
                <w:szCs w:val="22"/>
              </w:rPr>
              <w:t>Market Index Data Provider</w:t>
            </w:r>
            <w:r w:rsidRPr="00F219E9">
              <w:rPr>
                <w:szCs w:val="22"/>
              </w:rPr>
              <w:t>":</w:t>
            </w:r>
          </w:p>
        </w:tc>
        <w:tc>
          <w:tcPr>
            <w:tcW w:w="311" w:type="pct"/>
            <w:tcMar>
              <w:top w:w="113" w:type="dxa"/>
              <w:left w:w="85" w:type="dxa"/>
              <w:bottom w:w="113" w:type="dxa"/>
              <w:right w:w="85" w:type="dxa"/>
            </w:tcMar>
          </w:tcPr>
          <w:p w14:paraId="5C6D22FC"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1E40BFB"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T1.5.2;</w:t>
            </w:r>
          </w:p>
        </w:tc>
      </w:tr>
      <w:tr w:rsidR="00DB04DC" w:rsidRPr="00FD3482" w14:paraId="29AF75F4" w14:textId="77777777">
        <w:trPr>
          <w:cantSplit/>
        </w:trPr>
        <w:tc>
          <w:tcPr>
            <w:tcW w:w="1697" w:type="pct"/>
            <w:tcMar>
              <w:top w:w="113" w:type="dxa"/>
              <w:left w:w="85" w:type="dxa"/>
              <w:bottom w:w="113" w:type="dxa"/>
              <w:right w:w="85" w:type="dxa"/>
            </w:tcMar>
          </w:tcPr>
          <w:p w14:paraId="692CBF59" w14:textId="77777777" w:rsidR="00DB04DC" w:rsidRPr="00F219E9" w:rsidRDefault="00DB04DC" w:rsidP="00DB04DC">
            <w:pPr>
              <w:pStyle w:val="StyleLeft"/>
              <w:spacing w:after="0"/>
              <w:rPr>
                <w:b/>
                <w:szCs w:val="22"/>
              </w:rPr>
            </w:pPr>
            <w:r w:rsidRPr="00F219E9">
              <w:rPr>
                <w:szCs w:val="22"/>
              </w:rPr>
              <w:t>"</w:t>
            </w:r>
            <w:r w:rsidRPr="00F219E9">
              <w:rPr>
                <w:b/>
                <w:szCs w:val="22"/>
              </w:rPr>
              <w:t>Market Index Data</w:t>
            </w:r>
            <w:r w:rsidRPr="00F219E9">
              <w:rPr>
                <w:szCs w:val="22"/>
              </w:rPr>
              <w:t>":</w:t>
            </w:r>
          </w:p>
        </w:tc>
        <w:tc>
          <w:tcPr>
            <w:tcW w:w="311" w:type="pct"/>
            <w:tcMar>
              <w:top w:w="113" w:type="dxa"/>
              <w:left w:w="85" w:type="dxa"/>
              <w:bottom w:w="113" w:type="dxa"/>
              <w:right w:w="85" w:type="dxa"/>
            </w:tcMar>
          </w:tcPr>
          <w:p w14:paraId="74B59E8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690BCFF"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that the data to be provided by the Market Index Data Provider(s) in accordance with the Market Index Definition Statement or, in relation to a particular Market Index Data Provider, the data to be so provided by that Market Index Data Provider, in each case as set out in Section T1.5 and T1.6;</w:t>
            </w:r>
          </w:p>
        </w:tc>
      </w:tr>
      <w:tr w:rsidR="00DB04DC" w:rsidRPr="00FD3482" w14:paraId="43DE3DF6" w14:textId="77777777">
        <w:trPr>
          <w:cantSplit/>
        </w:trPr>
        <w:tc>
          <w:tcPr>
            <w:tcW w:w="1697" w:type="pct"/>
            <w:tcMar>
              <w:top w:w="113" w:type="dxa"/>
              <w:left w:w="85" w:type="dxa"/>
              <w:bottom w:w="113" w:type="dxa"/>
              <w:right w:w="85" w:type="dxa"/>
            </w:tcMar>
          </w:tcPr>
          <w:p w14:paraId="4B4CDA19" w14:textId="77777777" w:rsidR="00DB04DC" w:rsidRPr="00F219E9" w:rsidRDefault="00DB04DC" w:rsidP="00DB04DC">
            <w:pPr>
              <w:pStyle w:val="StyleLeft"/>
              <w:spacing w:after="0"/>
              <w:rPr>
                <w:b/>
                <w:szCs w:val="22"/>
              </w:rPr>
            </w:pPr>
            <w:r w:rsidRPr="00F219E9">
              <w:rPr>
                <w:szCs w:val="22"/>
              </w:rPr>
              <w:t>"</w:t>
            </w:r>
            <w:r w:rsidRPr="00F219E9">
              <w:rPr>
                <w:b/>
                <w:szCs w:val="22"/>
              </w:rPr>
              <w:t>Market Index Definition Statement</w:t>
            </w:r>
            <w:r w:rsidRPr="00F219E9">
              <w:rPr>
                <w:szCs w:val="22"/>
              </w:rPr>
              <w:t>":</w:t>
            </w:r>
          </w:p>
        </w:tc>
        <w:tc>
          <w:tcPr>
            <w:tcW w:w="311" w:type="pct"/>
            <w:tcMar>
              <w:top w:w="113" w:type="dxa"/>
              <w:left w:w="85" w:type="dxa"/>
              <w:bottom w:w="113" w:type="dxa"/>
              <w:right w:w="85" w:type="dxa"/>
            </w:tcMar>
          </w:tcPr>
          <w:p w14:paraId="5E57BD5C"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70848D0"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T1.5.1;</w:t>
            </w:r>
          </w:p>
        </w:tc>
      </w:tr>
      <w:tr w:rsidR="00DB04DC" w:rsidRPr="00FD3482" w14:paraId="2E35BD56" w14:textId="77777777">
        <w:trPr>
          <w:cantSplit/>
        </w:trPr>
        <w:tc>
          <w:tcPr>
            <w:tcW w:w="1697" w:type="pct"/>
            <w:tcMar>
              <w:top w:w="113" w:type="dxa"/>
              <w:left w:w="85" w:type="dxa"/>
              <w:bottom w:w="113" w:type="dxa"/>
              <w:right w:w="85" w:type="dxa"/>
            </w:tcMar>
          </w:tcPr>
          <w:p w14:paraId="3FFBDD82" w14:textId="77777777" w:rsidR="00DB04DC" w:rsidRPr="00F219E9" w:rsidRDefault="00DB04DC" w:rsidP="00DB04DC">
            <w:pPr>
              <w:pStyle w:val="StyleLeft"/>
              <w:spacing w:after="0"/>
              <w:rPr>
                <w:szCs w:val="22"/>
              </w:rPr>
            </w:pPr>
            <w:r w:rsidRPr="00F219E9">
              <w:rPr>
                <w:szCs w:val="22"/>
              </w:rPr>
              <w:t>"</w:t>
            </w:r>
            <w:r w:rsidRPr="00F219E9">
              <w:rPr>
                <w:b/>
                <w:szCs w:val="22"/>
              </w:rPr>
              <w:t>Market Participant</w:t>
            </w:r>
            <w:r w:rsidRPr="00F219E9">
              <w:rPr>
                <w:szCs w:val="22"/>
              </w:rPr>
              <w:t>":</w:t>
            </w:r>
          </w:p>
        </w:tc>
        <w:tc>
          <w:tcPr>
            <w:tcW w:w="311" w:type="pct"/>
            <w:tcMar>
              <w:top w:w="113" w:type="dxa"/>
              <w:left w:w="85" w:type="dxa"/>
              <w:bottom w:w="113" w:type="dxa"/>
              <w:right w:w="85" w:type="dxa"/>
            </w:tcMar>
          </w:tcPr>
          <w:p w14:paraId="3C6DA79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5C2D36C"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shall have the same meaning given to the term "market participant" as specified in Article 2(7) of REMIT;</w:t>
            </w:r>
          </w:p>
        </w:tc>
      </w:tr>
      <w:tr w:rsidR="00DB04DC" w:rsidRPr="00FD3482" w14:paraId="5D159B85" w14:textId="77777777">
        <w:trPr>
          <w:cantSplit/>
        </w:trPr>
        <w:tc>
          <w:tcPr>
            <w:tcW w:w="1697" w:type="pct"/>
            <w:tcMar>
              <w:top w:w="113" w:type="dxa"/>
              <w:left w:w="85" w:type="dxa"/>
              <w:bottom w:w="113" w:type="dxa"/>
              <w:right w:w="85" w:type="dxa"/>
            </w:tcMar>
          </w:tcPr>
          <w:p w14:paraId="5EAD63AF" w14:textId="77777777" w:rsidR="00DB04DC" w:rsidRPr="00F219E9" w:rsidRDefault="00DB04DC" w:rsidP="00DB04DC">
            <w:pPr>
              <w:pStyle w:val="StyleLeft"/>
              <w:spacing w:after="0"/>
              <w:rPr>
                <w:szCs w:val="22"/>
              </w:rPr>
            </w:pPr>
            <w:r w:rsidRPr="00F219E9">
              <w:rPr>
                <w:szCs w:val="22"/>
              </w:rPr>
              <w:t>"</w:t>
            </w:r>
            <w:r w:rsidRPr="00F219E9">
              <w:rPr>
                <w:b/>
                <w:szCs w:val="22"/>
              </w:rPr>
              <w:t>Market Suspension Period</w:t>
            </w:r>
            <w:r w:rsidRPr="00F219E9">
              <w:rPr>
                <w:szCs w:val="22"/>
              </w:rPr>
              <w:t>":</w:t>
            </w:r>
          </w:p>
        </w:tc>
        <w:tc>
          <w:tcPr>
            <w:tcW w:w="311" w:type="pct"/>
            <w:tcMar>
              <w:top w:w="113" w:type="dxa"/>
              <w:left w:w="85" w:type="dxa"/>
              <w:bottom w:w="113" w:type="dxa"/>
              <w:right w:w="85" w:type="dxa"/>
            </w:tcMar>
          </w:tcPr>
          <w:p w14:paraId="3CD60971"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34F7DC"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the period determined in accordance with Section G3.1.3(a) or G3.1.7(b), as applicable;</w:t>
            </w:r>
          </w:p>
        </w:tc>
      </w:tr>
      <w:tr w:rsidR="00DB04DC" w:rsidRPr="00FD3482" w14:paraId="26346A97" w14:textId="77777777">
        <w:trPr>
          <w:cantSplit/>
        </w:trPr>
        <w:tc>
          <w:tcPr>
            <w:tcW w:w="1697" w:type="pct"/>
            <w:tcMar>
              <w:top w:w="113" w:type="dxa"/>
              <w:left w:w="85" w:type="dxa"/>
              <w:bottom w:w="113" w:type="dxa"/>
              <w:right w:w="85" w:type="dxa"/>
            </w:tcMar>
          </w:tcPr>
          <w:p w14:paraId="20FC2D09" w14:textId="77777777" w:rsidR="00DB04DC" w:rsidRPr="00F219E9" w:rsidRDefault="00DB04DC" w:rsidP="00DB04DC">
            <w:pPr>
              <w:pStyle w:val="StyleLeft"/>
              <w:spacing w:after="0"/>
              <w:rPr>
                <w:szCs w:val="22"/>
              </w:rPr>
            </w:pPr>
            <w:r w:rsidRPr="00F219E9">
              <w:rPr>
                <w:szCs w:val="22"/>
              </w:rPr>
              <w:t>"</w:t>
            </w:r>
            <w:r w:rsidRPr="00F219E9">
              <w:rPr>
                <w:b/>
                <w:szCs w:val="22"/>
              </w:rPr>
              <w:t>Market Suspension Threshold</w:t>
            </w:r>
            <w:r w:rsidRPr="00F219E9">
              <w:rPr>
                <w:szCs w:val="22"/>
              </w:rPr>
              <w:t>":</w:t>
            </w:r>
          </w:p>
        </w:tc>
        <w:tc>
          <w:tcPr>
            <w:tcW w:w="311" w:type="pct"/>
            <w:tcMar>
              <w:top w:w="113" w:type="dxa"/>
              <w:left w:w="85" w:type="dxa"/>
              <w:bottom w:w="113" w:type="dxa"/>
              <w:right w:w="85" w:type="dxa"/>
            </w:tcMar>
          </w:tcPr>
          <w:p w14:paraId="0558857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0040B5B"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G3.1.5;</w:t>
            </w:r>
          </w:p>
        </w:tc>
      </w:tr>
      <w:tr w:rsidR="00DB04DC" w:rsidRPr="00FD3482" w14:paraId="73A4A93B" w14:textId="77777777">
        <w:trPr>
          <w:cantSplit/>
        </w:trPr>
        <w:tc>
          <w:tcPr>
            <w:tcW w:w="1697" w:type="pct"/>
            <w:tcMar>
              <w:top w:w="113" w:type="dxa"/>
              <w:left w:w="85" w:type="dxa"/>
              <w:bottom w:w="113" w:type="dxa"/>
              <w:right w:w="85" w:type="dxa"/>
            </w:tcMar>
          </w:tcPr>
          <w:p w14:paraId="43E9F61A" w14:textId="77777777" w:rsidR="00DB04DC" w:rsidRPr="00F219E9" w:rsidRDefault="00DB04DC" w:rsidP="00DB04DC">
            <w:pPr>
              <w:pStyle w:val="StyleLeft"/>
              <w:spacing w:after="0"/>
              <w:rPr>
                <w:b/>
                <w:szCs w:val="22"/>
              </w:rPr>
            </w:pPr>
            <w:r w:rsidRPr="00F219E9">
              <w:rPr>
                <w:szCs w:val="22"/>
              </w:rPr>
              <w:lastRenderedPageBreak/>
              <w:t>"</w:t>
            </w:r>
            <w:r w:rsidRPr="00F219E9">
              <w:rPr>
                <w:b/>
                <w:szCs w:val="22"/>
              </w:rPr>
              <w:t>Master Connection and Use of System Agreement</w:t>
            </w:r>
            <w:r w:rsidRPr="00F219E9">
              <w:rPr>
                <w:szCs w:val="22"/>
              </w:rPr>
              <w:t>":</w:t>
            </w:r>
          </w:p>
        </w:tc>
        <w:tc>
          <w:tcPr>
            <w:tcW w:w="311" w:type="pct"/>
            <w:tcMar>
              <w:top w:w="113" w:type="dxa"/>
              <w:left w:w="85" w:type="dxa"/>
              <w:bottom w:w="113" w:type="dxa"/>
              <w:right w:w="85" w:type="dxa"/>
            </w:tcMar>
          </w:tcPr>
          <w:p w14:paraId="019315B9"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2B4F842"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agreement envisaged in Condition 10B of the Transmission Licence as such applied immediately prior to 18 September 2001 and/or the Connection and Use of System Code (and the framework agreement by which such code is made binding) established pursuant to Condition C7F of the Transmission Licence which replaces such agreement in whole or part;</w:t>
            </w:r>
          </w:p>
        </w:tc>
      </w:tr>
      <w:tr w:rsidR="00DB04DC" w:rsidRPr="00FD3482" w14:paraId="61ADB469" w14:textId="77777777">
        <w:trPr>
          <w:cantSplit/>
        </w:trPr>
        <w:tc>
          <w:tcPr>
            <w:tcW w:w="1697" w:type="pct"/>
            <w:tcMar>
              <w:top w:w="113" w:type="dxa"/>
              <w:left w:w="85" w:type="dxa"/>
              <w:bottom w:w="113" w:type="dxa"/>
              <w:right w:w="85" w:type="dxa"/>
            </w:tcMar>
          </w:tcPr>
          <w:p w14:paraId="0EFD3D0D" w14:textId="77777777" w:rsidR="00DB04DC" w:rsidRPr="00F219E9" w:rsidRDefault="00DB04DC" w:rsidP="00DB04DC">
            <w:pPr>
              <w:pStyle w:val="StyleLeft"/>
              <w:spacing w:after="0"/>
              <w:rPr>
                <w:b/>
                <w:szCs w:val="22"/>
              </w:rPr>
            </w:pPr>
            <w:r w:rsidRPr="00F219E9">
              <w:rPr>
                <w:szCs w:val="22"/>
              </w:rPr>
              <w:t>"</w:t>
            </w:r>
            <w:r w:rsidRPr="00F219E9">
              <w:rPr>
                <w:b/>
                <w:szCs w:val="22"/>
              </w:rPr>
              <w:t>Master Registration Agreement</w:t>
            </w:r>
            <w:r w:rsidRPr="00F219E9">
              <w:rPr>
                <w:szCs w:val="22"/>
              </w:rPr>
              <w:t>"</w:t>
            </w:r>
            <w:r w:rsidRPr="00F219E9">
              <w:rPr>
                <w:b/>
                <w:szCs w:val="22"/>
              </w:rPr>
              <w:t xml:space="preserve"> or </w:t>
            </w:r>
            <w:r w:rsidRPr="00F219E9">
              <w:rPr>
                <w:szCs w:val="22"/>
              </w:rPr>
              <w:t>"</w:t>
            </w:r>
            <w:r w:rsidRPr="00F219E9">
              <w:rPr>
                <w:b/>
                <w:szCs w:val="22"/>
              </w:rPr>
              <w:t>MRA</w:t>
            </w:r>
            <w:r w:rsidRPr="00F219E9">
              <w:rPr>
                <w:szCs w:val="22"/>
              </w:rPr>
              <w:t>":</w:t>
            </w:r>
          </w:p>
        </w:tc>
        <w:tc>
          <w:tcPr>
            <w:tcW w:w="311" w:type="pct"/>
            <w:tcMar>
              <w:top w:w="113" w:type="dxa"/>
              <w:left w:w="85" w:type="dxa"/>
              <w:bottom w:w="113" w:type="dxa"/>
              <w:right w:w="85" w:type="dxa"/>
            </w:tcMar>
          </w:tcPr>
          <w:p w14:paraId="241BC336"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81CBDE4"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 xml:space="preserve">means the agreement of that title dated </w:t>
            </w:r>
            <w:smartTag w:uri="urn:schemas-microsoft-com:office:smarttags" w:element="date">
              <w:smartTagPr>
                <w:attr w:name="Month" w:val="6"/>
                <w:attr w:name="Day" w:val="1"/>
                <w:attr w:name="Year" w:val="1998"/>
              </w:smartTagPr>
              <w:r w:rsidRPr="00F219E9">
                <w:rPr>
                  <w:szCs w:val="22"/>
                </w:rPr>
                <w:t>1st June, 1998</w:t>
              </w:r>
            </w:smartTag>
            <w:r w:rsidRPr="00F219E9">
              <w:rPr>
                <w:szCs w:val="22"/>
              </w:rPr>
              <w:t>;</w:t>
            </w:r>
          </w:p>
        </w:tc>
      </w:tr>
      <w:tr w:rsidR="00DB04DC" w:rsidRPr="00FD3482" w14:paraId="276A9BAA" w14:textId="77777777">
        <w:trPr>
          <w:cantSplit/>
        </w:trPr>
        <w:tc>
          <w:tcPr>
            <w:tcW w:w="1697" w:type="pct"/>
            <w:tcMar>
              <w:top w:w="113" w:type="dxa"/>
              <w:left w:w="85" w:type="dxa"/>
              <w:bottom w:w="113" w:type="dxa"/>
              <w:right w:w="85" w:type="dxa"/>
            </w:tcMar>
          </w:tcPr>
          <w:p w14:paraId="5FEEFF27" w14:textId="77777777" w:rsidR="00DB04DC" w:rsidRPr="00F219E9" w:rsidRDefault="00DB04DC" w:rsidP="00DB04DC">
            <w:pPr>
              <w:pStyle w:val="StyleLeft"/>
              <w:spacing w:after="0"/>
              <w:rPr>
                <w:b/>
                <w:szCs w:val="22"/>
              </w:rPr>
            </w:pPr>
            <w:r w:rsidRPr="00F219E9">
              <w:rPr>
                <w:szCs w:val="22"/>
              </w:rPr>
              <w:t>"</w:t>
            </w:r>
            <w:r w:rsidRPr="00F219E9">
              <w:rPr>
                <w:b/>
                <w:szCs w:val="22"/>
              </w:rPr>
              <w:t>Material Change</w:t>
            </w:r>
            <w:r w:rsidRPr="00F219E9">
              <w:rPr>
                <w:szCs w:val="22"/>
              </w:rPr>
              <w:t>":</w:t>
            </w:r>
          </w:p>
        </w:tc>
        <w:tc>
          <w:tcPr>
            <w:tcW w:w="311" w:type="pct"/>
            <w:tcMar>
              <w:top w:w="113" w:type="dxa"/>
              <w:left w:w="85" w:type="dxa"/>
              <w:bottom w:w="113" w:type="dxa"/>
              <w:right w:w="85" w:type="dxa"/>
            </w:tcMar>
          </w:tcPr>
          <w:p w14:paraId="6EBF614B"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F046A30"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change to a person’s systems or processes which is of such a type or magnitude as to raise the reasonable expectation of an impact on that person’s ability to meet its obligations under the Code and any Material Changes described as such in Section J and/or BSCP537.</w:t>
            </w:r>
          </w:p>
        </w:tc>
      </w:tr>
      <w:tr w:rsidR="00DB04DC" w:rsidRPr="00FD3482" w14:paraId="1A2ABD83" w14:textId="77777777">
        <w:trPr>
          <w:cantSplit/>
        </w:trPr>
        <w:tc>
          <w:tcPr>
            <w:tcW w:w="1697" w:type="pct"/>
            <w:tcMar>
              <w:top w:w="113" w:type="dxa"/>
              <w:left w:w="85" w:type="dxa"/>
              <w:bottom w:w="113" w:type="dxa"/>
              <w:right w:w="85" w:type="dxa"/>
            </w:tcMar>
          </w:tcPr>
          <w:p w14:paraId="3FE295A2" w14:textId="77777777" w:rsidR="00DB04DC" w:rsidRPr="00F219E9" w:rsidRDefault="00DB04DC" w:rsidP="00DB04DC">
            <w:pPr>
              <w:pStyle w:val="StyleLeft"/>
              <w:spacing w:after="0"/>
              <w:rPr>
                <w:b/>
                <w:szCs w:val="22"/>
              </w:rPr>
            </w:pPr>
            <w:r w:rsidRPr="00F219E9">
              <w:rPr>
                <w:szCs w:val="22"/>
              </w:rPr>
              <w:t>"</w:t>
            </w:r>
            <w:r w:rsidRPr="00F219E9">
              <w:rPr>
                <w:b/>
                <w:szCs w:val="22"/>
              </w:rPr>
              <w:t>Menu of Qualification Fees</w:t>
            </w:r>
            <w:r w:rsidRPr="00F219E9">
              <w:rPr>
                <w:szCs w:val="22"/>
              </w:rPr>
              <w:t>":</w:t>
            </w:r>
          </w:p>
        </w:tc>
        <w:tc>
          <w:tcPr>
            <w:tcW w:w="311" w:type="pct"/>
            <w:tcMar>
              <w:top w:w="113" w:type="dxa"/>
              <w:left w:w="85" w:type="dxa"/>
              <w:bottom w:w="113" w:type="dxa"/>
              <w:right w:w="85" w:type="dxa"/>
            </w:tcMar>
          </w:tcPr>
          <w:p w14:paraId="72934FA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629CEC"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scale of fees to be charged in connection with the Qualification Process, as set out in BSCP537;</w:t>
            </w:r>
          </w:p>
        </w:tc>
      </w:tr>
      <w:tr w:rsidR="00DB04DC" w:rsidRPr="00FD3482" w14:paraId="1B9FBF22" w14:textId="77777777">
        <w:trPr>
          <w:cantSplit/>
        </w:trPr>
        <w:tc>
          <w:tcPr>
            <w:tcW w:w="1697" w:type="pct"/>
            <w:tcMar>
              <w:top w:w="113" w:type="dxa"/>
              <w:left w:w="85" w:type="dxa"/>
              <w:bottom w:w="113" w:type="dxa"/>
              <w:right w:w="85" w:type="dxa"/>
            </w:tcMar>
          </w:tcPr>
          <w:p w14:paraId="74B511C5" w14:textId="77777777" w:rsidR="00DB04DC" w:rsidRPr="00F219E9" w:rsidRDefault="00DB04DC" w:rsidP="00DB04DC">
            <w:pPr>
              <w:pStyle w:val="StyleLeft"/>
              <w:spacing w:after="0"/>
              <w:rPr>
                <w:b/>
                <w:szCs w:val="22"/>
              </w:rPr>
            </w:pPr>
            <w:r w:rsidRPr="00F219E9">
              <w:rPr>
                <w:szCs w:val="22"/>
              </w:rPr>
              <w:t>"</w:t>
            </w:r>
            <w:r w:rsidRPr="00F219E9">
              <w:rPr>
                <w:b/>
                <w:szCs w:val="22"/>
              </w:rPr>
              <w:t>Menu of Supplier Charges</w:t>
            </w:r>
            <w:r w:rsidRPr="00F219E9">
              <w:rPr>
                <w:szCs w:val="22"/>
              </w:rPr>
              <w:t>":</w:t>
            </w:r>
          </w:p>
        </w:tc>
        <w:tc>
          <w:tcPr>
            <w:tcW w:w="311" w:type="pct"/>
            <w:tcMar>
              <w:top w:w="113" w:type="dxa"/>
              <w:left w:w="85" w:type="dxa"/>
              <w:bottom w:w="113" w:type="dxa"/>
              <w:right w:w="85" w:type="dxa"/>
            </w:tcMar>
          </w:tcPr>
          <w:p w14:paraId="6177A1D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5885E8A"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Annex S</w:t>
            </w:r>
            <w:r w:rsidRPr="00F219E9">
              <w:rPr>
                <w:szCs w:val="22"/>
              </w:rPr>
              <w:noBreakHyphen/>
              <w:t>1;</w:t>
            </w:r>
          </w:p>
        </w:tc>
      </w:tr>
      <w:tr w:rsidR="00DB04DC" w:rsidRPr="00FD3482" w14:paraId="6E312D7B" w14:textId="77777777">
        <w:trPr>
          <w:cantSplit/>
        </w:trPr>
        <w:tc>
          <w:tcPr>
            <w:tcW w:w="1697" w:type="pct"/>
            <w:tcMar>
              <w:top w:w="113" w:type="dxa"/>
              <w:left w:w="85" w:type="dxa"/>
              <w:bottom w:w="113" w:type="dxa"/>
              <w:right w:w="85" w:type="dxa"/>
            </w:tcMar>
          </w:tcPr>
          <w:p w14:paraId="5A743D83" w14:textId="77777777" w:rsidR="00DB04DC" w:rsidRPr="00F219E9" w:rsidRDefault="00DB04DC" w:rsidP="00DB04DC">
            <w:pPr>
              <w:pStyle w:val="StyleLeft"/>
              <w:spacing w:after="0"/>
              <w:rPr>
                <w:b/>
                <w:szCs w:val="22"/>
              </w:rPr>
            </w:pPr>
            <w:r w:rsidRPr="00F219E9">
              <w:rPr>
                <w:szCs w:val="22"/>
              </w:rPr>
              <w:t>"</w:t>
            </w:r>
            <w:r w:rsidRPr="00F219E9">
              <w:rPr>
                <w:b/>
                <w:szCs w:val="22"/>
              </w:rPr>
              <w:t>Meter Administrator</w:t>
            </w:r>
            <w:r w:rsidRPr="00F219E9">
              <w:rPr>
                <w:szCs w:val="22"/>
              </w:rPr>
              <w:t>":</w:t>
            </w:r>
          </w:p>
        </w:tc>
        <w:tc>
          <w:tcPr>
            <w:tcW w:w="311" w:type="pct"/>
            <w:tcMar>
              <w:top w:w="113" w:type="dxa"/>
              <w:left w:w="85" w:type="dxa"/>
              <w:bottom w:w="113" w:type="dxa"/>
              <w:right w:w="85" w:type="dxa"/>
            </w:tcMar>
          </w:tcPr>
          <w:p w14:paraId="3868B357"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3B4E7E6"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person appointed by a Supplier in accordance with Section S to calculate estimated energy consumption for Equivalent Unmetered Supplies;</w:t>
            </w:r>
          </w:p>
        </w:tc>
      </w:tr>
      <w:tr w:rsidR="00DB04DC" w:rsidRPr="00FD3482" w14:paraId="64351F7C" w14:textId="77777777">
        <w:trPr>
          <w:cantSplit/>
        </w:trPr>
        <w:tc>
          <w:tcPr>
            <w:tcW w:w="1697" w:type="pct"/>
            <w:tcMar>
              <w:top w:w="113" w:type="dxa"/>
              <w:left w:w="85" w:type="dxa"/>
              <w:bottom w:w="113" w:type="dxa"/>
              <w:right w:w="85" w:type="dxa"/>
            </w:tcMar>
          </w:tcPr>
          <w:p w14:paraId="6FAABA19" w14:textId="77777777" w:rsidR="00DB04DC" w:rsidRPr="00F219E9" w:rsidRDefault="00DB04DC" w:rsidP="00DB04DC">
            <w:pPr>
              <w:pStyle w:val="StyleLeft"/>
              <w:spacing w:after="0"/>
              <w:rPr>
                <w:b/>
                <w:szCs w:val="22"/>
              </w:rPr>
            </w:pPr>
            <w:r w:rsidRPr="00F219E9">
              <w:rPr>
                <w:szCs w:val="22"/>
              </w:rPr>
              <w:t>"</w:t>
            </w:r>
            <w:r w:rsidRPr="00F219E9">
              <w:rPr>
                <w:b/>
                <w:szCs w:val="22"/>
              </w:rPr>
              <w:t>Meter Advance Reconciliation</w:t>
            </w:r>
            <w:r w:rsidRPr="00F219E9">
              <w:rPr>
                <w:szCs w:val="22"/>
              </w:rPr>
              <w:t>":</w:t>
            </w:r>
          </w:p>
        </w:tc>
        <w:tc>
          <w:tcPr>
            <w:tcW w:w="311" w:type="pct"/>
            <w:tcMar>
              <w:top w:w="113" w:type="dxa"/>
              <w:left w:w="85" w:type="dxa"/>
              <w:bottom w:w="113" w:type="dxa"/>
              <w:right w:w="85" w:type="dxa"/>
            </w:tcMar>
          </w:tcPr>
          <w:p w14:paraId="03B23903"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741D92A"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process of reconciling half hourly energy values with meter advances as described (in the case of CVA Metering Systems) in BSCP05 and (in the case of SVA Metering Systems) in BSCP502;</w:t>
            </w:r>
          </w:p>
        </w:tc>
      </w:tr>
      <w:tr w:rsidR="00DB04DC" w:rsidRPr="00FD3482" w14:paraId="5358593C" w14:textId="77777777">
        <w:trPr>
          <w:cantSplit/>
        </w:trPr>
        <w:tc>
          <w:tcPr>
            <w:tcW w:w="1697" w:type="pct"/>
            <w:tcMar>
              <w:top w:w="113" w:type="dxa"/>
              <w:left w:w="85" w:type="dxa"/>
              <w:bottom w:w="113" w:type="dxa"/>
              <w:right w:w="85" w:type="dxa"/>
            </w:tcMar>
          </w:tcPr>
          <w:p w14:paraId="6505C238" w14:textId="22C54EA3" w:rsidR="00DB04DC" w:rsidRPr="00F219E9" w:rsidRDefault="00DB04DC" w:rsidP="00DB04DC">
            <w:pPr>
              <w:pStyle w:val="StyleLeft"/>
              <w:spacing w:after="0"/>
              <w:rPr>
                <w:b/>
                <w:szCs w:val="22"/>
              </w:rPr>
            </w:pPr>
            <w:ins w:id="146" w:author="P375" w:date="2020-11-18T11:53:00Z">
              <w:r>
                <w:rPr>
                  <w:szCs w:val="22"/>
                </w:rPr>
                <w:t>[P375]</w:t>
              </w:r>
            </w:ins>
            <w:r w:rsidRPr="00F219E9">
              <w:rPr>
                <w:szCs w:val="22"/>
              </w:rPr>
              <w:t>"</w:t>
            </w:r>
            <w:r w:rsidRPr="00F219E9">
              <w:rPr>
                <w:b/>
                <w:szCs w:val="22"/>
              </w:rPr>
              <w:t>Meter Operator Agent</w:t>
            </w:r>
            <w:r w:rsidRPr="00F219E9">
              <w:rPr>
                <w:szCs w:val="22"/>
              </w:rPr>
              <w:t>":</w:t>
            </w:r>
          </w:p>
        </w:tc>
        <w:tc>
          <w:tcPr>
            <w:tcW w:w="311" w:type="pct"/>
            <w:tcMar>
              <w:top w:w="113" w:type="dxa"/>
              <w:left w:w="85" w:type="dxa"/>
              <w:bottom w:w="113" w:type="dxa"/>
              <w:right w:w="85" w:type="dxa"/>
            </w:tcMar>
          </w:tcPr>
          <w:p w14:paraId="28F8C6F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AF4FB44" w14:textId="337566A6"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Party Agent appointed in accordance with Section L to install, commission, test and maintain, and rectify faults in respect of, CVA Metering Equipment and/or SVA Metering Equipment</w:t>
            </w:r>
            <w:ins w:id="147" w:author="P375" w:date="2020-11-18T11:54:00Z">
              <w:r>
                <w:rPr>
                  <w:szCs w:val="22"/>
                </w:rPr>
                <w:t xml:space="preserve"> and/or Asset Metering Equipment</w:t>
              </w:r>
            </w:ins>
            <w:r w:rsidRPr="00F219E9">
              <w:rPr>
                <w:szCs w:val="22"/>
              </w:rPr>
              <w:t>;</w:t>
            </w:r>
          </w:p>
        </w:tc>
      </w:tr>
      <w:tr w:rsidR="00DB04DC" w:rsidRPr="00FD3482" w14:paraId="23C4736A" w14:textId="77777777">
        <w:trPr>
          <w:cantSplit/>
        </w:trPr>
        <w:tc>
          <w:tcPr>
            <w:tcW w:w="1697" w:type="pct"/>
            <w:tcMar>
              <w:top w:w="113" w:type="dxa"/>
              <w:left w:w="85" w:type="dxa"/>
              <w:bottom w:w="113" w:type="dxa"/>
              <w:right w:w="85" w:type="dxa"/>
            </w:tcMar>
          </w:tcPr>
          <w:p w14:paraId="7F64449C" w14:textId="27B3EC94" w:rsidR="00DB04DC" w:rsidRPr="00F219E9" w:rsidRDefault="00DB04DC" w:rsidP="00DB04DC">
            <w:pPr>
              <w:pStyle w:val="StyleLeft"/>
              <w:spacing w:after="0"/>
              <w:rPr>
                <w:b/>
                <w:szCs w:val="22"/>
              </w:rPr>
            </w:pPr>
            <w:ins w:id="148" w:author="P375" w:date="2020-11-18T11:54:00Z">
              <w:r>
                <w:rPr>
                  <w:szCs w:val="22"/>
                </w:rPr>
                <w:t>[P375]</w:t>
              </w:r>
            </w:ins>
            <w:r w:rsidRPr="00F219E9">
              <w:rPr>
                <w:szCs w:val="22"/>
              </w:rPr>
              <w:t>"</w:t>
            </w:r>
            <w:r w:rsidRPr="00F219E9">
              <w:rPr>
                <w:b/>
                <w:szCs w:val="22"/>
              </w:rPr>
              <w:t>Meter Technical Details</w:t>
            </w:r>
            <w:r w:rsidRPr="00F219E9">
              <w:rPr>
                <w:szCs w:val="22"/>
              </w:rPr>
              <w:t>":</w:t>
            </w:r>
          </w:p>
        </w:tc>
        <w:tc>
          <w:tcPr>
            <w:tcW w:w="311" w:type="pct"/>
            <w:tcMar>
              <w:top w:w="113" w:type="dxa"/>
              <w:left w:w="85" w:type="dxa"/>
              <w:bottom w:w="113" w:type="dxa"/>
              <w:right w:w="85" w:type="dxa"/>
            </w:tcMar>
          </w:tcPr>
          <w:p w14:paraId="44A91181"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5114D05" w14:textId="39FBE5D4" w:rsidR="00DB04DC" w:rsidRPr="00F219E9" w:rsidRDefault="00DB04DC" w:rsidP="00DB04DC">
            <w:pPr>
              <w:tabs>
                <w:tab w:val="clear" w:pos="720"/>
                <w:tab w:val="clear" w:pos="1440"/>
                <w:tab w:val="clear" w:pos="2340"/>
                <w:tab w:val="clear" w:pos="3060"/>
              </w:tabs>
              <w:spacing w:after="0"/>
              <w:rPr>
                <w:szCs w:val="22"/>
              </w:rPr>
            </w:pPr>
            <w:r w:rsidRPr="00F219E9">
              <w:rPr>
                <w:szCs w:val="22"/>
              </w:rPr>
              <w:t>means all technical details (including Outstation channel mapping) of a Metering System required to enable metered data to be collected and correctly interpreted from that Metering System as referred to in BSCP20, BSCP502 or (as the case may be) BSCP504</w:t>
            </w:r>
            <w:ins w:id="149" w:author="P375" w:date="2020-11-18T11:54:00Z">
              <w:r>
                <w:rPr>
                  <w:szCs w:val="22"/>
                </w:rPr>
                <w:t xml:space="preserve"> or (as the case may be) BSCP602</w:t>
              </w:r>
            </w:ins>
            <w:r w:rsidRPr="00F219E9">
              <w:rPr>
                <w:szCs w:val="22"/>
              </w:rPr>
              <w:t>;</w:t>
            </w:r>
          </w:p>
        </w:tc>
      </w:tr>
      <w:tr w:rsidR="00DB04DC" w:rsidRPr="00FD3482" w14:paraId="07D2D0FD" w14:textId="77777777">
        <w:trPr>
          <w:cantSplit/>
        </w:trPr>
        <w:tc>
          <w:tcPr>
            <w:tcW w:w="1697" w:type="pct"/>
            <w:tcMar>
              <w:top w:w="113" w:type="dxa"/>
              <w:left w:w="85" w:type="dxa"/>
              <w:bottom w:w="113" w:type="dxa"/>
              <w:right w:w="85" w:type="dxa"/>
            </w:tcMar>
          </w:tcPr>
          <w:p w14:paraId="428C5EA2" w14:textId="77777777" w:rsidR="00DB04DC" w:rsidRPr="00F219E9" w:rsidRDefault="00DB04DC" w:rsidP="00DB04DC">
            <w:pPr>
              <w:pStyle w:val="StyleLeft"/>
              <w:spacing w:after="0"/>
              <w:rPr>
                <w:b/>
                <w:szCs w:val="22"/>
              </w:rPr>
            </w:pPr>
            <w:r w:rsidRPr="00F219E9">
              <w:rPr>
                <w:szCs w:val="22"/>
              </w:rPr>
              <w:t>"</w:t>
            </w:r>
            <w:r w:rsidRPr="00F219E9">
              <w:rPr>
                <w:b/>
                <w:szCs w:val="22"/>
              </w:rPr>
              <w:t>Meter</w:t>
            </w:r>
            <w:r w:rsidRPr="00F219E9">
              <w:rPr>
                <w:szCs w:val="22"/>
              </w:rPr>
              <w:t>":</w:t>
            </w:r>
          </w:p>
        </w:tc>
        <w:tc>
          <w:tcPr>
            <w:tcW w:w="311" w:type="pct"/>
            <w:tcMar>
              <w:top w:w="113" w:type="dxa"/>
              <w:left w:w="85" w:type="dxa"/>
              <w:bottom w:w="113" w:type="dxa"/>
              <w:right w:w="85" w:type="dxa"/>
            </w:tcMar>
          </w:tcPr>
          <w:p w14:paraId="1E173E6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CC0B453"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device for measuring Active Energy or Reactive Energy;</w:t>
            </w:r>
          </w:p>
        </w:tc>
      </w:tr>
      <w:tr w:rsidR="00DB04DC" w:rsidRPr="00FD3482" w14:paraId="74170EDD" w14:textId="77777777">
        <w:trPr>
          <w:cantSplit/>
        </w:trPr>
        <w:tc>
          <w:tcPr>
            <w:tcW w:w="1697" w:type="pct"/>
            <w:tcMar>
              <w:top w:w="113" w:type="dxa"/>
              <w:left w:w="85" w:type="dxa"/>
              <w:bottom w:w="113" w:type="dxa"/>
              <w:right w:w="85" w:type="dxa"/>
            </w:tcMar>
          </w:tcPr>
          <w:p w14:paraId="3DA81EB3" w14:textId="77777777" w:rsidR="00DB04DC" w:rsidRPr="00F219E9" w:rsidRDefault="00DB04DC" w:rsidP="00DB04DC">
            <w:pPr>
              <w:pStyle w:val="StyleLeft"/>
              <w:spacing w:after="0"/>
              <w:rPr>
                <w:b/>
                <w:szCs w:val="22"/>
              </w:rPr>
            </w:pPr>
            <w:r w:rsidRPr="00F219E9">
              <w:rPr>
                <w:szCs w:val="22"/>
              </w:rPr>
              <w:t>"</w:t>
            </w:r>
            <w:r w:rsidRPr="00F219E9">
              <w:rPr>
                <w:b/>
                <w:szCs w:val="22"/>
              </w:rPr>
              <w:t>Metered Volume Reallocation Data</w:t>
            </w:r>
            <w:r w:rsidRPr="00F219E9">
              <w:rPr>
                <w:szCs w:val="22"/>
              </w:rPr>
              <w:t>":</w:t>
            </w:r>
          </w:p>
        </w:tc>
        <w:tc>
          <w:tcPr>
            <w:tcW w:w="311" w:type="pct"/>
            <w:tcMar>
              <w:top w:w="113" w:type="dxa"/>
              <w:left w:w="85" w:type="dxa"/>
              <w:bottom w:w="113" w:type="dxa"/>
              <w:right w:w="85" w:type="dxa"/>
            </w:tcMar>
          </w:tcPr>
          <w:p w14:paraId="75AE99FB" w14:textId="77777777" w:rsidR="00DB04DC" w:rsidRPr="00F219E9" w:rsidRDefault="00DB04DC" w:rsidP="00DB04DC">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6563409" w14:textId="77777777" w:rsidR="00DB04DC" w:rsidRPr="00F219E9" w:rsidRDefault="00DB04DC" w:rsidP="00DB04DC">
            <w:pPr>
              <w:keepNext/>
              <w:tabs>
                <w:tab w:val="clear" w:pos="720"/>
                <w:tab w:val="clear" w:pos="1440"/>
                <w:tab w:val="clear" w:pos="2340"/>
                <w:tab w:val="clear" w:pos="3060"/>
              </w:tabs>
              <w:spacing w:after="0"/>
              <w:rPr>
                <w:szCs w:val="22"/>
              </w:rPr>
            </w:pPr>
            <w:r w:rsidRPr="00F219E9">
              <w:rPr>
                <w:szCs w:val="22"/>
              </w:rPr>
              <w:t>means Metered Volume Reallocation Fixed Data or Metered Volume Reallocation Percentage Data;</w:t>
            </w:r>
          </w:p>
        </w:tc>
      </w:tr>
      <w:tr w:rsidR="00DB04DC" w:rsidRPr="00FD3482" w14:paraId="69DDE61E" w14:textId="77777777">
        <w:trPr>
          <w:cantSplit/>
        </w:trPr>
        <w:tc>
          <w:tcPr>
            <w:tcW w:w="1697" w:type="pct"/>
            <w:tcMar>
              <w:top w:w="113" w:type="dxa"/>
              <w:left w:w="85" w:type="dxa"/>
              <w:bottom w:w="113" w:type="dxa"/>
              <w:right w:w="85" w:type="dxa"/>
            </w:tcMar>
          </w:tcPr>
          <w:p w14:paraId="33A22D12" w14:textId="77777777" w:rsidR="00DB04DC" w:rsidRPr="00F219E9" w:rsidRDefault="00DB04DC" w:rsidP="00DB04DC">
            <w:pPr>
              <w:pStyle w:val="StyleLeft"/>
              <w:spacing w:after="0"/>
              <w:rPr>
                <w:b/>
                <w:szCs w:val="22"/>
              </w:rPr>
            </w:pPr>
            <w:r w:rsidRPr="00F219E9">
              <w:rPr>
                <w:szCs w:val="22"/>
              </w:rPr>
              <w:t>"</w:t>
            </w:r>
            <w:r w:rsidRPr="00F219E9">
              <w:rPr>
                <w:b/>
                <w:szCs w:val="22"/>
              </w:rPr>
              <w:t>Metered Volume Reallocation Fixed Data</w:t>
            </w:r>
            <w:r w:rsidRPr="00F219E9">
              <w:rPr>
                <w:szCs w:val="22"/>
              </w:rPr>
              <w:t>":</w:t>
            </w:r>
          </w:p>
        </w:tc>
        <w:tc>
          <w:tcPr>
            <w:tcW w:w="311" w:type="pct"/>
            <w:tcMar>
              <w:top w:w="113" w:type="dxa"/>
              <w:left w:w="85" w:type="dxa"/>
              <w:bottom w:w="113" w:type="dxa"/>
              <w:right w:w="85" w:type="dxa"/>
            </w:tcMar>
          </w:tcPr>
          <w:p w14:paraId="6FA7DDE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5F818D8"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relation to a BM Unit, a volume of Active Energy (in MWh) as referred to in Section P3.3.2(a)(vi);</w:t>
            </w:r>
          </w:p>
        </w:tc>
      </w:tr>
      <w:tr w:rsidR="00DB04DC" w:rsidRPr="00FD3482" w14:paraId="6E22E982" w14:textId="77777777">
        <w:trPr>
          <w:cantSplit/>
        </w:trPr>
        <w:tc>
          <w:tcPr>
            <w:tcW w:w="1697" w:type="pct"/>
            <w:tcMar>
              <w:top w:w="113" w:type="dxa"/>
              <w:left w:w="85" w:type="dxa"/>
              <w:bottom w:w="113" w:type="dxa"/>
              <w:right w:w="85" w:type="dxa"/>
            </w:tcMar>
          </w:tcPr>
          <w:p w14:paraId="00D1E9F7" w14:textId="77777777" w:rsidR="00DB04DC" w:rsidRPr="00F219E9" w:rsidRDefault="00DB04DC" w:rsidP="00DB04DC">
            <w:pPr>
              <w:pStyle w:val="StyleLeft"/>
              <w:spacing w:after="0"/>
              <w:rPr>
                <w:b/>
                <w:szCs w:val="22"/>
              </w:rPr>
            </w:pPr>
            <w:r w:rsidRPr="00F219E9">
              <w:rPr>
                <w:szCs w:val="22"/>
              </w:rPr>
              <w:t>"</w:t>
            </w:r>
            <w:r w:rsidRPr="00F219E9">
              <w:rPr>
                <w:b/>
                <w:szCs w:val="22"/>
              </w:rPr>
              <w:t>Metered Volume Reallocation Notification Agent</w:t>
            </w:r>
            <w:r w:rsidRPr="00F219E9">
              <w:rPr>
                <w:szCs w:val="22"/>
              </w:rPr>
              <w:t>"</w:t>
            </w:r>
            <w:r w:rsidRPr="00F219E9">
              <w:rPr>
                <w:b/>
                <w:szCs w:val="22"/>
              </w:rPr>
              <w:t xml:space="preserve"> or </w:t>
            </w:r>
            <w:r w:rsidRPr="00F219E9">
              <w:rPr>
                <w:szCs w:val="22"/>
              </w:rPr>
              <w:t>"</w:t>
            </w:r>
            <w:r w:rsidRPr="00F219E9">
              <w:rPr>
                <w:b/>
                <w:szCs w:val="22"/>
              </w:rPr>
              <w:t>MVRNA</w:t>
            </w:r>
            <w:r w:rsidRPr="00F219E9">
              <w:rPr>
                <w:szCs w:val="22"/>
              </w:rPr>
              <w:t>":</w:t>
            </w:r>
          </w:p>
        </w:tc>
        <w:tc>
          <w:tcPr>
            <w:tcW w:w="311" w:type="pct"/>
            <w:tcMar>
              <w:top w:w="113" w:type="dxa"/>
              <w:left w:w="85" w:type="dxa"/>
              <w:bottom w:w="113" w:type="dxa"/>
              <w:right w:w="85" w:type="dxa"/>
            </w:tcMar>
          </w:tcPr>
          <w:p w14:paraId="10094CC6" w14:textId="77777777" w:rsidR="00DB04DC" w:rsidRPr="00F219E9" w:rsidRDefault="00DB04DC" w:rsidP="00DB04DC">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D30991" w14:textId="77777777" w:rsidR="00DB04DC" w:rsidRPr="00F219E9" w:rsidRDefault="00DB04DC" w:rsidP="00DB04DC">
            <w:pPr>
              <w:keepNext/>
              <w:tabs>
                <w:tab w:val="clear" w:pos="720"/>
                <w:tab w:val="clear" w:pos="1440"/>
                <w:tab w:val="clear" w:pos="2340"/>
                <w:tab w:val="clear" w:pos="3060"/>
              </w:tabs>
              <w:spacing w:after="0"/>
              <w:rPr>
                <w:szCs w:val="22"/>
              </w:rPr>
            </w:pPr>
            <w:r w:rsidRPr="00F219E9">
              <w:rPr>
                <w:szCs w:val="22"/>
              </w:rPr>
              <w:t>means a person authorised in accordance with Section P as Party Agent by a Contract Trading Party to submit Metered Volume Reallocation Notifications on its behalf;</w:t>
            </w:r>
          </w:p>
        </w:tc>
      </w:tr>
      <w:tr w:rsidR="00DB04DC" w:rsidRPr="00FD3482" w14:paraId="082298A1" w14:textId="77777777">
        <w:trPr>
          <w:cantSplit/>
        </w:trPr>
        <w:tc>
          <w:tcPr>
            <w:tcW w:w="1697" w:type="pct"/>
            <w:tcMar>
              <w:top w:w="113" w:type="dxa"/>
              <w:left w:w="85" w:type="dxa"/>
              <w:bottom w:w="113" w:type="dxa"/>
              <w:right w:w="85" w:type="dxa"/>
            </w:tcMar>
          </w:tcPr>
          <w:p w14:paraId="4C65230D" w14:textId="77777777" w:rsidR="00DB04DC" w:rsidRPr="00F219E9" w:rsidRDefault="00DB04DC" w:rsidP="00DB04DC">
            <w:pPr>
              <w:pStyle w:val="StyleLeft"/>
              <w:spacing w:after="0"/>
              <w:rPr>
                <w:b/>
                <w:szCs w:val="22"/>
              </w:rPr>
            </w:pPr>
            <w:r w:rsidRPr="00F219E9">
              <w:rPr>
                <w:szCs w:val="22"/>
              </w:rPr>
              <w:lastRenderedPageBreak/>
              <w:t>"</w:t>
            </w:r>
            <w:r w:rsidRPr="00F219E9">
              <w:rPr>
                <w:b/>
                <w:szCs w:val="22"/>
              </w:rPr>
              <w:t>Metered Volume Reallocation Notification</w:t>
            </w:r>
            <w:r w:rsidRPr="00F219E9">
              <w:rPr>
                <w:szCs w:val="22"/>
              </w:rPr>
              <w:t>":</w:t>
            </w:r>
          </w:p>
        </w:tc>
        <w:tc>
          <w:tcPr>
            <w:tcW w:w="311" w:type="pct"/>
            <w:tcMar>
              <w:top w:w="113" w:type="dxa"/>
              <w:left w:w="85" w:type="dxa"/>
              <w:bottom w:w="113" w:type="dxa"/>
              <w:right w:w="85" w:type="dxa"/>
            </w:tcMar>
          </w:tcPr>
          <w:p w14:paraId="5EFE8941"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5E47327"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notification of a Metered Volume Reallocation in relation to Settlement Periods in any Settlement Day(s);</w:t>
            </w:r>
          </w:p>
        </w:tc>
      </w:tr>
      <w:tr w:rsidR="00DB04DC" w:rsidRPr="00FD3482" w14:paraId="618BED0C" w14:textId="77777777">
        <w:trPr>
          <w:cantSplit/>
        </w:trPr>
        <w:tc>
          <w:tcPr>
            <w:tcW w:w="1697" w:type="pct"/>
            <w:tcMar>
              <w:top w:w="113" w:type="dxa"/>
              <w:left w:w="85" w:type="dxa"/>
              <w:bottom w:w="113" w:type="dxa"/>
              <w:right w:w="85" w:type="dxa"/>
            </w:tcMar>
          </w:tcPr>
          <w:p w14:paraId="32461CD3" w14:textId="77777777" w:rsidR="00DB04DC" w:rsidRPr="00F219E9" w:rsidRDefault="00DB04DC" w:rsidP="00DB04DC">
            <w:pPr>
              <w:pStyle w:val="StyleLeft"/>
              <w:spacing w:after="0"/>
              <w:rPr>
                <w:b/>
                <w:szCs w:val="22"/>
              </w:rPr>
            </w:pPr>
            <w:r w:rsidRPr="00F219E9">
              <w:rPr>
                <w:szCs w:val="22"/>
              </w:rPr>
              <w:t>"</w:t>
            </w:r>
            <w:r w:rsidRPr="00F219E9">
              <w:rPr>
                <w:b/>
                <w:szCs w:val="22"/>
              </w:rPr>
              <w:t>Metered Volume Reallocation Percentage Data</w:t>
            </w:r>
            <w:r w:rsidRPr="00F219E9">
              <w:rPr>
                <w:szCs w:val="22"/>
              </w:rPr>
              <w:t>":</w:t>
            </w:r>
          </w:p>
        </w:tc>
        <w:tc>
          <w:tcPr>
            <w:tcW w:w="311" w:type="pct"/>
            <w:tcMar>
              <w:top w:w="113" w:type="dxa"/>
              <w:left w:w="85" w:type="dxa"/>
              <w:bottom w:w="113" w:type="dxa"/>
              <w:right w:w="85" w:type="dxa"/>
            </w:tcMar>
          </w:tcPr>
          <w:p w14:paraId="46CC974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D55E35" w14:textId="77777777" w:rsidR="00DB04DC" w:rsidRPr="00F219E9" w:rsidRDefault="00DB04DC" w:rsidP="00DB04DC">
            <w:pPr>
              <w:tabs>
                <w:tab w:val="clear" w:pos="720"/>
                <w:tab w:val="clear" w:pos="1440"/>
                <w:tab w:val="clear" w:pos="2340"/>
                <w:tab w:val="clear" w:pos="3060"/>
              </w:tabs>
              <w:spacing w:after="0"/>
              <w:rPr>
                <w:b/>
                <w:szCs w:val="22"/>
              </w:rPr>
            </w:pPr>
            <w:r w:rsidRPr="00F219E9">
              <w:rPr>
                <w:szCs w:val="22"/>
              </w:rPr>
              <w:t>means, in relation to a BM Unit, a percentage as referred to in Section P3.3.2(a)(vi);</w:t>
            </w:r>
          </w:p>
        </w:tc>
      </w:tr>
      <w:tr w:rsidR="00DB04DC" w:rsidRPr="00FD3482" w14:paraId="1AA75D5E" w14:textId="77777777">
        <w:trPr>
          <w:cantSplit/>
        </w:trPr>
        <w:tc>
          <w:tcPr>
            <w:tcW w:w="1697" w:type="pct"/>
            <w:tcMar>
              <w:top w:w="113" w:type="dxa"/>
              <w:left w:w="85" w:type="dxa"/>
              <w:bottom w:w="113" w:type="dxa"/>
              <w:right w:w="85" w:type="dxa"/>
            </w:tcMar>
          </w:tcPr>
          <w:p w14:paraId="5011BE60" w14:textId="77777777" w:rsidR="00DB04DC" w:rsidRPr="00F219E9" w:rsidRDefault="00DB04DC" w:rsidP="00DB04DC">
            <w:pPr>
              <w:pStyle w:val="StyleLeft"/>
              <w:spacing w:after="0"/>
              <w:rPr>
                <w:b/>
                <w:szCs w:val="22"/>
              </w:rPr>
            </w:pPr>
            <w:r w:rsidRPr="00F219E9">
              <w:rPr>
                <w:szCs w:val="22"/>
              </w:rPr>
              <w:t>"</w:t>
            </w:r>
            <w:r w:rsidRPr="00F219E9">
              <w:rPr>
                <w:b/>
                <w:szCs w:val="22"/>
              </w:rPr>
              <w:t>Metered Volume</w:t>
            </w:r>
            <w:r w:rsidRPr="00F219E9">
              <w:rPr>
                <w:szCs w:val="22"/>
              </w:rPr>
              <w:t>":</w:t>
            </w:r>
          </w:p>
        </w:tc>
        <w:tc>
          <w:tcPr>
            <w:tcW w:w="311" w:type="pct"/>
            <w:tcMar>
              <w:top w:w="113" w:type="dxa"/>
              <w:left w:w="85" w:type="dxa"/>
              <w:bottom w:w="113" w:type="dxa"/>
              <w:right w:w="85" w:type="dxa"/>
            </w:tcMar>
          </w:tcPr>
          <w:p w14:paraId="53C13A9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6F2C61F"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R1.2;</w:t>
            </w:r>
          </w:p>
        </w:tc>
      </w:tr>
      <w:tr w:rsidR="00DB04DC" w:rsidRPr="00FD3482" w14:paraId="70392B6F" w14:textId="77777777">
        <w:trPr>
          <w:cantSplit/>
        </w:trPr>
        <w:tc>
          <w:tcPr>
            <w:tcW w:w="1697" w:type="pct"/>
            <w:tcMar>
              <w:top w:w="113" w:type="dxa"/>
              <w:left w:w="85" w:type="dxa"/>
              <w:bottom w:w="113" w:type="dxa"/>
              <w:right w:w="85" w:type="dxa"/>
            </w:tcMar>
          </w:tcPr>
          <w:p w14:paraId="21B5AB47" w14:textId="77777777" w:rsidR="00DB04DC" w:rsidRPr="00F219E9" w:rsidRDefault="00DB04DC" w:rsidP="00DB04DC">
            <w:pPr>
              <w:pStyle w:val="StyleLeft"/>
              <w:spacing w:after="0"/>
              <w:rPr>
                <w:b/>
                <w:szCs w:val="22"/>
              </w:rPr>
            </w:pPr>
            <w:r w:rsidRPr="00F219E9">
              <w:rPr>
                <w:szCs w:val="22"/>
              </w:rPr>
              <w:t>"</w:t>
            </w:r>
            <w:r w:rsidRPr="00F219E9">
              <w:rPr>
                <w:b/>
                <w:szCs w:val="22"/>
              </w:rPr>
              <w:t>Metering Dispensation</w:t>
            </w:r>
            <w:r w:rsidRPr="00F219E9">
              <w:rPr>
                <w:szCs w:val="22"/>
              </w:rPr>
              <w:t>":</w:t>
            </w:r>
          </w:p>
        </w:tc>
        <w:tc>
          <w:tcPr>
            <w:tcW w:w="311" w:type="pct"/>
            <w:tcMar>
              <w:top w:w="113" w:type="dxa"/>
              <w:left w:w="85" w:type="dxa"/>
              <w:bottom w:w="113" w:type="dxa"/>
              <w:right w:w="85" w:type="dxa"/>
            </w:tcMar>
          </w:tcPr>
          <w:p w14:paraId="51788B3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82E288"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dispensation (in relation to any Metering Equipment) from compliance with any requirement of a Code of Practice, granted by the Panel in accordance with Section L;</w:t>
            </w:r>
          </w:p>
        </w:tc>
      </w:tr>
      <w:tr w:rsidR="00DB04DC" w:rsidRPr="00FD3482" w14:paraId="0D39D03C" w14:textId="77777777">
        <w:trPr>
          <w:cantSplit/>
        </w:trPr>
        <w:tc>
          <w:tcPr>
            <w:tcW w:w="1697" w:type="pct"/>
            <w:tcMar>
              <w:top w:w="113" w:type="dxa"/>
              <w:left w:w="85" w:type="dxa"/>
              <w:bottom w:w="113" w:type="dxa"/>
              <w:right w:w="85" w:type="dxa"/>
            </w:tcMar>
          </w:tcPr>
          <w:p w14:paraId="5C442BB9" w14:textId="4139A3C3" w:rsidR="00DB04DC" w:rsidRPr="00F219E9" w:rsidRDefault="00DB04DC" w:rsidP="00DB04DC">
            <w:pPr>
              <w:pStyle w:val="StyleLeft"/>
              <w:spacing w:after="0"/>
              <w:rPr>
                <w:b/>
                <w:szCs w:val="22"/>
              </w:rPr>
            </w:pPr>
            <w:ins w:id="150" w:author="P375" w:date="2020-11-18T11:54:00Z">
              <w:r>
                <w:rPr>
                  <w:szCs w:val="22"/>
                </w:rPr>
                <w:t>[P375]</w:t>
              </w:r>
            </w:ins>
            <w:r w:rsidRPr="00F219E9">
              <w:rPr>
                <w:szCs w:val="22"/>
              </w:rPr>
              <w:t>"</w:t>
            </w:r>
            <w:r w:rsidRPr="00F219E9">
              <w:rPr>
                <w:b/>
                <w:szCs w:val="22"/>
              </w:rPr>
              <w:t>Metering Equipment</w:t>
            </w:r>
            <w:r w:rsidRPr="00F219E9">
              <w:rPr>
                <w:szCs w:val="22"/>
              </w:rPr>
              <w:t>":</w:t>
            </w:r>
          </w:p>
        </w:tc>
        <w:tc>
          <w:tcPr>
            <w:tcW w:w="311" w:type="pct"/>
            <w:tcMar>
              <w:top w:w="113" w:type="dxa"/>
              <w:left w:w="85" w:type="dxa"/>
              <w:bottom w:w="113" w:type="dxa"/>
              <w:right w:w="85" w:type="dxa"/>
            </w:tcMar>
          </w:tcPr>
          <w:p w14:paraId="3E4E2F59"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87B4CB0" w14:textId="06C70FAB" w:rsidR="00DB04DC" w:rsidRPr="00F219E9" w:rsidRDefault="00DB04DC" w:rsidP="00DB04DC">
            <w:pPr>
              <w:tabs>
                <w:tab w:val="clear" w:pos="720"/>
                <w:tab w:val="clear" w:pos="1440"/>
                <w:tab w:val="clear" w:pos="2340"/>
                <w:tab w:val="clear" w:pos="3060"/>
              </w:tabs>
              <w:spacing w:after="0"/>
              <w:rPr>
                <w:szCs w:val="22"/>
              </w:rPr>
            </w:pPr>
            <w:r w:rsidRPr="00F219E9">
              <w:rPr>
                <w:szCs w:val="22"/>
              </w:rPr>
              <w:t>means Meters,</w:t>
            </w:r>
            <w:ins w:id="151" w:author="P375" w:date="2020-11-18T11:55:00Z">
              <w:r>
                <w:rPr>
                  <w:szCs w:val="22"/>
                </w:rPr>
                <w:t xml:space="preserve"> Asset Meters,</w:t>
              </w:r>
            </w:ins>
            <w:r w:rsidRPr="00F219E9">
              <w:rPr>
                <w:szCs w:val="22"/>
              </w:rPr>
              <w:t xml:space="preserve"> measurement transformers (voltage, current or combination units), metering protection equipment including alarms, circuitry, associated Communications Equipment and Outstations and wiring;</w:t>
            </w:r>
          </w:p>
        </w:tc>
      </w:tr>
      <w:tr w:rsidR="00DB04DC" w:rsidRPr="00FD3482" w14:paraId="3B25CBD0" w14:textId="77777777">
        <w:trPr>
          <w:cantSplit/>
        </w:trPr>
        <w:tc>
          <w:tcPr>
            <w:tcW w:w="1697" w:type="pct"/>
            <w:tcMar>
              <w:top w:w="113" w:type="dxa"/>
              <w:left w:w="85" w:type="dxa"/>
              <w:bottom w:w="113" w:type="dxa"/>
              <w:right w:w="85" w:type="dxa"/>
            </w:tcMar>
          </w:tcPr>
          <w:p w14:paraId="7DF64E88" w14:textId="77777777" w:rsidR="00DB04DC" w:rsidRPr="00F219E9" w:rsidRDefault="00DB04DC" w:rsidP="00DB04DC">
            <w:pPr>
              <w:pStyle w:val="StyleLeft"/>
              <w:spacing w:after="0"/>
              <w:rPr>
                <w:b/>
                <w:szCs w:val="22"/>
              </w:rPr>
            </w:pPr>
            <w:r w:rsidRPr="00F219E9">
              <w:rPr>
                <w:szCs w:val="22"/>
              </w:rPr>
              <w:t>"</w:t>
            </w:r>
            <w:r w:rsidRPr="00F219E9">
              <w:rPr>
                <w:b/>
                <w:szCs w:val="22"/>
              </w:rPr>
              <w:t>Metering Point</w:t>
            </w:r>
            <w:r w:rsidRPr="00F219E9">
              <w:rPr>
                <w:szCs w:val="22"/>
              </w:rPr>
              <w:t>":</w:t>
            </w:r>
          </w:p>
        </w:tc>
        <w:tc>
          <w:tcPr>
            <w:tcW w:w="311" w:type="pct"/>
            <w:tcMar>
              <w:top w:w="113" w:type="dxa"/>
              <w:left w:w="85" w:type="dxa"/>
              <w:bottom w:w="113" w:type="dxa"/>
              <w:right w:w="85" w:type="dxa"/>
            </w:tcMar>
          </w:tcPr>
          <w:p w14:paraId="6D2FB53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A47B18E" w14:textId="77777777" w:rsidR="00DB04DC" w:rsidRPr="00F219E9" w:rsidRDefault="00DB04DC" w:rsidP="00DB04DC">
            <w:pPr>
              <w:tabs>
                <w:tab w:val="clear" w:pos="720"/>
                <w:tab w:val="clear" w:pos="1440"/>
                <w:tab w:val="clear" w:pos="2340"/>
                <w:tab w:val="clear" w:pos="3060"/>
              </w:tabs>
              <w:spacing w:after="120"/>
              <w:rPr>
                <w:szCs w:val="22"/>
              </w:rPr>
            </w:pPr>
            <w:r w:rsidRPr="00F219E9">
              <w:rPr>
                <w:szCs w:val="22"/>
              </w:rPr>
              <w:t>means the point, determined according to the principles and guidance given at schedule 8 of the Master Registration Agreement, at which a supply to (export) or from (import) a Distribution System:</w:t>
            </w:r>
          </w:p>
          <w:p w14:paraId="0B7385CE"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(i)</w:t>
            </w:r>
            <w:r w:rsidRPr="00F219E9">
              <w:rPr>
                <w:szCs w:val="22"/>
              </w:rPr>
              <w:tab/>
              <w:t>is or is intended to be measured; or</w:t>
            </w:r>
          </w:p>
          <w:p w14:paraId="69E0F4EB" w14:textId="77777777" w:rsidR="00DB04DC" w:rsidRPr="00F219E9" w:rsidRDefault="00DB04DC" w:rsidP="00DB04DC">
            <w:pPr>
              <w:tabs>
                <w:tab w:val="clear" w:pos="720"/>
                <w:tab w:val="clear" w:pos="1440"/>
                <w:tab w:val="clear" w:pos="2340"/>
                <w:tab w:val="clear" w:pos="3060"/>
              </w:tabs>
              <w:spacing w:after="120"/>
              <w:ind w:left="567" w:hanging="567"/>
              <w:rPr>
                <w:szCs w:val="22"/>
              </w:rPr>
            </w:pPr>
            <w:r w:rsidRPr="00F219E9">
              <w:rPr>
                <w:szCs w:val="22"/>
              </w:rPr>
              <w:t>(ii)</w:t>
            </w:r>
            <w:r w:rsidRPr="00F219E9">
              <w:rPr>
                <w:szCs w:val="22"/>
              </w:rPr>
              <w:tab/>
              <w:t>where metering equipment has been removed, was or was intended to be measured; or</w:t>
            </w:r>
          </w:p>
          <w:p w14:paraId="7620C757" w14:textId="77777777" w:rsidR="00DB04DC" w:rsidRPr="00F219E9" w:rsidRDefault="00DB04DC" w:rsidP="00DB04DC">
            <w:pPr>
              <w:tabs>
                <w:tab w:val="clear" w:pos="720"/>
                <w:tab w:val="clear" w:pos="1440"/>
                <w:tab w:val="clear" w:pos="2340"/>
                <w:tab w:val="clear" w:pos="3060"/>
              </w:tabs>
              <w:spacing w:after="120"/>
              <w:ind w:left="567" w:hanging="567"/>
              <w:rPr>
                <w:szCs w:val="22"/>
              </w:rPr>
            </w:pPr>
            <w:r w:rsidRPr="00F219E9">
              <w:rPr>
                <w:szCs w:val="22"/>
              </w:rPr>
              <w:t>(iii)</w:t>
            </w:r>
            <w:r w:rsidRPr="00F219E9">
              <w:rPr>
                <w:szCs w:val="22"/>
              </w:rPr>
              <w:tab/>
              <w:t>in the case of an Unmetered Supply, is deemed to be measured,</w:t>
            </w:r>
          </w:p>
          <w:p w14:paraId="628C4AFE"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where in each case such measurement is for the purposes of ascertaining the Supplier’s Settlement liabilities under the Code;</w:t>
            </w:r>
          </w:p>
        </w:tc>
      </w:tr>
      <w:tr w:rsidR="00DB04DC" w:rsidRPr="00FD3482" w14:paraId="4EEC3FE6" w14:textId="77777777">
        <w:trPr>
          <w:cantSplit/>
        </w:trPr>
        <w:tc>
          <w:tcPr>
            <w:tcW w:w="1697" w:type="pct"/>
            <w:tcMar>
              <w:top w:w="113" w:type="dxa"/>
              <w:left w:w="85" w:type="dxa"/>
              <w:bottom w:w="113" w:type="dxa"/>
              <w:right w:w="85" w:type="dxa"/>
            </w:tcMar>
          </w:tcPr>
          <w:p w14:paraId="3408C6BA" w14:textId="77777777" w:rsidR="00DB04DC" w:rsidRPr="00F219E9" w:rsidRDefault="00DB04DC" w:rsidP="00DB04DC">
            <w:pPr>
              <w:pStyle w:val="StyleLeft"/>
              <w:spacing w:after="0"/>
              <w:rPr>
                <w:b/>
                <w:szCs w:val="22"/>
              </w:rPr>
            </w:pPr>
            <w:r w:rsidRPr="00F219E9">
              <w:rPr>
                <w:szCs w:val="22"/>
              </w:rPr>
              <w:t>"</w:t>
            </w:r>
            <w:r w:rsidRPr="00F219E9">
              <w:rPr>
                <w:b/>
                <w:szCs w:val="22"/>
              </w:rPr>
              <w:t>Metering System</w:t>
            </w:r>
            <w:r w:rsidRPr="00F219E9">
              <w:rPr>
                <w:szCs w:val="22"/>
              </w:rPr>
              <w:t>":</w:t>
            </w:r>
          </w:p>
        </w:tc>
        <w:tc>
          <w:tcPr>
            <w:tcW w:w="311" w:type="pct"/>
            <w:tcMar>
              <w:top w:w="113" w:type="dxa"/>
              <w:left w:w="85" w:type="dxa"/>
              <w:bottom w:w="113" w:type="dxa"/>
              <w:right w:w="85" w:type="dxa"/>
            </w:tcMar>
          </w:tcPr>
          <w:p w14:paraId="4FBC911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0169F5C"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particular commissioned Metering Equipment, subject to and in accordance with Section K1.6;</w:t>
            </w:r>
          </w:p>
        </w:tc>
      </w:tr>
      <w:tr w:rsidR="00DB04DC" w:rsidRPr="00FD3482" w14:paraId="1CAA0379" w14:textId="77777777">
        <w:trPr>
          <w:cantSplit/>
        </w:trPr>
        <w:tc>
          <w:tcPr>
            <w:tcW w:w="1697" w:type="pct"/>
            <w:tcMar>
              <w:top w:w="113" w:type="dxa"/>
              <w:left w:w="85" w:type="dxa"/>
              <w:bottom w:w="113" w:type="dxa"/>
              <w:right w:w="85" w:type="dxa"/>
            </w:tcMar>
          </w:tcPr>
          <w:p w14:paraId="585C2C3A" w14:textId="77777777" w:rsidR="00DB04DC" w:rsidRPr="00F219E9" w:rsidRDefault="00DB04DC" w:rsidP="00DB04DC">
            <w:pPr>
              <w:pStyle w:val="StyleLeft"/>
              <w:spacing w:after="0"/>
              <w:rPr>
                <w:b/>
                <w:szCs w:val="22"/>
              </w:rPr>
            </w:pPr>
            <w:r w:rsidRPr="00F219E9">
              <w:rPr>
                <w:szCs w:val="22"/>
              </w:rPr>
              <w:t>"</w:t>
            </w:r>
            <w:r w:rsidRPr="00F219E9">
              <w:rPr>
                <w:b/>
                <w:szCs w:val="22"/>
              </w:rPr>
              <w:t>Modification Business</w:t>
            </w:r>
            <w:r w:rsidRPr="00F219E9">
              <w:rPr>
                <w:szCs w:val="22"/>
              </w:rPr>
              <w:t>":</w:t>
            </w:r>
          </w:p>
        </w:tc>
        <w:tc>
          <w:tcPr>
            <w:tcW w:w="311" w:type="pct"/>
            <w:tcMar>
              <w:top w:w="113" w:type="dxa"/>
              <w:left w:w="85" w:type="dxa"/>
              <w:bottom w:w="113" w:type="dxa"/>
              <w:right w:w="85" w:type="dxa"/>
            </w:tcMar>
          </w:tcPr>
          <w:p w14:paraId="63198675" w14:textId="77777777" w:rsidR="00DB04DC" w:rsidRPr="00F219E9" w:rsidRDefault="00DB04DC" w:rsidP="00DB04DC">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5482B17" w14:textId="77777777" w:rsidR="00DB04DC" w:rsidRPr="00F219E9" w:rsidRDefault="00DB04DC" w:rsidP="00DB04DC">
            <w:pPr>
              <w:keepNext/>
              <w:tabs>
                <w:tab w:val="clear" w:pos="720"/>
                <w:tab w:val="clear" w:pos="1440"/>
                <w:tab w:val="clear" w:pos="2340"/>
                <w:tab w:val="clear" w:pos="3060"/>
              </w:tabs>
              <w:spacing w:after="0"/>
              <w:rPr>
                <w:szCs w:val="22"/>
              </w:rPr>
            </w:pPr>
            <w:r w:rsidRPr="00F219E9">
              <w:rPr>
                <w:szCs w:val="22"/>
              </w:rPr>
              <w:t>means the business of a Panel meeting and/or a Panel resolution which relates to Modification Procedures;</w:t>
            </w:r>
          </w:p>
        </w:tc>
      </w:tr>
      <w:tr w:rsidR="00DB04DC" w:rsidRPr="00FD3482" w14:paraId="777F0412" w14:textId="77777777">
        <w:trPr>
          <w:cantSplit/>
        </w:trPr>
        <w:tc>
          <w:tcPr>
            <w:tcW w:w="1697" w:type="pct"/>
            <w:tcMar>
              <w:top w:w="113" w:type="dxa"/>
              <w:left w:w="85" w:type="dxa"/>
              <w:bottom w:w="113" w:type="dxa"/>
              <w:right w:w="85" w:type="dxa"/>
            </w:tcMar>
          </w:tcPr>
          <w:p w14:paraId="415404EF" w14:textId="77777777" w:rsidR="00DB04DC" w:rsidRPr="00F219E9" w:rsidRDefault="00DB04DC" w:rsidP="00DB04DC">
            <w:pPr>
              <w:pStyle w:val="StyleLeft"/>
              <w:spacing w:after="0"/>
              <w:rPr>
                <w:b/>
                <w:szCs w:val="22"/>
              </w:rPr>
            </w:pPr>
            <w:r w:rsidRPr="00F219E9">
              <w:rPr>
                <w:szCs w:val="22"/>
              </w:rPr>
              <w:t>"</w:t>
            </w:r>
            <w:r w:rsidRPr="00F219E9">
              <w:rPr>
                <w:b/>
                <w:szCs w:val="22"/>
              </w:rPr>
              <w:t>Modification Procedures</w:t>
            </w:r>
            <w:r w:rsidRPr="00F219E9">
              <w:rPr>
                <w:szCs w:val="22"/>
              </w:rPr>
              <w:t>":</w:t>
            </w:r>
          </w:p>
        </w:tc>
        <w:tc>
          <w:tcPr>
            <w:tcW w:w="311" w:type="pct"/>
            <w:tcMar>
              <w:top w:w="113" w:type="dxa"/>
              <w:left w:w="85" w:type="dxa"/>
              <w:bottom w:w="113" w:type="dxa"/>
              <w:right w:w="85" w:type="dxa"/>
            </w:tcMar>
          </w:tcPr>
          <w:p w14:paraId="4F4E25B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4096547"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procedures for the modification of the Code (including the implementation of Approved Modifications) as set out in paragraphs 1, 2, 5 and 6 of Section F;</w:t>
            </w:r>
          </w:p>
        </w:tc>
      </w:tr>
      <w:tr w:rsidR="00DB04DC" w:rsidRPr="00FD3482" w14:paraId="57DB8925" w14:textId="77777777">
        <w:trPr>
          <w:cantSplit/>
        </w:trPr>
        <w:tc>
          <w:tcPr>
            <w:tcW w:w="1697" w:type="pct"/>
            <w:tcMar>
              <w:top w:w="113" w:type="dxa"/>
              <w:left w:w="85" w:type="dxa"/>
              <w:bottom w:w="113" w:type="dxa"/>
              <w:right w:w="85" w:type="dxa"/>
            </w:tcMar>
          </w:tcPr>
          <w:p w14:paraId="5ECC17FB" w14:textId="77777777" w:rsidR="00DB04DC" w:rsidRPr="00F219E9" w:rsidRDefault="00DB04DC" w:rsidP="00DB04DC">
            <w:pPr>
              <w:pStyle w:val="StyleLeft"/>
              <w:spacing w:after="0"/>
              <w:rPr>
                <w:b/>
                <w:szCs w:val="22"/>
              </w:rPr>
            </w:pPr>
            <w:r w:rsidRPr="00F219E9">
              <w:rPr>
                <w:szCs w:val="22"/>
              </w:rPr>
              <w:t>"</w:t>
            </w:r>
            <w:r w:rsidRPr="00F219E9">
              <w:rPr>
                <w:b/>
                <w:szCs w:val="22"/>
              </w:rPr>
              <w:t>Modification Proposal</w:t>
            </w:r>
            <w:r w:rsidRPr="00F219E9">
              <w:rPr>
                <w:szCs w:val="22"/>
              </w:rPr>
              <w:t>":</w:t>
            </w:r>
          </w:p>
        </w:tc>
        <w:tc>
          <w:tcPr>
            <w:tcW w:w="311" w:type="pct"/>
            <w:tcMar>
              <w:top w:w="113" w:type="dxa"/>
              <w:left w:w="85" w:type="dxa"/>
              <w:bottom w:w="113" w:type="dxa"/>
              <w:right w:w="85" w:type="dxa"/>
            </w:tcMar>
          </w:tcPr>
          <w:p w14:paraId="56C0D25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E518156"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proposal to modify the Code which has been submitted (and not refused) pursuant to and in accordance with Section F2.1;</w:t>
            </w:r>
          </w:p>
        </w:tc>
      </w:tr>
      <w:tr w:rsidR="00DB04DC" w:rsidRPr="00FD3482" w14:paraId="20BD6B9A" w14:textId="77777777">
        <w:trPr>
          <w:cantSplit/>
        </w:trPr>
        <w:tc>
          <w:tcPr>
            <w:tcW w:w="1697" w:type="pct"/>
            <w:tcMar>
              <w:top w:w="113" w:type="dxa"/>
              <w:left w:w="85" w:type="dxa"/>
              <w:bottom w:w="113" w:type="dxa"/>
              <w:right w:w="85" w:type="dxa"/>
            </w:tcMar>
          </w:tcPr>
          <w:p w14:paraId="1C294688" w14:textId="77777777" w:rsidR="00DB04DC" w:rsidRPr="00F219E9" w:rsidRDefault="00DB04DC" w:rsidP="00DB04DC">
            <w:pPr>
              <w:pStyle w:val="StyleLeft"/>
              <w:spacing w:after="0"/>
              <w:rPr>
                <w:b/>
                <w:szCs w:val="22"/>
              </w:rPr>
            </w:pPr>
            <w:r w:rsidRPr="00F219E9">
              <w:rPr>
                <w:szCs w:val="22"/>
              </w:rPr>
              <w:t>"</w:t>
            </w:r>
            <w:r w:rsidRPr="00F219E9">
              <w:rPr>
                <w:b/>
                <w:szCs w:val="22"/>
              </w:rPr>
              <w:t>Modification Register</w:t>
            </w:r>
            <w:r w:rsidRPr="00F219E9">
              <w:rPr>
                <w:szCs w:val="22"/>
              </w:rPr>
              <w:t>":</w:t>
            </w:r>
          </w:p>
        </w:tc>
        <w:tc>
          <w:tcPr>
            <w:tcW w:w="311" w:type="pct"/>
            <w:tcMar>
              <w:top w:w="113" w:type="dxa"/>
              <w:left w:w="85" w:type="dxa"/>
              <w:bottom w:w="113" w:type="dxa"/>
              <w:right w:w="85" w:type="dxa"/>
            </w:tcMar>
          </w:tcPr>
          <w:p w14:paraId="76838D1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FC7D830"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F1.3.1;</w:t>
            </w:r>
          </w:p>
        </w:tc>
      </w:tr>
      <w:tr w:rsidR="00DB04DC" w:rsidRPr="00FD3482" w14:paraId="20B43410" w14:textId="77777777">
        <w:trPr>
          <w:cantSplit/>
        </w:trPr>
        <w:tc>
          <w:tcPr>
            <w:tcW w:w="1697" w:type="pct"/>
            <w:tcMar>
              <w:top w:w="113" w:type="dxa"/>
              <w:left w:w="85" w:type="dxa"/>
              <w:bottom w:w="113" w:type="dxa"/>
              <w:right w:w="85" w:type="dxa"/>
            </w:tcMar>
          </w:tcPr>
          <w:p w14:paraId="1DD5B556" w14:textId="77777777" w:rsidR="00DB04DC" w:rsidRPr="00F219E9" w:rsidRDefault="00DB04DC" w:rsidP="00DB04DC">
            <w:pPr>
              <w:pStyle w:val="StyleLeft"/>
              <w:spacing w:after="0"/>
              <w:rPr>
                <w:b/>
                <w:szCs w:val="22"/>
              </w:rPr>
            </w:pPr>
            <w:r w:rsidRPr="00F219E9">
              <w:rPr>
                <w:szCs w:val="22"/>
              </w:rPr>
              <w:t>"</w:t>
            </w:r>
            <w:r w:rsidRPr="00F219E9">
              <w:rPr>
                <w:b/>
                <w:szCs w:val="22"/>
              </w:rPr>
              <w:t>Modification Report</w:t>
            </w:r>
            <w:r w:rsidRPr="00F219E9">
              <w:rPr>
                <w:szCs w:val="22"/>
              </w:rPr>
              <w:t>":</w:t>
            </w:r>
          </w:p>
        </w:tc>
        <w:tc>
          <w:tcPr>
            <w:tcW w:w="311" w:type="pct"/>
            <w:tcMar>
              <w:top w:w="113" w:type="dxa"/>
              <w:left w:w="85" w:type="dxa"/>
              <w:bottom w:w="113" w:type="dxa"/>
              <w:right w:w="85" w:type="dxa"/>
            </w:tcMar>
          </w:tcPr>
          <w:p w14:paraId="2A9A552C"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DC243E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relation to a Proposed Modification (and any associated Alternative Modification), the report prepared or to be prepared in accordance with Section F2.7;</w:t>
            </w:r>
          </w:p>
        </w:tc>
      </w:tr>
      <w:tr w:rsidR="00DB04DC" w:rsidRPr="00FD3482" w14:paraId="194DE42B" w14:textId="77777777">
        <w:trPr>
          <w:cantSplit/>
        </w:trPr>
        <w:tc>
          <w:tcPr>
            <w:tcW w:w="1697" w:type="pct"/>
            <w:tcMar>
              <w:top w:w="113" w:type="dxa"/>
              <w:left w:w="85" w:type="dxa"/>
              <w:bottom w:w="113" w:type="dxa"/>
              <w:right w:w="85" w:type="dxa"/>
            </w:tcMar>
          </w:tcPr>
          <w:p w14:paraId="3C3E0B60" w14:textId="77777777" w:rsidR="00DB04DC" w:rsidRPr="00F219E9" w:rsidRDefault="00DB04DC" w:rsidP="00DB04DC">
            <w:pPr>
              <w:pStyle w:val="StyleLeft"/>
              <w:spacing w:after="0"/>
              <w:rPr>
                <w:b/>
                <w:szCs w:val="22"/>
              </w:rPr>
            </w:pPr>
            <w:r w:rsidRPr="00F219E9">
              <w:rPr>
                <w:szCs w:val="22"/>
              </w:rPr>
              <w:t>"</w:t>
            </w:r>
            <w:r w:rsidRPr="00F219E9">
              <w:rPr>
                <w:b/>
                <w:szCs w:val="22"/>
              </w:rPr>
              <w:t>Modification Secretary</w:t>
            </w:r>
            <w:r w:rsidRPr="00F219E9">
              <w:rPr>
                <w:szCs w:val="22"/>
              </w:rPr>
              <w:t>":</w:t>
            </w:r>
          </w:p>
        </w:tc>
        <w:tc>
          <w:tcPr>
            <w:tcW w:w="311" w:type="pct"/>
            <w:tcMar>
              <w:top w:w="113" w:type="dxa"/>
              <w:left w:w="85" w:type="dxa"/>
              <w:bottom w:w="113" w:type="dxa"/>
              <w:right w:w="85" w:type="dxa"/>
            </w:tcMar>
          </w:tcPr>
          <w:p w14:paraId="3347393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6BD16B"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F1.2.5;</w:t>
            </w:r>
          </w:p>
        </w:tc>
      </w:tr>
      <w:tr w:rsidR="00DB04DC" w:rsidRPr="00FD3482" w14:paraId="0AB2C806" w14:textId="77777777">
        <w:trPr>
          <w:cantSplit/>
        </w:trPr>
        <w:tc>
          <w:tcPr>
            <w:tcW w:w="1697" w:type="pct"/>
            <w:tcMar>
              <w:top w:w="113" w:type="dxa"/>
              <w:left w:w="85" w:type="dxa"/>
              <w:bottom w:w="113" w:type="dxa"/>
              <w:right w:w="85" w:type="dxa"/>
            </w:tcMar>
          </w:tcPr>
          <w:p w14:paraId="5C37077B" w14:textId="77777777" w:rsidR="00DB04DC" w:rsidRPr="00F219E9" w:rsidRDefault="00DB04DC" w:rsidP="00DB04DC">
            <w:pPr>
              <w:pStyle w:val="StyleLeft"/>
              <w:spacing w:after="0"/>
              <w:rPr>
                <w:b/>
                <w:szCs w:val="22"/>
              </w:rPr>
            </w:pPr>
            <w:r w:rsidRPr="00F219E9">
              <w:rPr>
                <w:szCs w:val="22"/>
              </w:rPr>
              <w:lastRenderedPageBreak/>
              <w:t>"</w:t>
            </w:r>
            <w:r w:rsidRPr="00F219E9">
              <w:rPr>
                <w:b/>
                <w:szCs w:val="22"/>
              </w:rPr>
              <w:t>Monthly Default Costs</w:t>
            </w:r>
            <w:r w:rsidRPr="00F219E9">
              <w:rPr>
                <w:szCs w:val="22"/>
              </w:rPr>
              <w:t>":</w:t>
            </w:r>
          </w:p>
        </w:tc>
        <w:tc>
          <w:tcPr>
            <w:tcW w:w="311" w:type="pct"/>
            <w:tcMar>
              <w:top w:w="113" w:type="dxa"/>
              <w:left w:w="85" w:type="dxa"/>
              <w:bottom w:w="113" w:type="dxa"/>
              <w:right w:w="85" w:type="dxa"/>
            </w:tcMar>
          </w:tcPr>
          <w:p w14:paraId="4626ECEC"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E5C0182"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D4.1;</w:t>
            </w:r>
          </w:p>
        </w:tc>
      </w:tr>
      <w:tr w:rsidR="00DB04DC" w:rsidRPr="00FD3482" w14:paraId="3A9304B1" w14:textId="77777777">
        <w:trPr>
          <w:cantSplit/>
        </w:trPr>
        <w:tc>
          <w:tcPr>
            <w:tcW w:w="1697" w:type="pct"/>
            <w:tcMar>
              <w:top w:w="113" w:type="dxa"/>
              <w:left w:w="85" w:type="dxa"/>
              <w:bottom w:w="113" w:type="dxa"/>
              <w:right w:w="85" w:type="dxa"/>
            </w:tcMar>
          </w:tcPr>
          <w:p w14:paraId="07B041F5" w14:textId="77777777" w:rsidR="00DB04DC" w:rsidRPr="00F219E9" w:rsidRDefault="00DB04DC" w:rsidP="00DB04DC">
            <w:pPr>
              <w:pStyle w:val="StyleLeft"/>
              <w:spacing w:after="0"/>
              <w:rPr>
                <w:b/>
                <w:szCs w:val="22"/>
              </w:rPr>
            </w:pPr>
            <w:r w:rsidRPr="00F219E9">
              <w:rPr>
                <w:szCs w:val="22"/>
              </w:rPr>
              <w:t>"</w:t>
            </w:r>
            <w:r w:rsidRPr="00F219E9">
              <w:rPr>
                <w:b/>
                <w:szCs w:val="22"/>
              </w:rPr>
              <w:t>Monthly Net Main Costs</w:t>
            </w:r>
            <w:r w:rsidRPr="00F219E9">
              <w:rPr>
                <w:szCs w:val="22"/>
              </w:rPr>
              <w:t>":</w:t>
            </w:r>
          </w:p>
        </w:tc>
        <w:tc>
          <w:tcPr>
            <w:tcW w:w="311" w:type="pct"/>
            <w:tcMar>
              <w:top w:w="113" w:type="dxa"/>
              <w:left w:w="85" w:type="dxa"/>
              <w:bottom w:w="113" w:type="dxa"/>
              <w:right w:w="85" w:type="dxa"/>
            </w:tcMar>
          </w:tcPr>
          <w:p w14:paraId="0FDF1B3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D22C957" w14:textId="77777777" w:rsidR="00DB04DC" w:rsidRPr="00F219E9" w:rsidRDefault="00DB04DC" w:rsidP="00DB04DC">
            <w:pPr>
              <w:tabs>
                <w:tab w:val="clear" w:pos="720"/>
                <w:tab w:val="clear" w:pos="1440"/>
                <w:tab w:val="clear" w:pos="2340"/>
                <w:tab w:val="clear" w:pos="3060"/>
              </w:tabs>
              <w:spacing w:after="0"/>
              <w:rPr>
                <w:b/>
                <w:szCs w:val="22"/>
              </w:rPr>
            </w:pPr>
            <w:r w:rsidRPr="00F219E9">
              <w:rPr>
                <w:szCs w:val="22"/>
              </w:rPr>
              <w:t>has the meaning given to that term in Section D4.1;</w:t>
            </w:r>
          </w:p>
        </w:tc>
      </w:tr>
      <w:tr w:rsidR="00DB04DC" w:rsidRPr="00FD3482" w14:paraId="47E71BE1" w14:textId="77777777">
        <w:trPr>
          <w:cantSplit/>
        </w:trPr>
        <w:tc>
          <w:tcPr>
            <w:tcW w:w="1697" w:type="pct"/>
            <w:tcMar>
              <w:top w:w="113" w:type="dxa"/>
              <w:left w:w="85" w:type="dxa"/>
              <w:bottom w:w="113" w:type="dxa"/>
              <w:right w:w="85" w:type="dxa"/>
            </w:tcMar>
          </w:tcPr>
          <w:p w14:paraId="3527DE55" w14:textId="77777777" w:rsidR="00DB04DC" w:rsidRPr="00F219E9" w:rsidRDefault="00DB04DC" w:rsidP="00DB04DC">
            <w:pPr>
              <w:pStyle w:val="StyleLeft"/>
              <w:spacing w:after="0"/>
              <w:rPr>
                <w:b/>
                <w:szCs w:val="22"/>
              </w:rPr>
            </w:pPr>
            <w:r w:rsidRPr="00F219E9">
              <w:rPr>
                <w:szCs w:val="22"/>
              </w:rPr>
              <w:t>"</w:t>
            </w:r>
            <w:r w:rsidRPr="00F219E9">
              <w:rPr>
                <w:b/>
                <w:szCs w:val="22"/>
              </w:rPr>
              <w:t>Monthly NETA Recovery Amount</w:t>
            </w:r>
            <w:r w:rsidRPr="00F219E9">
              <w:rPr>
                <w:szCs w:val="22"/>
              </w:rPr>
              <w:t>":</w:t>
            </w:r>
          </w:p>
        </w:tc>
        <w:tc>
          <w:tcPr>
            <w:tcW w:w="311" w:type="pct"/>
            <w:tcMar>
              <w:top w:w="113" w:type="dxa"/>
              <w:left w:w="85" w:type="dxa"/>
              <w:bottom w:w="113" w:type="dxa"/>
              <w:right w:w="85" w:type="dxa"/>
            </w:tcMar>
          </w:tcPr>
          <w:p w14:paraId="55892929"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9FCF246"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paragraph 2.2 of Annex D-2;</w:t>
            </w:r>
          </w:p>
        </w:tc>
      </w:tr>
      <w:tr w:rsidR="00DB04DC" w:rsidRPr="00FD3482" w14:paraId="36FF8DE7" w14:textId="77777777">
        <w:trPr>
          <w:cantSplit/>
        </w:trPr>
        <w:tc>
          <w:tcPr>
            <w:tcW w:w="1697" w:type="pct"/>
            <w:tcMar>
              <w:top w:w="113" w:type="dxa"/>
              <w:left w:w="85" w:type="dxa"/>
              <w:bottom w:w="113" w:type="dxa"/>
              <w:right w:w="85" w:type="dxa"/>
            </w:tcMar>
          </w:tcPr>
          <w:p w14:paraId="08256647" w14:textId="77777777" w:rsidR="00DB04DC" w:rsidRPr="00F219E9" w:rsidRDefault="00DB04DC" w:rsidP="00DB04DC">
            <w:pPr>
              <w:pStyle w:val="StyleLeft"/>
              <w:spacing w:after="0"/>
              <w:rPr>
                <w:b/>
                <w:szCs w:val="22"/>
              </w:rPr>
            </w:pPr>
            <w:r w:rsidRPr="00F219E9">
              <w:rPr>
                <w:szCs w:val="22"/>
              </w:rPr>
              <w:t>"</w:t>
            </w:r>
            <w:r w:rsidRPr="00F219E9">
              <w:rPr>
                <w:b/>
                <w:szCs w:val="22"/>
              </w:rPr>
              <w:t>Monthly Progress Report</w:t>
            </w:r>
            <w:r w:rsidRPr="00F219E9">
              <w:rPr>
                <w:szCs w:val="22"/>
              </w:rPr>
              <w:t>":</w:t>
            </w:r>
          </w:p>
        </w:tc>
        <w:tc>
          <w:tcPr>
            <w:tcW w:w="311" w:type="pct"/>
            <w:tcMar>
              <w:top w:w="113" w:type="dxa"/>
              <w:left w:w="85" w:type="dxa"/>
              <w:bottom w:w="113" w:type="dxa"/>
              <w:right w:w="85" w:type="dxa"/>
            </w:tcMar>
          </w:tcPr>
          <w:p w14:paraId="1DD1559C"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2CE14C5"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F1.4.1;</w:t>
            </w:r>
          </w:p>
        </w:tc>
      </w:tr>
      <w:tr w:rsidR="00DB04DC" w:rsidRPr="00FD3482" w14:paraId="12E71824" w14:textId="77777777">
        <w:trPr>
          <w:cantSplit/>
        </w:trPr>
        <w:tc>
          <w:tcPr>
            <w:tcW w:w="1697" w:type="pct"/>
            <w:tcMar>
              <w:top w:w="113" w:type="dxa"/>
              <w:left w:w="85" w:type="dxa"/>
              <w:bottom w:w="113" w:type="dxa"/>
              <w:right w:w="85" w:type="dxa"/>
            </w:tcMar>
          </w:tcPr>
          <w:p w14:paraId="04F3A393" w14:textId="77777777" w:rsidR="00DB04DC" w:rsidRPr="00F219E9" w:rsidRDefault="00DB04DC" w:rsidP="00DB04DC">
            <w:pPr>
              <w:pStyle w:val="StyleLeft"/>
              <w:spacing w:after="0"/>
              <w:rPr>
                <w:b/>
                <w:szCs w:val="22"/>
              </w:rPr>
            </w:pPr>
            <w:r w:rsidRPr="00F219E9">
              <w:rPr>
                <w:szCs w:val="22"/>
              </w:rPr>
              <w:t>"</w:t>
            </w:r>
            <w:r w:rsidRPr="00F219E9">
              <w:rPr>
                <w:b/>
                <w:szCs w:val="22"/>
              </w:rPr>
              <w:t>MRA BSC Agent</w:t>
            </w:r>
            <w:r w:rsidRPr="00F219E9">
              <w:rPr>
                <w:szCs w:val="22"/>
              </w:rPr>
              <w:t>":</w:t>
            </w:r>
          </w:p>
        </w:tc>
        <w:tc>
          <w:tcPr>
            <w:tcW w:w="311" w:type="pct"/>
            <w:tcMar>
              <w:top w:w="113" w:type="dxa"/>
              <w:left w:w="85" w:type="dxa"/>
              <w:bottom w:w="113" w:type="dxa"/>
              <w:right w:w="85" w:type="dxa"/>
            </w:tcMar>
          </w:tcPr>
          <w:p w14:paraId="11D701EA"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0713ABD"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person appointed to act as 'BSC Agent' in relation to the MRA as referred to in Annex K-1;</w:t>
            </w:r>
          </w:p>
        </w:tc>
      </w:tr>
      <w:tr w:rsidR="00DB04DC" w:rsidRPr="00FD3482" w14:paraId="3A3A9249" w14:textId="77777777">
        <w:trPr>
          <w:cantSplit/>
          <w:ins w:id="152" w:author="P376" w:date="2021-03-12T15:05:00Z"/>
        </w:trPr>
        <w:tc>
          <w:tcPr>
            <w:tcW w:w="1697" w:type="pct"/>
            <w:tcMar>
              <w:top w:w="113" w:type="dxa"/>
              <w:left w:w="85" w:type="dxa"/>
              <w:bottom w:w="113" w:type="dxa"/>
              <w:right w:w="85" w:type="dxa"/>
            </w:tcMar>
          </w:tcPr>
          <w:p w14:paraId="5EFF4045" w14:textId="67525C57" w:rsidR="00DB04DC" w:rsidRPr="00F219E9" w:rsidRDefault="00DB04DC" w:rsidP="00DB04DC">
            <w:pPr>
              <w:pStyle w:val="StyleLeft"/>
              <w:spacing w:after="0"/>
              <w:rPr>
                <w:ins w:id="153" w:author="P376" w:date="2021-03-12T15:05:00Z"/>
                <w:szCs w:val="22"/>
              </w:rPr>
            </w:pPr>
            <w:ins w:id="154" w:author="P376" w:date="2021-03-12T15:05:00Z">
              <w:r>
                <w:rPr>
                  <w:szCs w:val="22"/>
                </w:rPr>
                <w:t>[P376]</w:t>
              </w:r>
              <w:r w:rsidRPr="009F34C4">
                <w:rPr>
                  <w:szCs w:val="22"/>
                </w:rPr>
                <w:t>"</w:t>
              </w:r>
              <w:r w:rsidRPr="00FD15F5">
                <w:rPr>
                  <w:b/>
                  <w:szCs w:val="22"/>
                </w:rPr>
                <w:t>MSID Baseline Value</w:t>
              </w:r>
              <w:r w:rsidRPr="009F34C4">
                <w:rPr>
                  <w:szCs w:val="22"/>
                </w:rPr>
                <w:t>"</w:t>
              </w:r>
              <w:r>
                <w:rPr>
                  <w:szCs w:val="22"/>
                </w:rPr>
                <w:t>:</w:t>
              </w:r>
            </w:ins>
          </w:p>
        </w:tc>
        <w:tc>
          <w:tcPr>
            <w:tcW w:w="311" w:type="pct"/>
            <w:tcMar>
              <w:top w:w="113" w:type="dxa"/>
              <w:left w:w="85" w:type="dxa"/>
              <w:bottom w:w="113" w:type="dxa"/>
              <w:right w:w="85" w:type="dxa"/>
            </w:tcMar>
          </w:tcPr>
          <w:p w14:paraId="015176E7" w14:textId="77777777" w:rsidR="00DB04DC" w:rsidRPr="00F219E9" w:rsidRDefault="00DB04DC" w:rsidP="00DB04DC">
            <w:pPr>
              <w:tabs>
                <w:tab w:val="clear" w:pos="720"/>
                <w:tab w:val="clear" w:pos="1440"/>
                <w:tab w:val="clear" w:pos="2340"/>
                <w:tab w:val="clear" w:pos="3060"/>
              </w:tabs>
              <w:spacing w:after="0"/>
              <w:jc w:val="center"/>
              <w:rPr>
                <w:ins w:id="155" w:author="P376" w:date="2021-03-12T15:05:00Z"/>
                <w:szCs w:val="22"/>
              </w:rPr>
            </w:pPr>
          </w:p>
        </w:tc>
        <w:tc>
          <w:tcPr>
            <w:tcW w:w="2992" w:type="pct"/>
            <w:tcMar>
              <w:top w:w="113" w:type="dxa"/>
              <w:left w:w="85" w:type="dxa"/>
              <w:bottom w:w="113" w:type="dxa"/>
              <w:right w:w="85" w:type="dxa"/>
            </w:tcMar>
          </w:tcPr>
          <w:p w14:paraId="2D4B3B9C" w14:textId="5DAD707D" w:rsidR="00DB04DC" w:rsidRPr="00F219E9" w:rsidRDefault="00DB04DC" w:rsidP="00DB04DC">
            <w:pPr>
              <w:tabs>
                <w:tab w:val="clear" w:pos="720"/>
                <w:tab w:val="clear" w:pos="1440"/>
                <w:tab w:val="clear" w:pos="2340"/>
                <w:tab w:val="clear" w:pos="3060"/>
              </w:tabs>
              <w:spacing w:after="0"/>
              <w:rPr>
                <w:ins w:id="156" w:author="P376" w:date="2021-03-12T15:05:00Z"/>
                <w:szCs w:val="22"/>
              </w:rPr>
            </w:pPr>
            <w:ins w:id="157" w:author="P376" w:date="2021-03-12T15:05:00Z">
              <w:r>
                <w:rPr>
                  <w:szCs w:val="22"/>
                </w:rPr>
                <w:t>has the meaning given to that term in paragraph 7.3.1 of Annex S-2;</w:t>
              </w:r>
            </w:ins>
          </w:p>
        </w:tc>
      </w:tr>
      <w:tr w:rsidR="00DB04DC" w:rsidRPr="00FD3482" w14:paraId="044323DE" w14:textId="77777777">
        <w:trPr>
          <w:cantSplit/>
          <w:ins w:id="158" w:author="P376" w:date="2021-03-12T15:05:00Z"/>
        </w:trPr>
        <w:tc>
          <w:tcPr>
            <w:tcW w:w="1697" w:type="pct"/>
            <w:tcMar>
              <w:top w:w="113" w:type="dxa"/>
              <w:left w:w="85" w:type="dxa"/>
              <w:bottom w:w="113" w:type="dxa"/>
              <w:right w:w="85" w:type="dxa"/>
            </w:tcMar>
          </w:tcPr>
          <w:p w14:paraId="0C8413F1" w14:textId="61C1410D" w:rsidR="00DB04DC" w:rsidRPr="00F219E9" w:rsidRDefault="00DB04DC" w:rsidP="00DB04DC">
            <w:pPr>
              <w:pStyle w:val="StyleLeft"/>
              <w:spacing w:after="0"/>
              <w:rPr>
                <w:ins w:id="159" w:author="P376" w:date="2021-03-12T15:05:00Z"/>
                <w:szCs w:val="22"/>
              </w:rPr>
            </w:pPr>
            <w:ins w:id="160" w:author="P376" w:date="2021-03-12T15:05:00Z">
              <w:r>
                <w:rPr>
                  <w:szCs w:val="22"/>
                </w:rPr>
                <w:t>[P376]</w:t>
              </w:r>
              <w:r w:rsidRPr="009F34C4">
                <w:rPr>
                  <w:szCs w:val="22"/>
                </w:rPr>
                <w:t>"</w:t>
              </w:r>
              <w:r w:rsidRPr="00FD15F5">
                <w:rPr>
                  <w:b/>
                  <w:szCs w:val="22"/>
                </w:rPr>
                <w:t>MSID Baseline Losses</w:t>
              </w:r>
              <w:r w:rsidRPr="009F34C4">
                <w:rPr>
                  <w:szCs w:val="22"/>
                </w:rPr>
                <w:t>"</w:t>
              </w:r>
              <w:r>
                <w:rPr>
                  <w:szCs w:val="22"/>
                </w:rPr>
                <w:t>:</w:t>
              </w:r>
            </w:ins>
          </w:p>
        </w:tc>
        <w:tc>
          <w:tcPr>
            <w:tcW w:w="311" w:type="pct"/>
            <w:tcMar>
              <w:top w:w="113" w:type="dxa"/>
              <w:left w:w="85" w:type="dxa"/>
              <w:bottom w:w="113" w:type="dxa"/>
              <w:right w:w="85" w:type="dxa"/>
            </w:tcMar>
          </w:tcPr>
          <w:p w14:paraId="41FDC823" w14:textId="77777777" w:rsidR="00DB04DC" w:rsidRPr="00F219E9" w:rsidRDefault="00DB04DC" w:rsidP="00DB04DC">
            <w:pPr>
              <w:tabs>
                <w:tab w:val="clear" w:pos="720"/>
                <w:tab w:val="clear" w:pos="1440"/>
                <w:tab w:val="clear" w:pos="2340"/>
                <w:tab w:val="clear" w:pos="3060"/>
              </w:tabs>
              <w:spacing w:after="0"/>
              <w:jc w:val="center"/>
              <w:rPr>
                <w:ins w:id="161" w:author="P376" w:date="2021-03-12T15:05:00Z"/>
                <w:szCs w:val="22"/>
              </w:rPr>
            </w:pPr>
          </w:p>
        </w:tc>
        <w:tc>
          <w:tcPr>
            <w:tcW w:w="2992" w:type="pct"/>
            <w:tcMar>
              <w:top w:w="113" w:type="dxa"/>
              <w:left w:w="85" w:type="dxa"/>
              <w:bottom w:w="113" w:type="dxa"/>
              <w:right w:w="85" w:type="dxa"/>
            </w:tcMar>
          </w:tcPr>
          <w:p w14:paraId="3FF3BA69" w14:textId="4DE9812A" w:rsidR="00DB04DC" w:rsidRPr="00F219E9" w:rsidRDefault="00DB04DC" w:rsidP="00DB04DC">
            <w:pPr>
              <w:tabs>
                <w:tab w:val="clear" w:pos="720"/>
                <w:tab w:val="clear" w:pos="1440"/>
                <w:tab w:val="clear" w:pos="2340"/>
                <w:tab w:val="clear" w:pos="3060"/>
              </w:tabs>
              <w:spacing w:after="0"/>
              <w:rPr>
                <w:ins w:id="162" w:author="P376" w:date="2021-03-12T15:05:00Z"/>
                <w:szCs w:val="22"/>
              </w:rPr>
            </w:pPr>
            <w:ins w:id="163" w:author="P376" w:date="2021-03-12T15:05:00Z">
              <w:r>
                <w:rPr>
                  <w:szCs w:val="22"/>
                </w:rPr>
                <w:t>has the meaning given to that term in paragraph 7.3.1 of Annex S-2;</w:t>
              </w:r>
            </w:ins>
          </w:p>
        </w:tc>
      </w:tr>
      <w:tr w:rsidR="00DB04DC" w:rsidRPr="00FD3482" w14:paraId="06CF066E" w14:textId="77777777">
        <w:trPr>
          <w:cantSplit/>
        </w:trPr>
        <w:tc>
          <w:tcPr>
            <w:tcW w:w="1697" w:type="pct"/>
            <w:tcMar>
              <w:top w:w="113" w:type="dxa"/>
              <w:left w:w="85" w:type="dxa"/>
              <w:bottom w:w="113" w:type="dxa"/>
              <w:right w:w="85" w:type="dxa"/>
            </w:tcMar>
          </w:tcPr>
          <w:p w14:paraId="4695C863" w14:textId="77777777" w:rsidR="00DB04DC" w:rsidRPr="0032788A" w:rsidRDefault="00DB04DC" w:rsidP="00DB04DC">
            <w:pPr>
              <w:pStyle w:val="StyleLeft"/>
              <w:spacing w:after="0"/>
              <w:rPr>
                <w:szCs w:val="22"/>
              </w:rPr>
            </w:pPr>
            <w:r w:rsidRPr="0032788A">
              <w:rPr>
                <w:szCs w:val="22"/>
              </w:rPr>
              <w:t>"</w:t>
            </w:r>
            <w:r w:rsidRPr="0032788A">
              <w:rPr>
                <w:b/>
                <w:szCs w:val="22"/>
              </w:rPr>
              <w:t>MSID Pair</w:t>
            </w:r>
            <w:r w:rsidRPr="0032788A">
              <w:rPr>
                <w:szCs w:val="22"/>
              </w:rPr>
              <w:t>":</w:t>
            </w:r>
          </w:p>
        </w:tc>
        <w:tc>
          <w:tcPr>
            <w:tcW w:w="311" w:type="pct"/>
            <w:tcMar>
              <w:top w:w="113" w:type="dxa"/>
              <w:left w:w="85" w:type="dxa"/>
              <w:bottom w:w="113" w:type="dxa"/>
              <w:right w:w="85" w:type="dxa"/>
            </w:tcMar>
          </w:tcPr>
          <w:p w14:paraId="7B3562DA" w14:textId="77777777" w:rsidR="00DB04DC" w:rsidRPr="00E44BE2"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A1E4878" w14:textId="77777777" w:rsidR="00DB04DC" w:rsidRPr="00E44BE2" w:rsidRDefault="00DB04DC" w:rsidP="00DB04DC">
            <w:pPr>
              <w:tabs>
                <w:tab w:val="clear" w:pos="720"/>
                <w:tab w:val="clear" w:pos="1440"/>
                <w:tab w:val="clear" w:pos="2340"/>
                <w:tab w:val="clear" w:pos="3060"/>
              </w:tabs>
              <w:spacing w:after="0"/>
              <w:rPr>
                <w:szCs w:val="22"/>
              </w:rPr>
            </w:pPr>
            <w:r w:rsidRPr="00E44BE2">
              <w:rPr>
                <w:szCs w:val="22"/>
              </w:rPr>
              <w:t>means one Import MSID and, where applicable, one Export MSID whose</w:t>
            </w:r>
            <w:r w:rsidRPr="00E44BE2">
              <w:t xml:space="preserve"> </w:t>
            </w:r>
            <w:r w:rsidRPr="00E44BE2">
              <w:rPr>
                <w:szCs w:val="22"/>
              </w:rPr>
              <w:t>Half Hourly Metering Systems are situated at a single Boundary Point for the purposes of offering Balancing Services;</w:t>
            </w:r>
          </w:p>
        </w:tc>
      </w:tr>
      <w:tr w:rsidR="00DB04DC" w:rsidRPr="00FD3482" w14:paraId="600DD399" w14:textId="77777777">
        <w:trPr>
          <w:cantSplit/>
        </w:trPr>
        <w:tc>
          <w:tcPr>
            <w:tcW w:w="1697" w:type="pct"/>
            <w:tcMar>
              <w:top w:w="113" w:type="dxa"/>
              <w:left w:w="85" w:type="dxa"/>
              <w:bottom w:w="113" w:type="dxa"/>
              <w:right w:w="85" w:type="dxa"/>
            </w:tcMar>
          </w:tcPr>
          <w:p w14:paraId="4F364D7A" w14:textId="77777777" w:rsidR="00DB04DC" w:rsidRPr="00F219E9" w:rsidRDefault="00DB04DC" w:rsidP="00DB04DC">
            <w:pPr>
              <w:pStyle w:val="StyleLeft"/>
              <w:spacing w:after="0"/>
              <w:rPr>
                <w:b/>
                <w:szCs w:val="22"/>
              </w:rPr>
            </w:pPr>
            <w:r w:rsidRPr="00F219E9">
              <w:rPr>
                <w:szCs w:val="22"/>
              </w:rPr>
              <w:t>"</w:t>
            </w:r>
            <w:r w:rsidRPr="00F219E9">
              <w:rPr>
                <w:b/>
                <w:szCs w:val="22"/>
              </w:rPr>
              <w:t>MSID</w:t>
            </w:r>
            <w:r w:rsidRPr="00F219E9">
              <w:rPr>
                <w:szCs w:val="22"/>
              </w:rPr>
              <w:t>":</w:t>
            </w:r>
          </w:p>
        </w:tc>
        <w:tc>
          <w:tcPr>
            <w:tcW w:w="311" w:type="pct"/>
            <w:tcMar>
              <w:top w:w="113" w:type="dxa"/>
              <w:left w:w="85" w:type="dxa"/>
              <w:bottom w:w="113" w:type="dxa"/>
              <w:right w:w="85" w:type="dxa"/>
            </w:tcMar>
          </w:tcPr>
          <w:p w14:paraId="71471EE7"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0797F1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same meaning as SVA Metering System Number;</w:t>
            </w:r>
          </w:p>
        </w:tc>
      </w:tr>
      <w:tr w:rsidR="00DB04DC" w:rsidRPr="00FD3482" w14:paraId="543086F9" w14:textId="77777777">
        <w:trPr>
          <w:cantSplit/>
        </w:trPr>
        <w:tc>
          <w:tcPr>
            <w:tcW w:w="1697" w:type="pct"/>
            <w:tcMar>
              <w:top w:w="113" w:type="dxa"/>
              <w:left w:w="85" w:type="dxa"/>
              <w:bottom w:w="113" w:type="dxa"/>
              <w:right w:w="85" w:type="dxa"/>
            </w:tcMar>
          </w:tcPr>
          <w:p w14:paraId="0D7B758B" w14:textId="77777777" w:rsidR="00DB04DC" w:rsidRPr="00F219E9" w:rsidRDefault="00DB04DC" w:rsidP="00DB04DC">
            <w:pPr>
              <w:pStyle w:val="StyleLeft"/>
              <w:spacing w:after="0"/>
              <w:rPr>
                <w:b/>
                <w:szCs w:val="22"/>
              </w:rPr>
            </w:pPr>
            <w:r w:rsidRPr="00F219E9">
              <w:rPr>
                <w:szCs w:val="22"/>
              </w:rPr>
              <w:t>"</w:t>
            </w:r>
            <w:r w:rsidRPr="00F219E9">
              <w:rPr>
                <w:b/>
                <w:szCs w:val="22"/>
              </w:rPr>
              <w:t>MVRNA Authorisation</w:t>
            </w:r>
            <w:r w:rsidRPr="00F219E9">
              <w:rPr>
                <w:szCs w:val="22"/>
              </w:rPr>
              <w:t>":</w:t>
            </w:r>
          </w:p>
        </w:tc>
        <w:tc>
          <w:tcPr>
            <w:tcW w:w="311" w:type="pct"/>
            <w:tcMar>
              <w:top w:w="113" w:type="dxa"/>
              <w:left w:w="85" w:type="dxa"/>
              <w:bottom w:w="113" w:type="dxa"/>
              <w:right w:w="85" w:type="dxa"/>
            </w:tcMar>
          </w:tcPr>
          <w:p w14:paraId="54590A9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6F94748"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an authorisation, by or on behalf of a Contract Trading Party pursuant to Section P, of a person to act as Metered Volume Reallocation Notification Agent for it;</w:t>
            </w:r>
          </w:p>
        </w:tc>
      </w:tr>
      <w:tr w:rsidR="00DB04DC" w:rsidRPr="00FD3482" w14:paraId="6C410C29" w14:textId="77777777">
        <w:trPr>
          <w:cantSplit/>
        </w:trPr>
        <w:tc>
          <w:tcPr>
            <w:tcW w:w="1697" w:type="pct"/>
            <w:tcMar>
              <w:top w:w="113" w:type="dxa"/>
              <w:left w:w="85" w:type="dxa"/>
              <w:bottom w:w="113" w:type="dxa"/>
              <w:right w:w="85" w:type="dxa"/>
            </w:tcMar>
          </w:tcPr>
          <w:p w14:paraId="64B6D4FF" w14:textId="77777777" w:rsidR="00DB04DC" w:rsidRPr="00F219E9" w:rsidRDefault="00DB04DC" w:rsidP="00DB04DC">
            <w:pPr>
              <w:pStyle w:val="StyleLeft"/>
              <w:spacing w:after="0"/>
              <w:rPr>
                <w:b/>
                <w:szCs w:val="22"/>
              </w:rPr>
            </w:pPr>
            <w:r w:rsidRPr="00F219E9">
              <w:rPr>
                <w:szCs w:val="22"/>
              </w:rPr>
              <w:t>"</w:t>
            </w:r>
            <w:r w:rsidRPr="00F219E9">
              <w:rPr>
                <w:b/>
                <w:szCs w:val="22"/>
              </w:rPr>
              <w:t>MW</w:t>
            </w:r>
            <w:r w:rsidRPr="00F219E9">
              <w:rPr>
                <w:szCs w:val="22"/>
              </w:rPr>
              <w:t>":</w:t>
            </w:r>
          </w:p>
        </w:tc>
        <w:tc>
          <w:tcPr>
            <w:tcW w:w="311" w:type="pct"/>
            <w:tcMar>
              <w:top w:w="113" w:type="dxa"/>
              <w:left w:w="85" w:type="dxa"/>
              <w:bottom w:w="113" w:type="dxa"/>
              <w:right w:w="85" w:type="dxa"/>
            </w:tcMar>
          </w:tcPr>
          <w:p w14:paraId="551632F8"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AE495B"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megawatt;</w:t>
            </w:r>
          </w:p>
        </w:tc>
      </w:tr>
      <w:tr w:rsidR="00DB04DC" w:rsidRPr="00FD3482" w14:paraId="634410EA" w14:textId="77777777">
        <w:trPr>
          <w:cantSplit/>
        </w:trPr>
        <w:tc>
          <w:tcPr>
            <w:tcW w:w="1697" w:type="pct"/>
            <w:tcMar>
              <w:top w:w="113" w:type="dxa"/>
              <w:left w:w="85" w:type="dxa"/>
              <w:bottom w:w="113" w:type="dxa"/>
              <w:right w:w="85" w:type="dxa"/>
            </w:tcMar>
          </w:tcPr>
          <w:p w14:paraId="167C7483" w14:textId="77777777" w:rsidR="00DB04DC" w:rsidRPr="00F219E9" w:rsidRDefault="00DB04DC" w:rsidP="00DB04DC">
            <w:pPr>
              <w:pStyle w:val="StyleLeft"/>
              <w:spacing w:after="0"/>
              <w:rPr>
                <w:b/>
                <w:szCs w:val="22"/>
              </w:rPr>
            </w:pPr>
            <w:r w:rsidRPr="00F219E9">
              <w:rPr>
                <w:szCs w:val="22"/>
              </w:rPr>
              <w:t>"</w:t>
            </w:r>
            <w:r w:rsidRPr="00F219E9">
              <w:rPr>
                <w:b/>
                <w:szCs w:val="22"/>
              </w:rPr>
              <w:t>MWh</w:t>
            </w:r>
            <w:r w:rsidRPr="00F219E9">
              <w:rPr>
                <w:szCs w:val="22"/>
              </w:rPr>
              <w:t>":</w:t>
            </w:r>
          </w:p>
        </w:tc>
        <w:tc>
          <w:tcPr>
            <w:tcW w:w="311" w:type="pct"/>
            <w:tcMar>
              <w:top w:w="113" w:type="dxa"/>
              <w:left w:w="85" w:type="dxa"/>
              <w:bottom w:w="113" w:type="dxa"/>
              <w:right w:w="85" w:type="dxa"/>
            </w:tcMar>
          </w:tcPr>
          <w:p w14:paraId="3F8E838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959C0BE"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megawatt-hours;</w:t>
            </w:r>
          </w:p>
        </w:tc>
      </w:tr>
      <w:tr w:rsidR="00DB04DC" w:rsidRPr="00FD3482" w14:paraId="6448C087" w14:textId="77777777">
        <w:trPr>
          <w:cantSplit/>
        </w:trPr>
        <w:tc>
          <w:tcPr>
            <w:tcW w:w="1697" w:type="pct"/>
            <w:tcMar>
              <w:top w:w="113" w:type="dxa"/>
              <w:left w:w="85" w:type="dxa"/>
              <w:bottom w:w="113" w:type="dxa"/>
              <w:right w:w="85" w:type="dxa"/>
            </w:tcMar>
          </w:tcPr>
          <w:p w14:paraId="4549BD52" w14:textId="77777777" w:rsidR="00DB04DC" w:rsidRPr="00F219E9" w:rsidRDefault="00DB04DC" w:rsidP="00DB04DC">
            <w:pPr>
              <w:pStyle w:val="StyleLeft"/>
              <w:spacing w:after="0"/>
              <w:rPr>
                <w:szCs w:val="22"/>
              </w:rPr>
            </w:pPr>
            <w:r w:rsidRPr="00F219E9">
              <w:rPr>
                <w:szCs w:val="22"/>
                <w:lang w:val="en-US"/>
              </w:rPr>
              <w:t>"</w:t>
            </w:r>
            <w:r w:rsidRPr="00F219E9">
              <w:rPr>
                <w:b/>
                <w:szCs w:val="22"/>
              </w:rPr>
              <w:t>National Electricity Transmission System Operator Area</w:t>
            </w:r>
            <w:r w:rsidRPr="00F219E9">
              <w:rPr>
                <w:szCs w:val="22"/>
                <w:lang w:val="en-US"/>
              </w:rPr>
              <w:t>":</w:t>
            </w:r>
          </w:p>
        </w:tc>
        <w:tc>
          <w:tcPr>
            <w:tcW w:w="311" w:type="pct"/>
            <w:tcMar>
              <w:top w:w="113" w:type="dxa"/>
              <w:left w:w="85" w:type="dxa"/>
              <w:bottom w:w="113" w:type="dxa"/>
              <w:right w:w="85" w:type="dxa"/>
            </w:tcMar>
          </w:tcPr>
          <w:p w14:paraId="38F0C43D"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7A51CA6"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set out in Schedule 1 to the Transmission Licence;</w:t>
            </w:r>
          </w:p>
        </w:tc>
      </w:tr>
      <w:tr w:rsidR="00DB04DC" w:rsidRPr="00FD3482" w14:paraId="242AC2AC" w14:textId="77777777">
        <w:trPr>
          <w:cantSplit/>
        </w:trPr>
        <w:tc>
          <w:tcPr>
            <w:tcW w:w="1697" w:type="pct"/>
            <w:tcMar>
              <w:top w:w="113" w:type="dxa"/>
              <w:left w:w="85" w:type="dxa"/>
              <w:bottom w:w="113" w:type="dxa"/>
              <w:right w:w="85" w:type="dxa"/>
            </w:tcMar>
          </w:tcPr>
          <w:p w14:paraId="560EEC09" w14:textId="77777777" w:rsidR="00DB04DC" w:rsidRPr="00F219E9" w:rsidRDefault="00DB04DC" w:rsidP="00DB04DC">
            <w:pPr>
              <w:pStyle w:val="StyleLeft"/>
              <w:spacing w:after="0"/>
              <w:rPr>
                <w:szCs w:val="22"/>
              </w:rPr>
            </w:pPr>
            <w:r w:rsidRPr="00F219E9">
              <w:rPr>
                <w:szCs w:val="22"/>
              </w:rPr>
              <w:t>"</w:t>
            </w:r>
            <w:r w:rsidRPr="00F219E9">
              <w:rPr>
                <w:b/>
                <w:szCs w:val="22"/>
              </w:rPr>
              <w:t>National Electricity Transmission System Operator</w:t>
            </w:r>
            <w:r w:rsidRPr="00F219E9">
              <w:rPr>
                <w:szCs w:val="22"/>
              </w:rPr>
              <w:t>":</w:t>
            </w:r>
          </w:p>
        </w:tc>
        <w:tc>
          <w:tcPr>
            <w:tcW w:w="311" w:type="pct"/>
            <w:tcMar>
              <w:top w:w="113" w:type="dxa"/>
              <w:left w:w="85" w:type="dxa"/>
              <w:bottom w:w="113" w:type="dxa"/>
              <w:right w:w="85" w:type="dxa"/>
            </w:tcMar>
          </w:tcPr>
          <w:p w14:paraId="1581EBD1"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4405C8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National Grid Electricity System Operator Limited, registered number 11014226 whose registered office is 1-3 Strand, London WC2N 5EH, as the holder of the Transmission Licence in relation to which Section C (system operator standard conditions) of the standard Transmission Licence conditions applies and any reference to "NETSO", "NGESO", ”National Grid Company” or “NGC” in the Code or any Code Subsidiary Document shall have the same meaning;</w:t>
            </w:r>
          </w:p>
        </w:tc>
      </w:tr>
      <w:tr w:rsidR="00DB04DC" w:rsidRPr="00FD3482" w14:paraId="05AE761E" w14:textId="77777777">
        <w:trPr>
          <w:cantSplit/>
          <w:ins w:id="164" w:author="P376" w:date="2021-03-12T15:05:00Z"/>
        </w:trPr>
        <w:tc>
          <w:tcPr>
            <w:tcW w:w="1697" w:type="pct"/>
            <w:tcMar>
              <w:top w:w="113" w:type="dxa"/>
              <w:left w:w="85" w:type="dxa"/>
              <w:bottom w:w="113" w:type="dxa"/>
              <w:right w:w="85" w:type="dxa"/>
            </w:tcMar>
          </w:tcPr>
          <w:p w14:paraId="08EF274D" w14:textId="2CDEEE89" w:rsidR="00DB04DC" w:rsidRPr="00F219E9" w:rsidRDefault="00DB04DC" w:rsidP="00DB04DC">
            <w:pPr>
              <w:pStyle w:val="StyleLeft"/>
              <w:spacing w:after="0"/>
              <w:rPr>
                <w:ins w:id="165" w:author="P376" w:date="2021-03-12T15:05:00Z"/>
                <w:szCs w:val="22"/>
              </w:rPr>
            </w:pPr>
            <w:ins w:id="166" w:author="P376" w:date="2021-03-12T15:05:00Z">
              <w:r>
                <w:rPr>
                  <w:szCs w:val="22"/>
                </w:rPr>
                <w:t xml:space="preserve">[P376]Net Differencing Baseline Value </w:t>
              </w:r>
            </w:ins>
          </w:p>
        </w:tc>
        <w:tc>
          <w:tcPr>
            <w:tcW w:w="311" w:type="pct"/>
            <w:tcMar>
              <w:top w:w="113" w:type="dxa"/>
              <w:left w:w="85" w:type="dxa"/>
              <w:bottom w:w="113" w:type="dxa"/>
              <w:right w:w="85" w:type="dxa"/>
            </w:tcMar>
          </w:tcPr>
          <w:p w14:paraId="59C378EE" w14:textId="77777777" w:rsidR="00DB04DC" w:rsidRPr="00F219E9" w:rsidRDefault="00DB04DC" w:rsidP="00DB04DC">
            <w:pPr>
              <w:tabs>
                <w:tab w:val="clear" w:pos="720"/>
                <w:tab w:val="clear" w:pos="1440"/>
                <w:tab w:val="clear" w:pos="2340"/>
                <w:tab w:val="clear" w:pos="3060"/>
              </w:tabs>
              <w:spacing w:after="0"/>
              <w:jc w:val="center"/>
              <w:rPr>
                <w:ins w:id="167" w:author="P376" w:date="2021-03-12T15:05:00Z"/>
                <w:szCs w:val="22"/>
              </w:rPr>
            </w:pPr>
          </w:p>
        </w:tc>
        <w:tc>
          <w:tcPr>
            <w:tcW w:w="2992" w:type="pct"/>
            <w:tcMar>
              <w:top w:w="113" w:type="dxa"/>
              <w:left w:w="85" w:type="dxa"/>
              <w:bottom w:w="113" w:type="dxa"/>
              <w:right w:w="85" w:type="dxa"/>
            </w:tcMar>
          </w:tcPr>
          <w:p w14:paraId="3B033900" w14:textId="7F71D6DB" w:rsidR="00DB04DC" w:rsidRPr="00F219E9" w:rsidRDefault="00DB04DC" w:rsidP="00DB04DC">
            <w:pPr>
              <w:tabs>
                <w:tab w:val="clear" w:pos="720"/>
                <w:tab w:val="clear" w:pos="1440"/>
                <w:tab w:val="clear" w:pos="2340"/>
                <w:tab w:val="clear" w:pos="3060"/>
              </w:tabs>
              <w:spacing w:after="0"/>
              <w:rPr>
                <w:ins w:id="168" w:author="P376" w:date="2021-03-12T15:05:00Z"/>
                <w:szCs w:val="22"/>
              </w:rPr>
            </w:pPr>
            <w:ins w:id="169" w:author="P376" w:date="2021-03-12T15:05:00Z">
              <w:r>
                <w:rPr>
                  <w:szCs w:val="22"/>
                </w:rPr>
                <w:t>has the meaning given to it in Annex S-2 7.3.1(c)</w:t>
              </w:r>
            </w:ins>
          </w:p>
        </w:tc>
      </w:tr>
      <w:tr w:rsidR="00DB04DC" w:rsidRPr="00FD3482" w14:paraId="39C51B2F" w14:textId="77777777">
        <w:trPr>
          <w:cantSplit/>
        </w:trPr>
        <w:tc>
          <w:tcPr>
            <w:tcW w:w="1697" w:type="pct"/>
            <w:tcMar>
              <w:top w:w="113" w:type="dxa"/>
              <w:left w:w="85" w:type="dxa"/>
              <w:bottom w:w="113" w:type="dxa"/>
              <w:right w:w="85" w:type="dxa"/>
            </w:tcMar>
          </w:tcPr>
          <w:p w14:paraId="177AFE3A" w14:textId="77777777" w:rsidR="00DB04DC" w:rsidRPr="00F219E9" w:rsidRDefault="00DB04DC" w:rsidP="00DB04DC">
            <w:pPr>
              <w:pStyle w:val="StyleLeft"/>
              <w:spacing w:after="0"/>
              <w:rPr>
                <w:b/>
                <w:szCs w:val="22"/>
              </w:rPr>
            </w:pPr>
            <w:r w:rsidRPr="00F219E9">
              <w:rPr>
                <w:szCs w:val="22"/>
              </w:rPr>
              <w:t>"</w:t>
            </w:r>
            <w:r w:rsidRPr="00F219E9">
              <w:rPr>
                <w:b/>
                <w:szCs w:val="22"/>
              </w:rPr>
              <w:t>Net Payment Amount</w:t>
            </w:r>
            <w:r w:rsidRPr="00F219E9">
              <w:rPr>
                <w:szCs w:val="22"/>
              </w:rPr>
              <w:t>":</w:t>
            </w:r>
          </w:p>
        </w:tc>
        <w:tc>
          <w:tcPr>
            <w:tcW w:w="311" w:type="pct"/>
            <w:tcMar>
              <w:top w:w="113" w:type="dxa"/>
              <w:left w:w="85" w:type="dxa"/>
              <w:bottom w:w="113" w:type="dxa"/>
              <w:right w:w="85" w:type="dxa"/>
            </w:tcMar>
          </w:tcPr>
          <w:p w14:paraId="6477C45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1B3620B"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N5.1.6;</w:t>
            </w:r>
          </w:p>
        </w:tc>
      </w:tr>
      <w:tr w:rsidR="00DB04DC" w:rsidRPr="00FD3482" w14:paraId="17ED750F" w14:textId="77777777">
        <w:trPr>
          <w:cantSplit/>
          <w:ins w:id="170" w:author="P375" w:date="2020-11-18T11:55:00Z"/>
        </w:trPr>
        <w:tc>
          <w:tcPr>
            <w:tcW w:w="1697" w:type="pct"/>
            <w:tcMar>
              <w:top w:w="113" w:type="dxa"/>
              <w:left w:w="85" w:type="dxa"/>
              <w:bottom w:w="113" w:type="dxa"/>
              <w:right w:w="85" w:type="dxa"/>
            </w:tcMar>
          </w:tcPr>
          <w:p w14:paraId="03273A5A" w14:textId="78539BF7" w:rsidR="00DB04DC" w:rsidRPr="00F219E9" w:rsidRDefault="00DB04DC" w:rsidP="00DB04DC">
            <w:pPr>
              <w:pStyle w:val="StyleLeft"/>
              <w:spacing w:after="0"/>
              <w:rPr>
                <w:ins w:id="171" w:author="P375" w:date="2020-11-18T11:55:00Z"/>
                <w:szCs w:val="22"/>
              </w:rPr>
            </w:pPr>
            <w:ins w:id="172" w:author="P375" w:date="2020-11-18T11:56:00Z">
              <w:r>
                <w:t>[P375]</w:t>
              </w:r>
              <w:r w:rsidRPr="006744E7">
                <w:t>"</w:t>
              </w:r>
              <w:r w:rsidRPr="006744E7">
                <w:rPr>
                  <w:b/>
                </w:rPr>
                <w:t>New VLP Registrant</w:t>
              </w:r>
              <w:r w:rsidRPr="006744E7">
                <w:t>":</w:t>
              </w:r>
            </w:ins>
          </w:p>
        </w:tc>
        <w:tc>
          <w:tcPr>
            <w:tcW w:w="311" w:type="pct"/>
            <w:tcMar>
              <w:top w:w="113" w:type="dxa"/>
              <w:left w:w="85" w:type="dxa"/>
              <w:bottom w:w="113" w:type="dxa"/>
              <w:right w:w="85" w:type="dxa"/>
            </w:tcMar>
          </w:tcPr>
          <w:p w14:paraId="12F632AA" w14:textId="77777777" w:rsidR="00DB04DC" w:rsidRPr="00F219E9" w:rsidRDefault="00DB04DC" w:rsidP="00DB04DC">
            <w:pPr>
              <w:tabs>
                <w:tab w:val="clear" w:pos="720"/>
                <w:tab w:val="clear" w:pos="1440"/>
                <w:tab w:val="clear" w:pos="2340"/>
                <w:tab w:val="clear" w:pos="3060"/>
              </w:tabs>
              <w:spacing w:after="0"/>
              <w:jc w:val="center"/>
              <w:rPr>
                <w:ins w:id="173" w:author="P375" w:date="2020-11-18T11:55:00Z"/>
                <w:szCs w:val="22"/>
              </w:rPr>
            </w:pPr>
          </w:p>
        </w:tc>
        <w:tc>
          <w:tcPr>
            <w:tcW w:w="2992" w:type="pct"/>
            <w:tcMar>
              <w:top w:w="113" w:type="dxa"/>
              <w:left w:w="85" w:type="dxa"/>
              <w:bottom w:w="113" w:type="dxa"/>
              <w:right w:w="85" w:type="dxa"/>
            </w:tcMar>
          </w:tcPr>
          <w:p w14:paraId="0A025E6F" w14:textId="1FD17EB4" w:rsidR="00DB04DC" w:rsidRPr="00F219E9" w:rsidRDefault="00DB04DC" w:rsidP="00DB04DC">
            <w:pPr>
              <w:tabs>
                <w:tab w:val="clear" w:pos="720"/>
                <w:tab w:val="clear" w:pos="1440"/>
                <w:tab w:val="clear" w:pos="2340"/>
                <w:tab w:val="clear" w:pos="3060"/>
              </w:tabs>
              <w:spacing w:after="0"/>
              <w:rPr>
                <w:ins w:id="174" w:author="P375" w:date="2020-11-18T11:55:00Z"/>
                <w:szCs w:val="22"/>
              </w:rPr>
            </w:pPr>
            <w:ins w:id="175" w:author="P375" w:date="2020-11-18T11:56:00Z">
              <w:r w:rsidRPr="006744E7">
                <w:t xml:space="preserve">has the meaning given to that term in </w:t>
              </w:r>
              <w:r w:rsidRPr="006744E7">
                <w:rPr>
                  <w:szCs w:val="22"/>
                </w:rPr>
                <w:t>Section K2.8.1</w:t>
              </w:r>
              <w:r w:rsidRPr="006744E7">
                <w:t>;</w:t>
              </w:r>
            </w:ins>
          </w:p>
        </w:tc>
      </w:tr>
      <w:tr w:rsidR="00DB04DC" w:rsidRPr="00FD3482" w14:paraId="44B2A533" w14:textId="77777777">
        <w:trPr>
          <w:cantSplit/>
        </w:trPr>
        <w:tc>
          <w:tcPr>
            <w:tcW w:w="1697" w:type="pct"/>
            <w:tcMar>
              <w:top w:w="113" w:type="dxa"/>
              <w:left w:w="85" w:type="dxa"/>
              <w:bottom w:w="113" w:type="dxa"/>
              <w:right w:w="85" w:type="dxa"/>
            </w:tcMar>
          </w:tcPr>
          <w:p w14:paraId="59B0B616" w14:textId="77777777" w:rsidR="00DB04DC" w:rsidRPr="00F219E9" w:rsidRDefault="00DB04DC" w:rsidP="00DB04DC">
            <w:pPr>
              <w:pStyle w:val="StyleLeft"/>
              <w:spacing w:after="0"/>
            </w:pPr>
            <w:r w:rsidRPr="00F219E9">
              <w:t>"</w:t>
            </w:r>
            <w:r w:rsidRPr="00F219E9">
              <w:rPr>
                <w:b/>
              </w:rPr>
              <w:t>Node</w:t>
            </w:r>
            <w:r w:rsidRPr="00F219E9">
              <w:t>":</w:t>
            </w:r>
          </w:p>
        </w:tc>
        <w:tc>
          <w:tcPr>
            <w:tcW w:w="311" w:type="pct"/>
            <w:tcMar>
              <w:top w:w="113" w:type="dxa"/>
              <w:left w:w="85" w:type="dxa"/>
              <w:bottom w:w="113" w:type="dxa"/>
              <w:right w:w="85" w:type="dxa"/>
            </w:tcMar>
          </w:tcPr>
          <w:p w14:paraId="6B4645ED"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1F5906F" w14:textId="77777777" w:rsidR="00DB04DC" w:rsidRPr="00F219E9" w:rsidRDefault="00DB04DC" w:rsidP="00DB04DC">
            <w:pPr>
              <w:tabs>
                <w:tab w:val="clear" w:pos="720"/>
                <w:tab w:val="clear" w:pos="1440"/>
                <w:tab w:val="clear" w:pos="2340"/>
                <w:tab w:val="clear" w:pos="3060"/>
              </w:tabs>
              <w:spacing w:after="0"/>
            </w:pPr>
            <w:r w:rsidRPr="00F219E9">
              <w:t>has the meaning given to that term in paragraph 4.2 of Annex T-2;</w:t>
            </w:r>
          </w:p>
        </w:tc>
      </w:tr>
      <w:tr w:rsidR="00DB04DC" w:rsidRPr="00FD3482" w14:paraId="786D679D" w14:textId="77777777">
        <w:trPr>
          <w:cantSplit/>
        </w:trPr>
        <w:tc>
          <w:tcPr>
            <w:tcW w:w="1697" w:type="pct"/>
            <w:tcMar>
              <w:top w:w="113" w:type="dxa"/>
              <w:left w:w="85" w:type="dxa"/>
              <w:bottom w:w="113" w:type="dxa"/>
              <w:right w:w="85" w:type="dxa"/>
            </w:tcMar>
          </w:tcPr>
          <w:p w14:paraId="14787C2F" w14:textId="77777777" w:rsidR="00DB04DC" w:rsidRPr="00F219E9" w:rsidRDefault="00DB04DC" w:rsidP="00DB04DC">
            <w:pPr>
              <w:pStyle w:val="StyleLeft"/>
              <w:spacing w:after="0"/>
              <w:rPr>
                <w:b/>
                <w:szCs w:val="22"/>
              </w:rPr>
            </w:pPr>
            <w:r w:rsidRPr="00F219E9">
              <w:rPr>
                <w:szCs w:val="22"/>
              </w:rPr>
              <w:lastRenderedPageBreak/>
              <w:t>"</w:t>
            </w:r>
            <w:r w:rsidRPr="00F219E9">
              <w:rPr>
                <w:b/>
                <w:szCs w:val="22"/>
              </w:rPr>
              <w:t>Nominated Agreements</w:t>
            </w:r>
            <w:r w:rsidRPr="00F219E9">
              <w:rPr>
                <w:szCs w:val="22"/>
              </w:rPr>
              <w:t>":</w:t>
            </w:r>
          </w:p>
        </w:tc>
        <w:tc>
          <w:tcPr>
            <w:tcW w:w="311" w:type="pct"/>
            <w:tcMar>
              <w:top w:w="113" w:type="dxa"/>
              <w:left w:w="85" w:type="dxa"/>
              <w:bottom w:w="113" w:type="dxa"/>
              <w:right w:w="85" w:type="dxa"/>
            </w:tcMar>
          </w:tcPr>
          <w:p w14:paraId="6D40DBB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C399747"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H4.4.1;</w:t>
            </w:r>
          </w:p>
        </w:tc>
      </w:tr>
      <w:tr w:rsidR="00DB04DC" w:rsidRPr="00FD3482" w14:paraId="24BDD4DA" w14:textId="77777777">
        <w:trPr>
          <w:cantSplit/>
        </w:trPr>
        <w:tc>
          <w:tcPr>
            <w:tcW w:w="1697" w:type="pct"/>
            <w:tcMar>
              <w:top w:w="113" w:type="dxa"/>
              <w:left w:w="85" w:type="dxa"/>
              <w:bottom w:w="113" w:type="dxa"/>
              <w:right w:w="85" w:type="dxa"/>
            </w:tcMar>
          </w:tcPr>
          <w:p w14:paraId="182CF6BC" w14:textId="77777777" w:rsidR="00DB04DC" w:rsidRPr="00F219E9" w:rsidRDefault="00DB04DC" w:rsidP="00DB04DC">
            <w:pPr>
              <w:pStyle w:val="StyleLeft"/>
              <w:spacing w:after="0"/>
              <w:rPr>
                <w:szCs w:val="22"/>
              </w:rPr>
            </w:pPr>
            <w:r w:rsidRPr="00F219E9">
              <w:rPr>
                <w:szCs w:val="22"/>
              </w:rPr>
              <w:t>"</w:t>
            </w:r>
            <w:r w:rsidRPr="00F219E9">
              <w:rPr>
                <w:b/>
                <w:szCs w:val="22"/>
              </w:rPr>
              <w:t>Nomination Committee</w:t>
            </w:r>
            <w:r w:rsidRPr="00F219E9">
              <w:rPr>
                <w:szCs w:val="22"/>
              </w:rPr>
              <w:t>":</w:t>
            </w:r>
          </w:p>
        </w:tc>
        <w:tc>
          <w:tcPr>
            <w:tcW w:w="311" w:type="pct"/>
            <w:tcMar>
              <w:top w:w="113" w:type="dxa"/>
              <w:left w:w="85" w:type="dxa"/>
              <w:bottom w:w="113" w:type="dxa"/>
              <w:right w:w="85" w:type="dxa"/>
            </w:tcMar>
          </w:tcPr>
          <w:p w14:paraId="10025827"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4FC7914"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committee of that name appointed by the Board pursuant to Section C4.1;</w:t>
            </w:r>
          </w:p>
        </w:tc>
      </w:tr>
      <w:tr w:rsidR="00DB04DC" w:rsidRPr="00FD3482" w14:paraId="2AA226F4" w14:textId="77777777">
        <w:trPr>
          <w:cantSplit/>
        </w:trPr>
        <w:tc>
          <w:tcPr>
            <w:tcW w:w="1697" w:type="pct"/>
            <w:tcMar>
              <w:top w:w="113" w:type="dxa"/>
              <w:left w:w="85" w:type="dxa"/>
              <w:bottom w:w="113" w:type="dxa"/>
              <w:right w:w="85" w:type="dxa"/>
            </w:tcMar>
          </w:tcPr>
          <w:p w14:paraId="219B67D8" w14:textId="77777777" w:rsidR="00DB04DC" w:rsidRPr="00F219E9" w:rsidRDefault="00DB04DC" w:rsidP="00DB04DC">
            <w:pPr>
              <w:pStyle w:val="StyleLeft"/>
              <w:spacing w:after="0"/>
              <w:rPr>
                <w:b/>
                <w:szCs w:val="22"/>
              </w:rPr>
            </w:pPr>
            <w:r w:rsidRPr="00F219E9">
              <w:rPr>
                <w:szCs w:val="22"/>
              </w:rPr>
              <w:t>"</w:t>
            </w:r>
            <w:r w:rsidRPr="00F219E9">
              <w:rPr>
                <w:b/>
                <w:szCs w:val="22"/>
              </w:rPr>
              <w:t>Non Half Hourly Data Aggregator</w:t>
            </w:r>
            <w:r w:rsidRPr="00F219E9">
              <w:rPr>
                <w:szCs w:val="22"/>
              </w:rPr>
              <w:t>":</w:t>
            </w:r>
          </w:p>
        </w:tc>
        <w:tc>
          <w:tcPr>
            <w:tcW w:w="311" w:type="pct"/>
            <w:tcMar>
              <w:top w:w="113" w:type="dxa"/>
              <w:left w:w="85" w:type="dxa"/>
              <w:bottom w:w="113" w:type="dxa"/>
              <w:right w:w="85" w:type="dxa"/>
            </w:tcMar>
          </w:tcPr>
          <w:p w14:paraId="61EB893B"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3FC8C61"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Data Aggregator which carries out the aggregation of metering data received from Non Half Hourly Data Collectors;</w:t>
            </w:r>
          </w:p>
        </w:tc>
      </w:tr>
      <w:tr w:rsidR="00DB04DC" w:rsidRPr="00FD3482" w14:paraId="2C5BF536" w14:textId="77777777">
        <w:trPr>
          <w:cantSplit/>
        </w:trPr>
        <w:tc>
          <w:tcPr>
            <w:tcW w:w="1697" w:type="pct"/>
            <w:tcMar>
              <w:top w:w="113" w:type="dxa"/>
              <w:left w:w="85" w:type="dxa"/>
              <w:bottom w:w="113" w:type="dxa"/>
              <w:right w:w="85" w:type="dxa"/>
            </w:tcMar>
          </w:tcPr>
          <w:p w14:paraId="29BD1D95" w14:textId="77777777" w:rsidR="00DB04DC" w:rsidRPr="00F219E9" w:rsidRDefault="00DB04DC" w:rsidP="00DB04DC">
            <w:pPr>
              <w:pStyle w:val="StyleLeft"/>
              <w:spacing w:after="0"/>
              <w:rPr>
                <w:b/>
                <w:szCs w:val="22"/>
              </w:rPr>
            </w:pPr>
            <w:r w:rsidRPr="00F219E9">
              <w:rPr>
                <w:szCs w:val="22"/>
              </w:rPr>
              <w:t>"</w:t>
            </w:r>
            <w:r w:rsidRPr="00F219E9">
              <w:rPr>
                <w:b/>
                <w:szCs w:val="22"/>
              </w:rPr>
              <w:t>Non Half Hourly Data Collector</w:t>
            </w:r>
            <w:r w:rsidRPr="00F219E9">
              <w:rPr>
                <w:szCs w:val="22"/>
              </w:rPr>
              <w:t>":</w:t>
            </w:r>
          </w:p>
        </w:tc>
        <w:tc>
          <w:tcPr>
            <w:tcW w:w="311" w:type="pct"/>
            <w:tcMar>
              <w:top w:w="113" w:type="dxa"/>
              <w:left w:w="85" w:type="dxa"/>
              <w:bottom w:w="113" w:type="dxa"/>
              <w:right w:w="85" w:type="dxa"/>
            </w:tcMar>
          </w:tcPr>
          <w:p w14:paraId="5724A6C8"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41F35B3"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Data Collector which retrieves, validates and processes metering data from Non Half Hourly Meters;</w:t>
            </w:r>
          </w:p>
        </w:tc>
      </w:tr>
      <w:tr w:rsidR="00DB04DC" w:rsidRPr="00FD3482" w14:paraId="5868451A" w14:textId="77777777">
        <w:trPr>
          <w:cantSplit/>
        </w:trPr>
        <w:tc>
          <w:tcPr>
            <w:tcW w:w="1697" w:type="pct"/>
            <w:tcMar>
              <w:top w:w="113" w:type="dxa"/>
              <w:left w:w="85" w:type="dxa"/>
              <w:bottom w:w="113" w:type="dxa"/>
              <w:right w:w="85" w:type="dxa"/>
            </w:tcMar>
          </w:tcPr>
          <w:p w14:paraId="5EDAE2A5" w14:textId="77777777" w:rsidR="00DB04DC" w:rsidRPr="00F219E9" w:rsidRDefault="00DB04DC" w:rsidP="00DB04DC">
            <w:pPr>
              <w:pStyle w:val="StyleLeft"/>
              <w:spacing w:after="0"/>
              <w:rPr>
                <w:b/>
                <w:szCs w:val="22"/>
              </w:rPr>
            </w:pPr>
            <w:r w:rsidRPr="00F219E9">
              <w:rPr>
                <w:szCs w:val="22"/>
              </w:rPr>
              <w:t>"</w:t>
            </w:r>
            <w:r w:rsidRPr="00F219E9">
              <w:rPr>
                <w:b/>
                <w:szCs w:val="22"/>
              </w:rPr>
              <w:t>Non Half Hourly Meter</w:t>
            </w:r>
            <w:r w:rsidRPr="00F219E9">
              <w:rPr>
                <w:szCs w:val="22"/>
              </w:rPr>
              <w:t>":</w:t>
            </w:r>
          </w:p>
        </w:tc>
        <w:tc>
          <w:tcPr>
            <w:tcW w:w="311" w:type="pct"/>
            <w:tcMar>
              <w:top w:w="113" w:type="dxa"/>
              <w:left w:w="85" w:type="dxa"/>
              <w:bottom w:w="113" w:type="dxa"/>
              <w:right w:w="85" w:type="dxa"/>
            </w:tcMar>
          </w:tcPr>
          <w:p w14:paraId="0E35BF78"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EFF04CF"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SVA Meter which provides measurements other than on a half hourly basis for Settlement purposes;</w:t>
            </w:r>
          </w:p>
        </w:tc>
      </w:tr>
      <w:tr w:rsidR="00DB04DC" w:rsidRPr="00FD3482" w14:paraId="4C4CA53A" w14:textId="77777777">
        <w:trPr>
          <w:cantSplit/>
        </w:trPr>
        <w:tc>
          <w:tcPr>
            <w:tcW w:w="1697" w:type="pct"/>
            <w:tcMar>
              <w:top w:w="113" w:type="dxa"/>
              <w:left w:w="85" w:type="dxa"/>
              <w:bottom w:w="113" w:type="dxa"/>
              <w:right w:w="85" w:type="dxa"/>
            </w:tcMar>
          </w:tcPr>
          <w:p w14:paraId="332FD05C" w14:textId="77777777" w:rsidR="00DB04DC" w:rsidRPr="00F219E9" w:rsidRDefault="00DB04DC" w:rsidP="00DB04DC">
            <w:pPr>
              <w:pStyle w:val="StyleLeft"/>
              <w:spacing w:after="0"/>
              <w:rPr>
                <w:b/>
                <w:szCs w:val="22"/>
              </w:rPr>
            </w:pPr>
            <w:r w:rsidRPr="00F219E9">
              <w:rPr>
                <w:szCs w:val="22"/>
              </w:rPr>
              <w:t>"</w:t>
            </w:r>
            <w:r w:rsidRPr="00F219E9">
              <w:rPr>
                <w:b/>
                <w:szCs w:val="22"/>
              </w:rPr>
              <w:t>Non Half Hourly Metering Equipment</w:t>
            </w:r>
            <w:r w:rsidRPr="00F219E9">
              <w:rPr>
                <w:szCs w:val="22"/>
              </w:rPr>
              <w:t>":</w:t>
            </w:r>
          </w:p>
        </w:tc>
        <w:tc>
          <w:tcPr>
            <w:tcW w:w="311" w:type="pct"/>
            <w:tcMar>
              <w:top w:w="113" w:type="dxa"/>
              <w:left w:w="85" w:type="dxa"/>
              <w:bottom w:w="113" w:type="dxa"/>
              <w:right w:w="85" w:type="dxa"/>
            </w:tcMar>
          </w:tcPr>
          <w:p w14:paraId="4C59321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4E26515"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SVA Metering Equipment which is not Half Hourly Metering Equipment;</w:t>
            </w:r>
          </w:p>
        </w:tc>
      </w:tr>
      <w:tr w:rsidR="00DB04DC" w:rsidRPr="00FD3482" w14:paraId="6EB27751" w14:textId="77777777">
        <w:trPr>
          <w:cantSplit/>
        </w:trPr>
        <w:tc>
          <w:tcPr>
            <w:tcW w:w="1697" w:type="pct"/>
            <w:tcMar>
              <w:top w:w="113" w:type="dxa"/>
              <w:left w:w="85" w:type="dxa"/>
              <w:bottom w:w="113" w:type="dxa"/>
              <w:right w:w="85" w:type="dxa"/>
            </w:tcMar>
          </w:tcPr>
          <w:p w14:paraId="336B90AA" w14:textId="77777777" w:rsidR="00DB04DC" w:rsidRPr="00F219E9" w:rsidRDefault="00DB04DC" w:rsidP="00DB04DC">
            <w:pPr>
              <w:pStyle w:val="StyleLeft"/>
              <w:spacing w:after="0"/>
              <w:rPr>
                <w:b/>
                <w:szCs w:val="22"/>
              </w:rPr>
            </w:pPr>
            <w:r w:rsidRPr="00F219E9">
              <w:rPr>
                <w:szCs w:val="22"/>
              </w:rPr>
              <w:t>"</w:t>
            </w:r>
            <w:r w:rsidRPr="00F219E9">
              <w:rPr>
                <w:b/>
                <w:szCs w:val="22"/>
              </w:rPr>
              <w:t>Non Half Hourly Metering System</w:t>
            </w:r>
            <w:r w:rsidRPr="00F219E9">
              <w:rPr>
                <w:szCs w:val="22"/>
              </w:rPr>
              <w:t>":</w:t>
            </w:r>
          </w:p>
        </w:tc>
        <w:tc>
          <w:tcPr>
            <w:tcW w:w="311" w:type="pct"/>
            <w:tcMar>
              <w:top w:w="113" w:type="dxa"/>
              <w:left w:w="85" w:type="dxa"/>
              <w:bottom w:w="113" w:type="dxa"/>
              <w:right w:w="85" w:type="dxa"/>
            </w:tcMar>
          </w:tcPr>
          <w:p w14:paraId="4099A77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1BB6F87"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SVA Metering System which is not a Half Hourly Metering System;</w:t>
            </w:r>
          </w:p>
        </w:tc>
      </w:tr>
      <w:tr w:rsidR="00DB04DC" w:rsidRPr="00FD3482" w14:paraId="3A745A38" w14:textId="77777777">
        <w:trPr>
          <w:cantSplit/>
        </w:trPr>
        <w:tc>
          <w:tcPr>
            <w:tcW w:w="1697" w:type="pct"/>
            <w:tcMar>
              <w:top w:w="113" w:type="dxa"/>
              <w:left w:w="85" w:type="dxa"/>
              <w:bottom w:w="113" w:type="dxa"/>
              <w:right w:w="85" w:type="dxa"/>
            </w:tcMar>
          </w:tcPr>
          <w:p w14:paraId="4F984022" w14:textId="77777777" w:rsidR="00DB04DC" w:rsidRPr="00F219E9" w:rsidRDefault="00DB04DC" w:rsidP="00DB04DC">
            <w:pPr>
              <w:pStyle w:val="StyleLeft"/>
              <w:spacing w:after="0"/>
              <w:rPr>
                <w:szCs w:val="22"/>
              </w:rPr>
            </w:pPr>
            <w:r w:rsidRPr="00F219E9">
              <w:rPr>
                <w:szCs w:val="22"/>
              </w:rPr>
              <w:t>"</w:t>
            </w:r>
            <w:r w:rsidRPr="00F219E9">
              <w:rPr>
                <w:b/>
                <w:szCs w:val="22"/>
              </w:rPr>
              <w:t>Non Pumped Storage Hydro Plant</w:t>
            </w:r>
            <w:r w:rsidRPr="00F219E9">
              <w:rPr>
                <w:szCs w:val="22"/>
              </w:rPr>
              <w:t>":</w:t>
            </w:r>
          </w:p>
        </w:tc>
        <w:tc>
          <w:tcPr>
            <w:tcW w:w="311" w:type="pct"/>
            <w:tcMar>
              <w:top w:w="113" w:type="dxa"/>
              <w:left w:w="85" w:type="dxa"/>
              <w:bottom w:w="113" w:type="dxa"/>
              <w:right w:w="85" w:type="dxa"/>
            </w:tcMar>
          </w:tcPr>
          <w:p w14:paraId="1EE12CCC"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F805CC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Power Station which uses the mechanical force of moving water as the primary source of energy but does not include Pumped Storage Plant;</w:t>
            </w:r>
          </w:p>
        </w:tc>
      </w:tr>
      <w:tr w:rsidR="00DB04DC" w:rsidRPr="00FD3482" w14:paraId="2A37B3E9" w14:textId="77777777">
        <w:trPr>
          <w:cantSplit/>
        </w:trPr>
        <w:tc>
          <w:tcPr>
            <w:tcW w:w="1697" w:type="pct"/>
            <w:tcMar>
              <w:top w:w="113" w:type="dxa"/>
              <w:left w:w="85" w:type="dxa"/>
              <w:bottom w:w="113" w:type="dxa"/>
              <w:right w:w="85" w:type="dxa"/>
            </w:tcMar>
          </w:tcPr>
          <w:p w14:paraId="1CB5EFF6" w14:textId="77777777" w:rsidR="00DB04DC" w:rsidRPr="00F219E9" w:rsidRDefault="00DB04DC" w:rsidP="00DB04DC">
            <w:pPr>
              <w:pStyle w:val="StyleLeft"/>
              <w:spacing w:after="0"/>
            </w:pPr>
            <w:r w:rsidRPr="00F219E9">
              <w:t>"</w:t>
            </w:r>
            <w:r w:rsidRPr="00F219E9">
              <w:rPr>
                <w:b/>
              </w:rPr>
              <w:t>Non-Binding Resolution</w:t>
            </w:r>
            <w:r w:rsidRPr="00F219E9">
              <w:t>":</w:t>
            </w:r>
          </w:p>
        </w:tc>
        <w:tc>
          <w:tcPr>
            <w:tcW w:w="311" w:type="pct"/>
            <w:tcMar>
              <w:top w:w="113" w:type="dxa"/>
              <w:left w:w="85" w:type="dxa"/>
              <w:bottom w:w="113" w:type="dxa"/>
              <w:right w:w="85" w:type="dxa"/>
            </w:tcMar>
          </w:tcPr>
          <w:p w14:paraId="0AC36D23"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63E971C" w14:textId="77777777" w:rsidR="00DB04DC" w:rsidRPr="00F219E9" w:rsidRDefault="00DB04DC" w:rsidP="00DB04DC">
            <w:pPr>
              <w:tabs>
                <w:tab w:val="clear" w:pos="720"/>
                <w:tab w:val="clear" w:pos="1440"/>
                <w:tab w:val="clear" w:pos="2340"/>
                <w:tab w:val="clear" w:pos="3060"/>
              </w:tabs>
              <w:spacing w:after="0"/>
            </w:pPr>
            <w:r w:rsidRPr="00F219E9">
              <w:t>has the meaning given to that term in Section C4.9.1;</w:t>
            </w:r>
          </w:p>
        </w:tc>
      </w:tr>
      <w:tr w:rsidR="00DB04DC" w:rsidRPr="00FD3482" w14:paraId="00FFE794" w14:textId="77777777" w:rsidTr="00D83ACE">
        <w:trPr>
          <w:cantSplit/>
        </w:trPr>
        <w:tc>
          <w:tcPr>
            <w:tcW w:w="1697" w:type="pct"/>
            <w:tcMar>
              <w:top w:w="113" w:type="dxa"/>
              <w:left w:w="85" w:type="dxa"/>
              <w:bottom w:w="113" w:type="dxa"/>
              <w:right w:w="85" w:type="dxa"/>
            </w:tcMar>
          </w:tcPr>
          <w:p w14:paraId="0AEA6F9F" w14:textId="0EB129F8" w:rsidR="00DB04DC" w:rsidRPr="00714200" w:rsidRDefault="00DB04DC" w:rsidP="00DB04DC">
            <w:pPr>
              <w:pStyle w:val="StyleLeft"/>
              <w:spacing w:after="0"/>
            </w:pPr>
            <w:r>
              <w:t>”</w:t>
            </w:r>
            <w:r w:rsidRPr="00C02E04">
              <w:rPr>
                <w:b/>
              </w:rPr>
              <w:t>Non-BM Fast Reserve</w:t>
            </w:r>
            <w:r>
              <w:t>”:</w:t>
            </w:r>
          </w:p>
        </w:tc>
        <w:tc>
          <w:tcPr>
            <w:tcW w:w="311" w:type="pct"/>
            <w:tcMar>
              <w:top w:w="113" w:type="dxa"/>
              <w:left w:w="85" w:type="dxa"/>
              <w:bottom w:w="113" w:type="dxa"/>
              <w:right w:w="85" w:type="dxa"/>
            </w:tcMar>
          </w:tcPr>
          <w:p w14:paraId="5EC8E972" w14:textId="77777777" w:rsidR="00DB04DC" w:rsidRPr="00361F4A" w:rsidRDefault="00DB04DC" w:rsidP="00DB04DC">
            <w:pPr>
              <w:pStyle w:val="StyleLeft"/>
              <w:spacing w:after="0"/>
              <w:jc w:val="center"/>
            </w:pPr>
          </w:p>
        </w:tc>
        <w:tc>
          <w:tcPr>
            <w:tcW w:w="2992" w:type="pct"/>
            <w:tcMar>
              <w:top w:w="113" w:type="dxa"/>
              <w:left w:w="85" w:type="dxa"/>
              <w:bottom w:w="113" w:type="dxa"/>
              <w:right w:w="85" w:type="dxa"/>
            </w:tcMar>
          </w:tcPr>
          <w:p w14:paraId="5CB0AD94" w14:textId="77777777" w:rsidR="00DB04DC" w:rsidRPr="00FD3482" w:rsidRDefault="00DB04DC" w:rsidP="00DB04DC">
            <w:pPr>
              <w:pStyle w:val="StyleLeft"/>
              <w:spacing w:after="0"/>
            </w:pPr>
            <w:r w:rsidRPr="00714200">
              <w:t>means Fast Reserve that is procured outside the balancing mechanism</w:t>
            </w:r>
            <w:r>
              <w:t>;</w:t>
            </w:r>
          </w:p>
        </w:tc>
      </w:tr>
      <w:tr w:rsidR="00DB04DC" w:rsidRPr="00FD3482" w14:paraId="174C5B7F" w14:textId="77777777">
        <w:trPr>
          <w:cantSplit/>
        </w:trPr>
        <w:tc>
          <w:tcPr>
            <w:tcW w:w="1697" w:type="pct"/>
            <w:tcMar>
              <w:top w:w="113" w:type="dxa"/>
              <w:left w:w="85" w:type="dxa"/>
              <w:bottom w:w="113" w:type="dxa"/>
              <w:right w:w="85" w:type="dxa"/>
            </w:tcMar>
          </w:tcPr>
          <w:p w14:paraId="35FDC7F6" w14:textId="77777777" w:rsidR="00DB04DC" w:rsidRPr="00F219E9" w:rsidRDefault="00DB04DC" w:rsidP="00DB04DC">
            <w:pPr>
              <w:pStyle w:val="StyleLeft"/>
              <w:spacing w:after="0"/>
            </w:pPr>
            <w:r w:rsidRPr="00F219E9">
              <w:t>"</w:t>
            </w:r>
            <w:r w:rsidRPr="00F219E9">
              <w:rPr>
                <w:b/>
              </w:rPr>
              <w:t>Non-BM STOR</w:t>
            </w:r>
            <w:r w:rsidRPr="00F219E9">
              <w:t>":</w:t>
            </w:r>
          </w:p>
        </w:tc>
        <w:tc>
          <w:tcPr>
            <w:tcW w:w="311" w:type="pct"/>
            <w:tcMar>
              <w:top w:w="113" w:type="dxa"/>
              <w:left w:w="85" w:type="dxa"/>
              <w:bottom w:w="113" w:type="dxa"/>
              <w:right w:w="85" w:type="dxa"/>
            </w:tcMar>
          </w:tcPr>
          <w:p w14:paraId="63ED0BCC"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7EA6C60" w14:textId="77777777" w:rsidR="00DB04DC" w:rsidRPr="00F219E9" w:rsidRDefault="00DB04DC" w:rsidP="00DB04DC">
            <w:pPr>
              <w:tabs>
                <w:tab w:val="clear" w:pos="720"/>
                <w:tab w:val="clear" w:pos="1440"/>
                <w:tab w:val="clear" w:pos="2340"/>
                <w:tab w:val="clear" w:pos="3060"/>
              </w:tabs>
              <w:spacing w:after="0"/>
            </w:pPr>
            <w:r w:rsidRPr="00F219E9">
              <w:t>means the balancing service used by the NETSO to provide reserve power in the form of either generation or demand reduction;</w:t>
            </w:r>
          </w:p>
        </w:tc>
      </w:tr>
      <w:tr w:rsidR="00DB04DC" w:rsidRPr="00FD3482" w14:paraId="6BAC6331" w14:textId="77777777">
        <w:trPr>
          <w:cantSplit/>
        </w:trPr>
        <w:tc>
          <w:tcPr>
            <w:tcW w:w="1697" w:type="pct"/>
            <w:tcMar>
              <w:top w:w="113" w:type="dxa"/>
              <w:left w:w="85" w:type="dxa"/>
              <w:bottom w:w="113" w:type="dxa"/>
              <w:right w:w="85" w:type="dxa"/>
            </w:tcMar>
          </w:tcPr>
          <w:p w14:paraId="675EC896" w14:textId="77777777" w:rsidR="00DB04DC" w:rsidRPr="00F219E9" w:rsidRDefault="00DB04DC" w:rsidP="00DB04DC">
            <w:pPr>
              <w:pStyle w:val="StyleLeft"/>
              <w:spacing w:after="0"/>
              <w:rPr>
                <w:b/>
                <w:szCs w:val="22"/>
              </w:rPr>
            </w:pPr>
            <w:r w:rsidRPr="00F219E9">
              <w:rPr>
                <w:szCs w:val="22"/>
              </w:rPr>
              <w:t>"</w:t>
            </w:r>
            <w:r w:rsidRPr="00F219E9">
              <w:rPr>
                <w:b/>
                <w:szCs w:val="22"/>
              </w:rPr>
              <w:t>Non-paying BSC Debtor</w:t>
            </w:r>
            <w:r w:rsidRPr="00F219E9">
              <w:rPr>
                <w:szCs w:val="22"/>
              </w:rPr>
              <w:t>":</w:t>
            </w:r>
          </w:p>
        </w:tc>
        <w:tc>
          <w:tcPr>
            <w:tcW w:w="311" w:type="pct"/>
            <w:tcMar>
              <w:top w:w="113" w:type="dxa"/>
              <w:left w:w="85" w:type="dxa"/>
              <w:bottom w:w="113" w:type="dxa"/>
              <w:right w:w="85" w:type="dxa"/>
            </w:tcMar>
          </w:tcPr>
          <w:p w14:paraId="3A421E33"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58D601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N9.2.1;</w:t>
            </w:r>
          </w:p>
        </w:tc>
      </w:tr>
      <w:tr w:rsidR="00DB04DC" w:rsidRPr="00FD3482" w14:paraId="1E16025D" w14:textId="77777777">
        <w:trPr>
          <w:cantSplit/>
        </w:trPr>
        <w:tc>
          <w:tcPr>
            <w:tcW w:w="1697" w:type="pct"/>
            <w:tcMar>
              <w:top w:w="113" w:type="dxa"/>
              <w:left w:w="85" w:type="dxa"/>
              <w:bottom w:w="113" w:type="dxa"/>
              <w:right w:w="85" w:type="dxa"/>
            </w:tcMar>
          </w:tcPr>
          <w:p w14:paraId="4F662CE9" w14:textId="77777777" w:rsidR="00DB04DC" w:rsidRPr="00F219E9" w:rsidRDefault="00DB04DC" w:rsidP="00DB04DC">
            <w:pPr>
              <w:pStyle w:val="StyleLeft"/>
              <w:spacing w:after="0"/>
              <w:rPr>
                <w:b/>
                <w:szCs w:val="22"/>
              </w:rPr>
            </w:pPr>
            <w:r w:rsidRPr="00F219E9">
              <w:rPr>
                <w:szCs w:val="22"/>
              </w:rPr>
              <w:t>"</w:t>
            </w:r>
            <w:r w:rsidRPr="00F219E9">
              <w:rPr>
                <w:b/>
                <w:szCs w:val="22"/>
              </w:rPr>
              <w:t>Non-Supplier Trading Party</w:t>
            </w:r>
            <w:r w:rsidRPr="00F219E9">
              <w:rPr>
                <w:szCs w:val="22"/>
              </w:rPr>
              <w:t>":</w:t>
            </w:r>
          </w:p>
        </w:tc>
        <w:tc>
          <w:tcPr>
            <w:tcW w:w="311" w:type="pct"/>
            <w:tcMar>
              <w:top w:w="113" w:type="dxa"/>
              <w:left w:w="85" w:type="dxa"/>
              <w:bottom w:w="113" w:type="dxa"/>
              <w:right w:w="85" w:type="dxa"/>
            </w:tcMar>
          </w:tcPr>
          <w:p w14:paraId="1DD5C5E1"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D151D6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M2.3A;</w:t>
            </w:r>
          </w:p>
        </w:tc>
      </w:tr>
      <w:tr w:rsidR="00DB04DC" w:rsidRPr="00FD3482" w14:paraId="30599F7A" w14:textId="77777777">
        <w:trPr>
          <w:cantSplit/>
        </w:trPr>
        <w:tc>
          <w:tcPr>
            <w:tcW w:w="1697" w:type="pct"/>
            <w:tcMar>
              <w:top w:w="113" w:type="dxa"/>
              <w:left w:w="85" w:type="dxa"/>
              <w:bottom w:w="113" w:type="dxa"/>
              <w:right w:w="85" w:type="dxa"/>
            </w:tcMar>
          </w:tcPr>
          <w:p w14:paraId="4D656C9F" w14:textId="77777777" w:rsidR="00DB04DC" w:rsidRPr="00F219E9" w:rsidRDefault="00DB04DC" w:rsidP="00DB04DC">
            <w:pPr>
              <w:pStyle w:val="StyleLeft"/>
              <w:spacing w:after="0"/>
              <w:rPr>
                <w:b/>
                <w:szCs w:val="22"/>
              </w:rPr>
            </w:pPr>
            <w:r w:rsidRPr="00F219E9">
              <w:rPr>
                <w:szCs w:val="22"/>
              </w:rPr>
              <w:t>"</w:t>
            </w:r>
            <w:r w:rsidRPr="00F219E9">
              <w:rPr>
                <w:b/>
                <w:szCs w:val="22"/>
              </w:rPr>
              <w:t>Notification Date</w:t>
            </w:r>
            <w:r w:rsidRPr="00F219E9">
              <w:rPr>
                <w:szCs w:val="22"/>
              </w:rPr>
              <w:t>":</w:t>
            </w:r>
          </w:p>
        </w:tc>
        <w:tc>
          <w:tcPr>
            <w:tcW w:w="311" w:type="pct"/>
            <w:tcMar>
              <w:top w:w="113" w:type="dxa"/>
              <w:left w:w="85" w:type="dxa"/>
              <w:bottom w:w="113" w:type="dxa"/>
              <w:right w:w="85" w:type="dxa"/>
            </w:tcMar>
          </w:tcPr>
          <w:p w14:paraId="4704EA8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2A50911"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w:t>
            </w:r>
            <w:r w:rsidRPr="00F219E9">
              <w:rPr>
                <w:b/>
                <w:szCs w:val="22"/>
              </w:rPr>
              <w:t xml:space="preserve"> </w:t>
            </w:r>
            <w:r w:rsidRPr="00F219E9">
              <w:rPr>
                <w:szCs w:val="22"/>
              </w:rPr>
              <w:t>for any Settlement Day, in relation to the Initial Settlement Run or any Reconciliation Settlement Run, the day on which the SAA is (pursuant to Section N) to provide data and information to the FAA, and in respect of which the FAA is to provide Advice Notes to Payment Parties, as determined under Section N3 and N7;</w:t>
            </w:r>
          </w:p>
        </w:tc>
      </w:tr>
      <w:tr w:rsidR="00DB04DC" w:rsidRPr="00FD3482" w14:paraId="7318DA02" w14:textId="77777777">
        <w:trPr>
          <w:cantSplit/>
        </w:trPr>
        <w:tc>
          <w:tcPr>
            <w:tcW w:w="1697" w:type="pct"/>
            <w:tcMar>
              <w:top w:w="113" w:type="dxa"/>
              <w:left w:w="85" w:type="dxa"/>
              <w:bottom w:w="113" w:type="dxa"/>
              <w:right w:w="85" w:type="dxa"/>
            </w:tcMar>
          </w:tcPr>
          <w:p w14:paraId="7947DE0A" w14:textId="77777777" w:rsidR="00DB04DC" w:rsidRPr="00F219E9" w:rsidRDefault="00DB04DC" w:rsidP="00DB04DC">
            <w:pPr>
              <w:pStyle w:val="StyleLeft"/>
              <w:spacing w:after="0"/>
              <w:rPr>
                <w:b/>
                <w:szCs w:val="22"/>
              </w:rPr>
            </w:pPr>
            <w:r w:rsidRPr="00F219E9">
              <w:rPr>
                <w:szCs w:val="22"/>
              </w:rPr>
              <w:t>"</w:t>
            </w:r>
            <w:r w:rsidRPr="00F219E9">
              <w:rPr>
                <w:b/>
                <w:szCs w:val="22"/>
              </w:rPr>
              <w:t>Notified Volume Charge</w:t>
            </w:r>
            <w:r w:rsidRPr="00F219E9">
              <w:rPr>
                <w:szCs w:val="22"/>
              </w:rPr>
              <w:t>":</w:t>
            </w:r>
          </w:p>
        </w:tc>
        <w:tc>
          <w:tcPr>
            <w:tcW w:w="311" w:type="pct"/>
            <w:tcMar>
              <w:top w:w="113" w:type="dxa"/>
              <w:left w:w="85" w:type="dxa"/>
              <w:bottom w:w="113" w:type="dxa"/>
              <w:right w:w="85" w:type="dxa"/>
            </w:tcMar>
          </w:tcPr>
          <w:p w14:paraId="551E13DA"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DEC7386" w14:textId="77777777" w:rsidR="00DB04DC" w:rsidRPr="00F219E9" w:rsidRDefault="00DB04DC" w:rsidP="00DB04DC">
            <w:pPr>
              <w:tabs>
                <w:tab w:val="clear" w:pos="720"/>
                <w:tab w:val="clear" w:pos="1440"/>
                <w:tab w:val="clear" w:pos="2340"/>
                <w:tab w:val="clear" w:pos="3060"/>
              </w:tabs>
              <w:spacing w:after="0"/>
              <w:rPr>
                <w:i/>
                <w:szCs w:val="22"/>
              </w:rPr>
            </w:pPr>
            <w:r w:rsidRPr="00F219E9">
              <w:rPr>
                <w:szCs w:val="22"/>
              </w:rPr>
              <w:t>has the meaning given to that term in paragraph 3.1 of Annex D-3;</w:t>
            </w:r>
          </w:p>
        </w:tc>
      </w:tr>
      <w:tr w:rsidR="00DB04DC" w:rsidRPr="00FD3482" w14:paraId="0481C248" w14:textId="77777777">
        <w:trPr>
          <w:cantSplit/>
        </w:trPr>
        <w:tc>
          <w:tcPr>
            <w:tcW w:w="1697" w:type="pct"/>
            <w:tcMar>
              <w:top w:w="113" w:type="dxa"/>
              <w:left w:w="85" w:type="dxa"/>
              <w:bottom w:w="113" w:type="dxa"/>
              <w:right w:w="85" w:type="dxa"/>
            </w:tcMar>
          </w:tcPr>
          <w:p w14:paraId="1B706229" w14:textId="77777777" w:rsidR="00DB04DC" w:rsidRPr="00F219E9" w:rsidRDefault="00DB04DC" w:rsidP="00DB04DC">
            <w:pPr>
              <w:pStyle w:val="StyleLeft"/>
              <w:spacing w:after="0"/>
              <w:rPr>
                <w:szCs w:val="22"/>
              </w:rPr>
            </w:pPr>
            <w:r w:rsidRPr="00F219E9">
              <w:rPr>
                <w:szCs w:val="22"/>
              </w:rPr>
              <w:t>"</w:t>
            </w:r>
            <w:r w:rsidRPr="00F219E9">
              <w:rPr>
                <w:b/>
                <w:szCs w:val="22"/>
              </w:rPr>
              <w:t>Novation Agreement</w:t>
            </w:r>
            <w:r w:rsidRPr="00F219E9">
              <w:rPr>
                <w:szCs w:val="22"/>
              </w:rPr>
              <w:t>":</w:t>
            </w:r>
          </w:p>
        </w:tc>
        <w:tc>
          <w:tcPr>
            <w:tcW w:w="311" w:type="pct"/>
            <w:tcMar>
              <w:top w:w="113" w:type="dxa"/>
              <w:left w:w="85" w:type="dxa"/>
              <w:bottom w:w="113" w:type="dxa"/>
              <w:right w:w="85" w:type="dxa"/>
            </w:tcMar>
          </w:tcPr>
          <w:p w14:paraId="417273D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ED3F598"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an agreement in the form prescribed by BSCCo whereby a Party transfers its rights and obligations under an Accession Agreement including its BSC Party ID to a Novation Applicant ;</w:t>
            </w:r>
          </w:p>
        </w:tc>
      </w:tr>
      <w:tr w:rsidR="00DB04DC" w:rsidRPr="00FD3482" w14:paraId="49E7721C" w14:textId="77777777">
        <w:trPr>
          <w:cantSplit/>
        </w:trPr>
        <w:tc>
          <w:tcPr>
            <w:tcW w:w="1697" w:type="pct"/>
            <w:tcMar>
              <w:top w:w="113" w:type="dxa"/>
              <w:left w:w="85" w:type="dxa"/>
              <w:bottom w:w="113" w:type="dxa"/>
              <w:right w:w="85" w:type="dxa"/>
            </w:tcMar>
          </w:tcPr>
          <w:p w14:paraId="0106F384" w14:textId="77777777" w:rsidR="00DB04DC" w:rsidRPr="00F219E9" w:rsidRDefault="00DB04DC" w:rsidP="00DB04DC">
            <w:pPr>
              <w:pStyle w:val="StyleLeft"/>
              <w:spacing w:after="0"/>
              <w:rPr>
                <w:szCs w:val="22"/>
              </w:rPr>
            </w:pPr>
            <w:r w:rsidRPr="00F219E9">
              <w:rPr>
                <w:szCs w:val="22"/>
              </w:rPr>
              <w:t>"</w:t>
            </w:r>
            <w:r w:rsidRPr="00F219E9">
              <w:rPr>
                <w:b/>
                <w:szCs w:val="22"/>
              </w:rPr>
              <w:t>Novation Applicant</w:t>
            </w:r>
            <w:r w:rsidRPr="00F219E9">
              <w:rPr>
                <w:szCs w:val="22"/>
              </w:rPr>
              <w:t>":</w:t>
            </w:r>
          </w:p>
        </w:tc>
        <w:tc>
          <w:tcPr>
            <w:tcW w:w="311" w:type="pct"/>
            <w:tcMar>
              <w:top w:w="113" w:type="dxa"/>
              <w:left w:w="85" w:type="dxa"/>
              <w:bottom w:w="113" w:type="dxa"/>
              <w:right w:w="85" w:type="dxa"/>
            </w:tcMar>
          </w:tcPr>
          <w:p w14:paraId="02B8BAA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3DCD516"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A2.7.1;</w:t>
            </w:r>
          </w:p>
        </w:tc>
      </w:tr>
      <w:tr w:rsidR="00DB04DC" w:rsidRPr="00FD3482" w14:paraId="001D069C" w14:textId="77777777">
        <w:trPr>
          <w:cantSplit/>
        </w:trPr>
        <w:tc>
          <w:tcPr>
            <w:tcW w:w="1697" w:type="pct"/>
            <w:tcMar>
              <w:top w:w="113" w:type="dxa"/>
              <w:left w:w="85" w:type="dxa"/>
              <w:bottom w:w="113" w:type="dxa"/>
              <w:right w:w="85" w:type="dxa"/>
            </w:tcMar>
          </w:tcPr>
          <w:p w14:paraId="4F1187D1" w14:textId="77777777" w:rsidR="00DB04DC" w:rsidRPr="00F219E9" w:rsidRDefault="00DB04DC" w:rsidP="00DB04DC">
            <w:pPr>
              <w:pStyle w:val="StyleLeft"/>
              <w:spacing w:after="0"/>
              <w:rPr>
                <w:szCs w:val="22"/>
              </w:rPr>
            </w:pPr>
            <w:r w:rsidRPr="00F219E9">
              <w:rPr>
                <w:szCs w:val="22"/>
              </w:rPr>
              <w:lastRenderedPageBreak/>
              <w:t>"</w:t>
            </w:r>
            <w:r w:rsidRPr="00F219E9">
              <w:rPr>
                <w:b/>
                <w:szCs w:val="22"/>
              </w:rPr>
              <w:t>Novation Date</w:t>
            </w:r>
            <w:r w:rsidRPr="00F219E9">
              <w:rPr>
                <w:szCs w:val="22"/>
              </w:rPr>
              <w:t>":</w:t>
            </w:r>
          </w:p>
        </w:tc>
        <w:tc>
          <w:tcPr>
            <w:tcW w:w="311" w:type="pct"/>
            <w:tcMar>
              <w:top w:w="113" w:type="dxa"/>
              <w:left w:w="85" w:type="dxa"/>
              <w:bottom w:w="113" w:type="dxa"/>
              <w:right w:w="85" w:type="dxa"/>
            </w:tcMar>
          </w:tcPr>
          <w:p w14:paraId="6E94300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6031A84"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A2.7.5;</w:t>
            </w:r>
          </w:p>
        </w:tc>
      </w:tr>
      <w:tr w:rsidR="00DB04DC" w:rsidRPr="00FD3482" w14:paraId="457EDA86" w14:textId="77777777">
        <w:trPr>
          <w:cantSplit/>
        </w:trPr>
        <w:tc>
          <w:tcPr>
            <w:tcW w:w="1697" w:type="pct"/>
            <w:tcMar>
              <w:top w:w="113" w:type="dxa"/>
              <w:left w:w="85" w:type="dxa"/>
              <w:bottom w:w="113" w:type="dxa"/>
              <w:right w:w="85" w:type="dxa"/>
            </w:tcMar>
          </w:tcPr>
          <w:p w14:paraId="74933B2D" w14:textId="77777777" w:rsidR="00DB04DC" w:rsidRPr="00F219E9" w:rsidRDefault="00DB04DC" w:rsidP="00DB04DC">
            <w:pPr>
              <w:pStyle w:val="StyleLeft"/>
              <w:spacing w:after="0"/>
              <w:rPr>
                <w:szCs w:val="22"/>
              </w:rPr>
            </w:pPr>
            <w:r w:rsidRPr="00F219E9">
              <w:rPr>
                <w:szCs w:val="22"/>
              </w:rPr>
              <w:t>"</w:t>
            </w:r>
            <w:r w:rsidRPr="00F219E9">
              <w:rPr>
                <w:b/>
                <w:szCs w:val="22"/>
              </w:rPr>
              <w:t>Novation Fee</w:t>
            </w:r>
            <w:r w:rsidRPr="00F219E9">
              <w:rPr>
                <w:szCs w:val="22"/>
              </w:rPr>
              <w:t>":</w:t>
            </w:r>
          </w:p>
        </w:tc>
        <w:tc>
          <w:tcPr>
            <w:tcW w:w="311" w:type="pct"/>
            <w:tcMar>
              <w:top w:w="113" w:type="dxa"/>
              <w:left w:w="85" w:type="dxa"/>
              <w:bottom w:w="113" w:type="dxa"/>
              <w:right w:w="85" w:type="dxa"/>
            </w:tcMar>
          </w:tcPr>
          <w:p w14:paraId="4F522981"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E0F2157"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 xml:space="preserve">means the application fee (if any) set by the Panel from time to time in accordance with Section A2.7.6 as the fee payable by a Novation Applicant; </w:t>
            </w:r>
          </w:p>
        </w:tc>
      </w:tr>
      <w:tr w:rsidR="00DB04DC" w:rsidRPr="00FD3482" w14:paraId="54D4F39E" w14:textId="77777777">
        <w:trPr>
          <w:cantSplit/>
        </w:trPr>
        <w:tc>
          <w:tcPr>
            <w:tcW w:w="1697" w:type="pct"/>
            <w:tcMar>
              <w:top w:w="113" w:type="dxa"/>
              <w:left w:w="85" w:type="dxa"/>
              <w:bottom w:w="113" w:type="dxa"/>
              <w:right w:w="85" w:type="dxa"/>
            </w:tcMar>
          </w:tcPr>
          <w:p w14:paraId="2E92314E" w14:textId="77777777" w:rsidR="00DB04DC" w:rsidRPr="00F219E9" w:rsidRDefault="00DB04DC" w:rsidP="00DB04DC">
            <w:pPr>
              <w:pStyle w:val="StyleLeft"/>
              <w:spacing w:after="0"/>
              <w:rPr>
                <w:szCs w:val="22"/>
              </w:rPr>
            </w:pPr>
            <w:r w:rsidRPr="00F219E9">
              <w:rPr>
                <w:szCs w:val="22"/>
              </w:rPr>
              <w:t>"</w:t>
            </w:r>
            <w:r w:rsidRPr="00F219E9">
              <w:rPr>
                <w:b/>
                <w:szCs w:val="22"/>
              </w:rPr>
              <w:t>Nuclear Plant</w:t>
            </w:r>
            <w:r w:rsidRPr="00F219E9">
              <w:rPr>
                <w:szCs w:val="22"/>
              </w:rPr>
              <w:t>":</w:t>
            </w:r>
          </w:p>
        </w:tc>
        <w:tc>
          <w:tcPr>
            <w:tcW w:w="311" w:type="pct"/>
            <w:tcMar>
              <w:top w:w="113" w:type="dxa"/>
              <w:left w:w="85" w:type="dxa"/>
              <w:bottom w:w="113" w:type="dxa"/>
              <w:right w:w="85" w:type="dxa"/>
            </w:tcMar>
          </w:tcPr>
          <w:p w14:paraId="397A430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269EDCF"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Power Station which uses nuclear energy to generate electricity;</w:t>
            </w:r>
          </w:p>
        </w:tc>
      </w:tr>
      <w:tr w:rsidR="00DB04DC" w:rsidRPr="00FD3482" w14:paraId="012D3218" w14:textId="77777777">
        <w:trPr>
          <w:cantSplit/>
        </w:trPr>
        <w:tc>
          <w:tcPr>
            <w:tcW w:w="1697" w:type="pct"/>
            <w:tcMar>
              <w:top w:w="113" w:type="dxa"/>
              <w:left w:w="85" w:type="dxa"/>
              <w:bottom w:w="113" w:type="dxa"/>
              <w:right w:w="85" w:type="dxa"/>
            </w:tcMar>
          </w:tcPr>
          <w:p w14:paraId="0892D0F0" w14:textId="77777777" w:rsidR="00DB04DC" w:rsidRPr="00F219E9" w:rsidRDefault="00DB04DC" w:rsidP="00DB04DC">
            <w:pPr>
              <w:pStyle w:val="StyleLeft"/>
              <w:spacing w:after="0"/>
              <w:rPr>
                <w:b/>
                <w:szCs w:val="22"/>
              </w:rPr>
            </w:pPr>
            <w:r w:rsidRPr="00F219E9">
              <w:rPr>
                <w:szCs w:val="22"/>
              </w:rPr>
              <w:t>"</w:t>
            </w:r>
            <w:r w:rsidRPr="00F219E9">
              <w:rPr>
                <w:b/>
                <w:szCs w:val="22"/>
              </w:rPr>
              <w:t>Nuclear Site Licence</w:t>
            </w:r>
            <w:r w:rsidRPr="00F219E9">
              <w:rPr>
                <w:szCs w:val="22"/>
              </w:rPr>
              <w:t>":</w:t>
            </w:r>
          </w:p>
        </w:tc>
        <w:tc>
          <w:tcPr>
            <w:tcW w:w="311" w:type="pct"/>
            <w:tcMar>
              <w:top w:w="113" w:type="dxa"/>
              <w:left w:w="85" w:type="dxa"/>
              <w:bottom w:w="113" w:type="dxa"/>
              <w:right w:w="85" w:type="dxa"/>
            </w:tcMar>
          </w:tcPr>
          <w:p w14:paraId="0366472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5C567D6"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L6.7.1;</w:t>
            </w:r>
          </w:p>
        </w:tc>
      </w:tr>
      <w:tr w:rsidR="00DB04DC" w:rsidRPr="00FD3482" w14:paraId="4F0C0901" w14:textId="77777777">
        <w:trPr>
          <w:cantSplit/>
        </w:trPr>
        <w:tc>
          <w:tcPr>
            <w:tcW w:w="1697" w:type="pct"/>
            <w:tcMar>
              <w:top w:w="113" w:type="dxa"/>
              <w:left w:w="85" w:type="dxa"/>
              <w:bottom w:w="113" w:type="dxa"/>
              <w:right w:w="85" w:type="dxa"/>
            </w:tcMar>
          </w:tcPr>
          <w:p w14:paraId="3DE782C8" w14:textId="77777777" w:rsidR="00DB04DC" w:rsidRPr="00F219E9" w:rsidRDefault="00DB04DC" w:rsidP="00DB04DC">
            <w:pPr>
              <w:pStyle w:val="StyleLeft"/>
              <w:spacing w:after="0"/>
              <w:rPr>
                <w:b/>
                <w:szCs w:val="22"/>
              </w:rPr>
            </w:pPr>
            <w:r w:rsidRPr="00F219E9">
              <w:rPr>
                <w:szCs w:val="22"/>
              </w:rPr>
              <w:t>"</w:t>
            </w:r>
            <w:r w:rsidRPr="00F219E9">
              <w:rPr>
                <w:b/>
                <w:szCs w:val="22"/>
              </w:rPr>
              <w:t>Nullification Effective Period</w:t>
            </w:r>
            <w:r w:rsidRPr="00F219E9">
              <w:rPr>
                <w:szCs w:val="22"/>
              </w:rPr>
              <w:t>":</w:t>
            </w:r>
          </w:p>
        </w:tc>
        <w:tc>
          <w:tcPr>
            <w:tcW w:w="311" w:type="pct"/>
            <w:tcMar>
              <w:top w:w="113" w:type="dxa"/>
              <w:left w:w="85" w:type="dxa"/>
              <w:bottom w:w="113" w:type="dxa"/>
              <w:right w:w="85" w:type="dxa"/>
            </w:tcMar>
          </w:tcPr>
          <w:p w14:paraId="7591181B"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A56CD3A"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P4A.1.2(b);</w:t>
            </w:r>
          </w:p>
        </w:tc>
      </w:tr>
      <w:tr w:rsidR="00DB04DC" w:rsidRPr="00FD3482" w14:paraId="0B0F7404" w14:textId="77777777">
        <w:trPr>
          <w:cantSplit/>
        </w:trPr>
        <w:tc>
          <w:tcPr>
            <w:tcW w:w="1697" w:type="pct"/>
            <w:tcMar>
              <w:top w:w="113" w:type="dxa"/>
              <w:left w:w="85" w:type="dxa"/>
              <w:bottom w:w="113" w:type="dxa"/>
              <w:right w:w="85" w:type="dxa"/>
            </w:tcMar>
          </w:tcPr>
          <w:p w14:paraId="1BC24A86" w14:textId="77777777" w:rsidR="00DB04DC" w:rsidRPr="00F219E9" w:rsidRDefault="00DB04DC" w:rsidP="00DB04DC">
            <w:pPr>
              <w:pStyle w:val="StyleLeft"/>
              <w:spacing w:after="0"/>
              <w:rPr>
                <w:szCs w:val="22"/>
                <w:lang w:val="en-US"/>
              </w:rPr>
            </w:pPr>
            <w:r w:rsidRPr="00F219E9">
              <w:rPr>
                <w:bCs/>
                <w:szCs w:val="22"/>
              </w:rPr>
              <w:t>"</w:t>
            </w:r>
            <w:r w:rsidRPr="00F219E9">
              <w:rPr>
                <w:b/>
                <w:bCs/>
                <w:szCs w:val="22"/>
              </w:rPr>
              <w:t>Offshore Power Park Module</w:t>
            </w:r>
            <w:r w:rsidRPr="00F219E9">
              <w:rPr>
                <w:bCs/>
                <w:szCs w:val="22"/>
              </w:rPr>
              <w:t>":</w:t>
            </w:r>
          </w:p>
        </w:tc>
        <w:tc>
          <w:tcPr>
            <w:tcW w:w="311" w:type="pct"/>
            <w:tcMar>
              <w:top w:w="113" w:type="dxa"/>
              <w:left w:w="85" w:type="dxa"/>
              <w:bottom w:w="113" w:type="dxa"/>
              <w:right w:w="85" w:type="dxa"/>
            </w:tcMar>
          </w:tcPr>
          <w:p w14:paraId="07B1C46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9C7A4F0"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the Grid Code;</w:t>
            </w:r>
          </w:p>
        </w:tc>
      </w:tr>
      <w:tr w:rsidR="00DB04DC" w:rsidRPr="00FD3482" w14:paraId="5396BC15" w14:textId="77777777">
        <w:trPr>
          <w:cantSplit/>
        </w:trPr>
        <w:tc>
          <w:tcPr>
            <w:tcW w:w="1697" w:type="pct"/>
            <w:tcMar>
              <w:top w:w="113" w:type="dxa"/>
              <w:left w:w="85" w:type="dxa"/>
              <w:bottom w:w="113" w:type="dxa"/>
              <w:right w:w="85" w:type="dxa"/>
            </w:tcMar>
          </w:tcPr>
          <w:p w14:paraId="6AE27559" w14:textId="77777777" w:rsidR="00DB04DC" w:rsidRPr="00F219E9" w:rsidRDefault="00DB04DC" w:rsidP="00DB04DC">
            <w:pPr>
              <w:pStyle w:val="StyleLeft"/>
              <w:spacing w:after="0"/>
              <w:rPr>
                <w:szCs w:val="22"/>
              </w:rPr>
            </w:pPr>
            <w:r w:rsidRPr="00F219E9">
              <w:rPr>
                <w:szCs w:val="22"/>
                <w:lang w:val="en-US"/>
              </w:rPr>
              <w:t>"</w:t>
            </w:r>
            <w:r w:rsidRPr="00F219E9">
              <w:rPr>
                <w:b/>
                <w:szCs w:val="22"/>
              </w:rPr>
              <w:t>Offshore Transmission Connection Point</w:t>
            </w:r>
            <w:r w:rsidRPr="00F219E9">
              <w:rPr>
                <w:szCs w:val="22"/>
                <w:lang w:val="en-US"/>
              </w:rPr>
              <w:t>":</w:t>
            </w:r>
          </w:p>
        </w:tc>
        <w:tc>
          <w:tcPr>
            <w:tcW w:w="311" w:type="pct"/>
            <w:tcMar>
              <w:top w:w="113" w:type="dxa"/>
              <w:left w:w="85" w:type="dxa"/>
              <w:bottom w:w="113" w:type="dxa"/>
              <w:right w:w="85" w:type="dxa"/>
            </w:tcMar>
          </w:tcPr>
          <w:p w14:paraId="0CBCC48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0CB555E"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Systems Connection Point at which the Offshore Transmission System is connected to a Distribution System;</w:t>
            </w:r>
          </w:p>
        </w:tc>
      </w:tr>
      <w:tr w:rsidR="00DB04DC" w:rsidRPr="00FD3482" w14:paraId="29600060" w14:textId="77777777">
        <w:trPr>
          <w:cantSplit/>
        </w:trPr>
        <w:tc>
          <w:tcPr>
            <w:tcW w:w="1697" w:type="pct"/>
            <w:tcMar>
              <w:top w:w="113" w:type="dxa"/>
              <w:left w:w="85" w:type="dxa"/>
              <w:bottom w:w="113" w:type="dxa"/>
              <w:right w:w="85" w:type="dxa"/>
            </w:tcMar>
          </w:tcPr>
          <w:p w14:paraId="58BA4FAA" w14:textId="77777777" w:rsidR="00DB04DC" w:rsidRPr="00F219E9" w:rsidRDefault="00DB04DC" w:rsidP="00DB04DC">
            <w:pPr>
              <w:pStyle w:val="StyleLeft"/>
              <w:spacing w:after="0"/>
              <w:rPr>
                <w:szCs w:val="22"/>
                <w:lang w:val="en-US"/>
              </w:rPr>
            </w:pPr>
            <w:r w:rsidRPr="00F219E9">
              <w:rPr>
                <w:szCs w:val="22"/>
                <w:lang w:val="en-US"/>
              </w:rPr>
              <w:t>"</w:t>
            </w:r>
            <w:r w:rsidRPr="00F219E9">
              <w:rPr>
                <w:b/>
                <w:szCs w:val="22"/>
                <w:lang w:val="en-US"/>
              </w:rPr>
              <w:t>Offshore Transmission System User Assets</w:t>
            </w:r>
            <w:r w:rsidRPr="00F219E9">
              <w:rPr>
                <w:szCs w:val="22"/>
                <w:lang w:val="en-US"/>
              </w:rPr>
              <w:t>":</w:t>
            </w:r>
          </w:p>
        </w:tc>
        <w:tc>
          <w:tcPr>
            <w:tcW w:w="311" w:type="pct"/>
            <w:tcMar>
              <w:top w:w="113" w:type="dxa"/>
              <w:left w:w="85" w:type="dxa"/>
              <w:bottom w:w="113" w:type="dxa"/>
              <w:right w:w="85" w:type="dxa"/>
            </w:tcMar>
          </w:tcPr>
          <w:p w14:paraId="7E8F050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C08FF8"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the Grid Code;</w:t>
            </w:r>
          </w:p>
        </w:tc>
      </w:tr>
      <w:tr w:rsidR="00DB04DC" w:rsidRPr="00FD3482" w14:paraId="04911151" w14:textId="77777777">
        <w:trPr>
          <w:cantSplit/>
        </w:trPr>
        <w:tc>
          <w:tcPr>
            <w:tcW w:w="1697" w:type="pct"/>
            <w:tcMar>
              <w:top w:w="113" w:type="dxa"/>
              <w:left w:w="85" w:type="dxa"/>
              <w:bottom w:w="113" w:type="dxa"/>
              <w:right w:w="85" w:type="dxa"/>
            </w:tcMar>
          </w:tcPr>
          <w:p w14:paraId="62FB3033" w14:textId="77777777" w:rsidR="00DB04DC" w:rsidRPr="00F219E9" w:rsidRDefault="00DB04DC" w:rsidP="00DB04DC">
            <w:pPr>
              <w:pStyle w:val="StyleLeft"/>
              <w:spacing w:after="0"/>
              <w:rPr>
                <w:szCs w:val="22"/>
              </w:rPr>
            </w:pPr>
            <w:r w:rsidRPr="00F219E9">
              <w:rPr>
                <w:szCs w:val="22"/>
                <w:lang w:val="en-US"/>
              </w:rPr>
              <w:t>"</w:t>
            </w:r>
            <w:r w:rsidRPr="00F219E9">
              <w:rPr>
                <w:b/>
                <w:szCs w:val="22"/>
              </w:rPr>
              <w:t>Offshore Transmission System</w:t>
            </w:r>
            <w:r w:rsidRPr="00F219E9">
              <w:rPr>
                <w:szCs w:val="22"/>
                <w:lang w:val="en-US"/>
              </w:rPr>
              <w:t>":</w:t>
            </w:r>
          </w:p>
        </w:tc>
        <w:tc>
          <w:tcPr>
            <w:tcW w:w="311" w:type="pct"/>
            <w:tcMar>
              <w:top w:w="113" w:type="dxa"/>
              <w:left w:w="85" w:type="dxa"/>
              <w:bottom w:w="113" w:type="dxa"/>
              <w:right w:w="85" w:type="dxa"/>
            </w:tcMar>
          </w:tcPr>
          <w:p w14:paraId="5974FFC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8843FD0"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the Grid Code and, for the purposes of the Code, shall include Offshore Transmission System User Assets;</w:t>
            </w:r>
          </w:p>
        </w:tc>
      </w:tr>
      <w:tr w:rsidR="00DB04DC" w:rsidRPr="00FD3482" w14:paraId="36DB2377" w14:textId="77777777">
        <w:trPr>
          <w:cantSplit/>
        </w:trPr>
        <w:tc>
          <w:tcPr>
            <w:tcW w:w="1697" w:type="pct"/>
            <w:tcMar>
              <w:top w:w="113" w:type="dxa"/>
              <w:left w:w="85" w:type="dxa"/>
              <w:bottom w:w="113" w:type="dxa"/>
              <w:right w:w="85" w:type="dxa"/>
            </w:tcMar>
          </w:tcPr>
          <w:p w14:paraId="4C52028D" w14:textId="77777777" w:rsidR="00DB04DC" w:rsidRPr="00F219E9" w:rsidRDefault="00DB04DC" w:rsidP="00DB04DC">
            <w:pPr>
              <w:pStyle w:val="StyleLeft"/>
              <w:spacing w:after="0"/>
              <w:rPr>
                <w:szCs w:val="22"/>
              </w:rPr>
            </w:pPr>
            <w:r w:rsidRPr="00F219E9">
              <w:rPr>
                <w:szCs w:val="22"/>
                <w:lang w:val="en-US"/>
              </w:rPr>
              <w:t>"</w:t>
            </w:r>
            <w:r w:rsidRPr="00F219E9">
              <w:rPr>
                <w:b/>
                <w:szCs w:val="22"/>
              </w:rPr>
              <w:t>Offshore Waters</w:t>
            </w:r>
            <w:r w:rsidRPr="00F219E9">
              <w:rPr>
                <w:szCs w:val="22"/>
                <w:lang w:val="en-US"/>
              </w:rPr>
              <w:t>":</w:t>
            </w:r>
          </w:p>
        </w:tc>
        <w:tc>
          <w:tcPr>
            <w:tcW w:w="311" w:type="pct"/>
            <w:tcMar>
              <w:top w:w="113" w:type="dxa"/>
              <w:left w:w="85" w:type="dxa"/>
              <w:bottom w:w="113" w:type="dxa"/>
              <w:right w:w="85" w:type="dxa"/>
            </w:tcMar>
          </w:tcPr>
          <w:p w14:paraId="0138C8EC"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80B636"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 xml:space="preserve">has the meaning given to </w:t>
            </w:r>
            <w:r w:rsidRPr="00F219E9">
              <w:rPr>
                <w:i/>
                <w:szCs w:val="22"/>
              </w:rPr>
              <w:t>“offshore waters”</w:t>
            </w:r>
            <w:r w:rsidRPr="00F219E9">
              <w:rPr>
                <w:szCs w:val="22"/>
              </w:rPr>
              <w:t xml:space="preserve"> within Section 90(9) of the Energy Act 2004;</w:t>
            </w:r>
          </w:p>
        </w:tc>
      </w:tr>
      <w:tr w:rsidR="00DB04DC" w:rsidRPr="00FD3482" w14:paraId="132CDF0B" w14:textId="77777777">
        <w:trPr>
          <w:cantSplit/>
        </w:trPr>
        <w:tc>
          <w:tcPr>
            <w:tcW w:w="1697" w:type="pct"/>
            <w:tcMar>
              <w:top w:w="113" w:type="dxa"/>
              <w:left w:w="85" w:type="dxa"/>
              <w:bottom w:w="113" w:type="dxa"/>
              <w:right w:w="85" w:type="dxa"/>
            </w:tcMar>
          </w:tcPr>
          <w:p w14:paraId="0FEC5630" w14:textId="77777777" w:rsidR="00DB04DC" w:rsidRPr="00F219E9" w:rsidRDefault="00DB04DC" w:rsidP="00DB04DC">
            <w:pPr>
              <w:pStyle w:val="StyleLeft"/>
              <w:spacing w:after="0"/>
              <w:rPr>
                <w:szCs w:val="22"/>
              </w:rPr>
            </w:pPr>
            <w:r w:rsidRPr="00F219E9">
              <w:rPr>
                <w:szCs w:val="22"/>
                <w:lang w:val="en-US"/>
              </w:rPr>
              <w:t>"</w:t>
            </w:r>
            <w:r w:rsidRPr="00F219E9">
              <w:rPr>
                <w:b/>
                <w:szCs w:val="22"/>
              </w:rPr>
              <w:t>Offshore</w:t>
            </w:r>
            <w:r w:rsidRPr="00F219E9">
              <w:rPr>
                <w:szCs w:val="22"/>
                <w:lang w:val="en-US"/>
              </w:rPr>
              <w:t>":</w:t>
            </w:r>
          </w:p>
        </w:tc>
        <w:tc>
          <w:tcPr>
            <w:tcW w:w="311" w:type="pct"/>
            <w:tcMar>
              <w:top w:w="113" w:type="dxa"/>
              <w:left w:w="85" w:type="dxa"/>
              <w:bottom w:w="113" w:type="dxa"/>
              <w:right w:w="85" w:type="dxa"/>
            </w:tcMar>
          </w:tcPr>
          <w:p w14:paraId="78B32DA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CEA4A31"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Offshore Waters;</w:t>
            </w:r>
          </w:p>
        </w:tc>
      </w:tr>
      <w:tr w:rsidR="00DB04DC" w:rsidRPr="00FD3482" w14:paraId="6479BE8D" w14:textId="77777777">
        <w:trPr>
          <w:cantSplit/>
        </w:trPr>
        <w:tc>
          <w:tcPr>
            <w:tcW w:w="1697" w:type="pct"/>
            <w:tcMar>
              <w:top w:w="113" w:type="dxa"/>
              <w:left w:w="85" w:type="dxa"/>
              <w:bottom w:w="113" w:type="dxa"/>
              <w:right w:w="85" w:type="dxa"/>
            </w:tcMar>
          </w:tcPr>
          <w:p w14:paraId="3B75670A" w14:textId="77777777" w:rsidR="00DB04DC" w:rsidRPr="00F219E9" w:rsidRDefault="00DB04DC" w:rsidP="00DB04DC">
            <w:pPr>
              <w:pStyle w:val="StyleLeft"/>
              <w:spacing w:after="0"/>
              <w:rPr>
                <w:szCs w:val="22"/>
              </w:rPr>
            </w:pPr>
            <w:r w:rsidRPr="00F219E9">
              <w:rPr>
                <w:szCs w:val="22"/>
              </w:rPr>
              <w:t>"</w:t>
            </w:r>
            <w:r w:rsidRPr="00F219E9">
              <w:rPr>
                <w:b/>
                <w:szCs w:val="22"/>
              </w:rPr>
              <w:t>Oil Plant</w:t>
            </w:r>
            <w:r w:rsidRPr="00F219E9">
              <w:rPr>
                <w:szCs w:val="22"/>
              </w:rPr>
              <w:t>":</w:t>
            </w:r>
          </w:p>
        </w:tc>
        <w:tc>
          <w:tcPr>
            <w:tcW w:w="311" w:type="pct"/>
            <w:tcMar>
              <w:top w:w="113" w:type="dxa"/>
              <w:left w:w="85" w:type="dxa"/>
              <w:bottom w:w="113" w:type="dxa"/>
              <w:right w:w="85" w:type="dxa"/>
            </w:tcMar>
          </w:tcPr>
          <w:p w14:paraId="21FEAD6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24ECF76"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Power Station which uses oil as the primary source of fuel;</w:t>
            </w:r>
          </w:p>
        </w:tc>
      </w:tr>
      <w:tr w:rsidR="00DB04DC" w:rsidRPr="00FD3482" w14:paraId="673C587D" w14:textId="77777777">
        <w:trPr>
          <w:cantSplit/>
        </w:trPr>
        <w:tc>
          <w:tcPr>
            <w:tcW w:w="1697" w:type="pct"/>
            <w:tcMar>
              <w:top w:w="113" w:type="dxa"/>
              <w:left w:w="85" w:type="dxa"/>
              <w:bottom w:w="113" w:type="dxa"/>
              <w:right w:w="85" w:type="dxa"/>
            </w:tcMar>
          </w:tcPr>
          <w:p w14:paraId="2D901B83" w14:textId="77777777" w:rsidR="00DB04DC" w:rsidRPr="00F219E9" w:rsidRDefault="00DB04DC" w:rsidP="00DB04DC">
            <w:pPr>
              <w:pStyle w:val="StyleLeft"/>
              <w:spacing w:after="0"/>
              <w:rPr>
                <w:szCs w:val="22"/>
              </w:rPr>
            </w:pPr>
            <w:r w:rsidRPr="00AC3683">
              <w:rPr>
                <w:szCs w:val="22"/>
              </w:rPr>
              <w:t>"</w:t>
            </w:r>
            <w:r>
              <w:rPr>
                <w:b/>
                <w:szCs w:val="22"/>
              </w:rPr>
              <w:t>On-Site Inspection</w:t>
            </w:r>
            <w:r w:rsidRPr="00AC3683">
              <w:rPr>
                <w:szCs w:val="22"/>
              </w:rPr>
              <w:t>":</w:t>
            </w:r>
          </w:p>
        </w:tc>
        <w:tc>
          <w:tcPr>
            <w:tcW w:w="311" w:type="pct"/>
            <w:tcMar>
              <w:top w:w="113" w:type="dxa"/>
              <w:left w:w="85" w:type="dxa"/>
              <w:bottom w:w="113" w:type="dxa"/>
              <w:right w:w="85" w:type="dxa"/>
            </w:tcMar>
          </w:tcPr>
          <w:p w14:paraId="0C7C46D6"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6B635D8" w14:textId="77777777" w:rsidR="00DB04DC" w:rsidRPr="00F219E9" w:rsidRDefault="00DB04DC" w:rsidP="00DB04DC">
            <w:pPr>
              <w:tabs>
                <w:tab w:val="clear" w:pos="720"/>
                <w:tab w:val="clear" w:pos="1440"/>
                <w:tab w:val="clear" w:pos="2340"/>
                <w:tab w:val="clear" w:pos="3060"/>
              </w:tabs>
              <w:spacing w:after="0"/>
              <w:rPr>
                <w:szCs w:val="22"/>
              </w:rPr>
            </w:pPr>
            <w:r>
              <w:rPr>
                <w:szCs w:val="22"/>
              </w:rPr>
              <w:t>means an audit undertaken by the TAA in accordance with Section L7.4</w:t>
            </w:r>
            <w:r>
              <w:t>;</w:t>
            </w:r>
          </w:p>
        </w:tc>
      </w:tr>
      <w:tr w:rsidR="00DB04DC" w:rsidRPr="00FD3482" w14:paraId="1FB1A593" w14:textId="77777777">
        <w:trPr>
          <w:cantSplit/>
        </w:trPr>
        <w:tc>
          <w:tcPr>
            <w:tcW w:w="1697" w:type="pct"/>
            <w:tcMar>
              <w:top w:w="113" w:type="dxa"/>
              <w:left w:w="85" w:type="dxa"/>
              <w:bottom w:w="113" w:type="dxa"/>
              <w:right w:w="85" w:type="dxa"/>
            </w:tcMar>
          </w:tcPr>
          <w:p w14:paraId="111B9605" w14:textId="77777777" w:rsidR="00DB04DC" w:rsidRPr="00F219E9" w:rsidRDefault="00DB04DC" w:rsidP="00DB04DC">
            <w:pPr>
              <w:pStyle w:val="StyleLeft"/>
              <w:spacing w:after="0"/>
              <w:rPr>
                <w:szCs w:val="22"/>
              </w:rPr>
            </w:pPr>
            <w:r w:rsidRPr="00F219E9">
              <w:rPr>
                <w:szCs w:val="22"/>
              </w:rPr>
              <w:t>"</w:t>
            </w:r>
            <w:r w:rsidRPr="00F219E9">
              <w:rPr>
                <w:b/>
                <w:szCs w:val="22"/>
              </w:rPr>
              <w:t>Open Cycle Gas Turbine Plant</w:t>
            </w:r>
            <w:r w:rsidRPr="00F219E9">
              <w:rPr>
                <w:szCs w:val="22"/>
              </w:rPr>
              <w:t>":</w:t>
            </w:r>
          </w:p>
        </w:tc>
        <w:tc>
          <w:tcPr>
            <w:tcW w:w="311" w:type="pct"/>
            <w:tcMar>
              <w:top w:w="113" w:type="dxa"/>
              <w:left w:w="85" w:type="dxa"/>
              <w:bottom w:w="113" w:type="dxa"/>
              <w:right w:w="85" w:type="dxa"/>
            </w:tcMar>
          </w:tcPr>
          <w:p w14:paraId="6A56F2CA"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4AD1955"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Plant consisting of one or more Gas Turbine Units which are not part of a CCGT Module;</w:t>
            </w:r>
          </w:p>
        </w:tc>
      </w:tr>
      <w:tr w:rsidR="00DB04DC" w:rsidRPr="00FD3482" w14:paraId="6FF66B87" w14:textId="77777777">
        <w:trPr>
          <w:cantSplit/>
        </w:trPr>
        <w:tc>
          <w:tcPr>
            <w:tcW w:w="1697" w:type="pct"/>
            <w:tcMar>
              <w:top w:w="113" w:type="dxa"/>
              <w:left w:w="85" w:type="dxa"/>
              <w:bottom w:w="113" w:type="dxa"/>
              <w:right w:w="85" w:type="dxa"/>
            </w:tcMar>
          </w:tcPr>
          <w:p w14:paraId="7D29CE1E" w14:textId="77777777" w:rsidR="00DB04DC" w:rsidRPr="00F219E9" w:rsidRDefault="00DB04DC" w:rsidP="00DB04DC">
            <w:pPr>
              <w:pStyle w:val="StyleLeft"/>
              <w:spacing w:after="0"/>
              <w:rPr>
                <w:b/>
                <w:szCs w:val="22"/>
              </w:rPr>
            </w:pPr>
            <w:r w:rsidRPr="00F219E9">
              <w:rPr>
                <w:szCs w:val="22"/>
              </w:rPr>
              <w:t>"</w:t>
            </w:r>
            <w:r w:rsidRPr="00F219E9">
              <w:rPr>
                <w:b/>
                <w:szCs w:val="22"/>
              </w:rPr>
              <w:t>Operational Day</w:t>
            </w:r>
            <w:r w:rsidRPr="00F219E9">
              <w:rPr>
                <w:szCs w:val="22"/>
              </w:rPr>
              <w:t>":</w:t>
            </w:r>
          </w:p>
        </w:tc>
        <w:tc>
          <w:tcPr>
            <w:tcW w:w="311" w:type="pct"/>
            <w:tcMar>
              <w:top w:w="113" w:type="dxa"/>
              <w:left w:w="85" w:type="dxa"/>
              <w:bottom w:w="113" w:type="dxa"/>
              <w:right w:w="85" w:type="dxa"/>
            </w:tcMar>
          </w:tcPr>
          <w:p w14:paraId="47D54D4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D03A5A4"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the Grid Code;</w:t>
            </w:r>
          </w:p>
        </w:tc>
      </w:tr>
      <w:tr w:rsidR="00DB04DC" w:rsidRPr="00FD3482" w14:paraId="298E1485" w14:textId="77777777">
        <w:trPr>
          <w:cantSplit/>
        </w:trPr>
        <w:tc>
          <w:tcPr>
            <w:tcW w:w="1697" w:type="pct"/>
            <w:tcMar>
              <w:top w:w="113" w:type="dxa"/>
              <w:left w:w="85" w:type="dxa"/>
              <w:bottom w:w="113" w:type="dxa"/>
              <w:right w:w="85" w:type="dxa"/>
            </w:tcMar>
          </w:tcPr>
          <w:p w14:paraId="5B8809E9" w14:textId="77777777" w:rsidR="00DB04DC" w:rsidRPr="00F219E9" w:rsidRDefault="00DB04DC" w:rsidP="00DB04DC">
            <w:pPr>
              <w:pStyle w:val="StyleLeft"/>
              <w:spacing w:after="0"/>
              <w:rPr>
                <w:b/>
                <w:szCs w:val="22"/>
              </w:rPr>
            </w:pPr>
            <w:r w:rsidRPr="00F219E9">
              <w:rPr>
                <w:szCs w:val="22"/>
              </w:rPr>
              <w:t>"</w:t>
            </w:r>
            <w:r w:rsidRPr="00F219E9">
              <w:rPr>
                <w:b/>
                <w:szCs w:val="22"/>
              </w:rPr>
              <w:t>Outage</w:t>
            </w:r>
            <w:r w:rsidRPr="00F219E9">
              <w:rPr>
                <w:szCs w:val="22"/>
              </w:rPr>
              <w:t>":</w:t>
            </w:r>
          </w:p>
        </w:tc>
        <w:tc>
          <w:tcPr>
            <w:tcW w:w="311" w:type="pct"/>
            <w:tcMar>
              <w:top w:w="113" w:type="dxa"/>
              <w:left w:w="85" w:type="dxa"/>
              <w:bottom w:w="113" w:type="dxa"/>
              <w:right w:w="85" w:type="dxa"/>
            </w:tcMar>
          </w:tcPr>
          <w:p w14:paraId="0CF110D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71F5F0C"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Q1.2.1(c);</w:t>
            </w:r>
          </w:p>
        </w:tc>
      </w:tr>
      <w:tr w:rsidR="00DB04DC" w:rsidRPr="00FD3482" w14:paraId="226F447E" w14:textId="77777777">
        <w:trPr>
          <w:cantSplit/>
        </w:trPr>
        <w:tc>
          <w:tcPr>
            <w:tcW w:w="1697" w:type="pct"/>
            <w:tcMar>
              <w:top w:w="113" w:type="dxa"/>
              <w:left w:w="85" w:type="dxa"/>
              <w:bottom w:w="113" w:type="dxa"/>
              <w:right w:w="85" w:type="dxa"/>
            </w:tcMar>
          </w:tcPr>
          <w:p w14:paraId="4AB5FEE5" w14:textId="77777777" w:rsidR="00DB04DC" w:rsidRPr="00F219E9" w:rsidRDefault="00DB04DC" w:rsidP="00DB04DC">
            <w:pPr>
              <w:pStyle w:val="StyleLeft"/>
              <w:spacing w:after="0"/>
              <w:rPr>
                <w:b/>
                <w:szCs w:val="22"/>
              </w:rPr>
            </w:pPr>
            <w:r w:rsidRPr="00F219E9">
              <w:rPr>
                <w:szCs w:val="22"/>
              </w:rPr>
              <w:t>"</w:t>
            </w:r>
            <w:r w:rsidRPr="00F219E9">
              <w:rPr>
                <w:b/>
                <w:szCs w:val="22"/>
              </w:rPr>
              <w:t>Outstation</w:t>
            </w:r>
            <w:r w:rsidRPr="00F219E9">
              <w:rPr>
                <w:szCs w:val="22"/>
              </w:rPr>
              <w:t>":</w:t>
            </w:r>
          </w:p>
        </w:tc>
        <w:tc>
          <w:tcPr>
            <w:tcW w:w="311" w:type="pct"/>
            <w:tcMar>
              <w:top w:w="113" w:type="dxa"/>
              <w:left w:w="85" w:type="dxa"/>
              <w:bottom w:w="113" w:type="dxa"/>
              <w:right w:w="85" w:type="dxa"/>
            </w:tcMar>
          </w:tcPr>
          <w:p w14:paraId="43006318"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0E669A3"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equipment which receives and stores data from a Meter(s) for the purpose, inter alia, of transfer of that metering data to the CDCA or a Data Collector, as the case may be, and which may perform some processing before such transfer and may be one or more separate units or may be integral with the Meter;</w:t>
            </w:r>
          </w:p>
        </w:tc>
      </w:tr>
      <w:tr w:rsidR="00DB04DC" w:rsidRPr="00FD3482" w14:paraId="5E017383" w14:textId="77777777">
        <w:trPr>
          <w:cantSplit/>
        </w:trPr>
        <w:tc>
          <w:tcPr>
            <w:tcW w:w="1697" w:type="pct"/>
            <w:tcMar>
              <w:top w:w="113" w:type="dxa"/>
              <w:left w:w="85" w:type="dxa"/>
              <w:bottom w:w="113" w:type="dxa"/>
              <w:right w:w="85" w:type="dxa"/>
            </w:tcMar>
          </w:tcPr>
          <w:p w14:paraId="21A36B0C" w14:textId="77777777" w:rsidR="00DB04DC" w:rsidRPr="00F219E9" w:rsidRDefault="00DB04DC" w:rsidP="00DB04DC">
            <w:pPr>
              <w:pStyle w:val="StyleLeft"/>
              <w:spacing w:after="0"/>
              <w:rPr>
                <w:b/>
                <w:szCs w:val="22"/>
              </w:rPr>
            </w:pPr>
            <w:r w:rsidRPr="00F219E9">
              <w:rPr>
                <w:szCs w:val="22"/>
              </w:rPr>
              <w:t>"</w:t>
            </w:r>
            <w:r w:rsidRPr="00F219E9">
              <w:rPr>
                <w:b/>
                <w:szCs w:val="22"/>
              </w:rPr>
              <w:t>P/C Status</w:t>
            </w:r>
            <w:r w:rsidRPr="00F219E9">
              <w:rPr>
                <w:szCs w:val="22"/>
              </w:rPr>
              <w:t>":</w:t>
            </w:r>
          </w:p>
        </w:tc>
        <w:tc>
          <w:tcPr>
            <w:tcW w:w="311" w:type="pct"/>
            <w:tcMar>
              <w:top w:w="113" w:type="dxa"/>
              <w:left w:w="85" w:type="dxa"/>
              <w:bottom w:w="113" w:type="dxa"/>
              <w:right w:w="85" w:type="dxa"/>
            </w:tcMar>
          </w:tcPr>
          <w:p w14:paraId="154E5F1A"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A318F5"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K3.5.1;</w:t>
            </w:r>
          </w:p>
        </w:tc>
      </w:tr>
      <w:tr w:rsidR="00DB04DC" w:rsidRPr="00840C78" w14:paraId="2E7703CE" w14:textId="77777777">
        <w:trPr>
          <w:cantSplit/>
        </w:trPr>
        <w:tc>
          <w:tcPr>
            <w:tcW w:w="1697" w:type="pct"/>
            <w:tcMar>
              <w:top w:w="113" w:type="dxa"/>
              <w:left w:w="85" w:type="dxa"/>
              <w:bottom w:w="113" w:type="dxa"/>
              <w:right w:w="85" w:type="dxa"/>
            </w:tcMar>
          </w:tcPr>
          <w:p w14:paraId="78B95E99" w14:textId="77777777" w:rsidR="00DB04DC" w:rsidRPr="00F219E9" w:rsidRDefault="00DB04DC" w:rsidP="00DB04DC">
            <w:pPr>
              <w:pStyle w:val="StyleLeft"/>
              <w:spacing w:after="0"/>
              <w:rPr>
                <w:szCs w:val="22"/>
              </w:rPr>
            </w:pPr>
            <w:r w:rsidRPr="00F219E9">
              <w:rPr>
                <w:szCs w:val="22"/>
              </w:rPr>
              <w:t>"</w:t>
            </w:r>
            <w:r w:rsidRPr="00840C78">
              <w:rPr>
                <w:b/>
                <w:szCs w:val="22"/>
              </w:rPr>
              <w:t>P272 Implementation Date</w:t>
            </w:r>
            <w:r w:rsidRPr="00F219E9">
              <w:rPr>
                <w:szCs w:val="22"/>
              </w:rPr>
              <w:t>":</w:t>
            </w:r>
          </w:p>
        </w:tc>
        <w:tc>
          <w:tcPr>
            <w:tcW w:w="311" w:type="pct"/>
            <w:tcMar>
              <w:top w:w="113" w:type="dxa"/>
              <w:left w:w="85" w:type="dxa"/>
              <w:bottom w:w="113" w:type="dxa"/>
              <w:right w:w="85" w:type="dxa"/>
            </w:tcMar>
          </w:tcPr>
          <w:p w14:paraId="7A6F1701" w14:textId="77777777" w:rsidR="00DB04DC" w:rsidRPr="00F219E9" w:rsidRDefault="00DB04DC" w:rsidP="00DB04DC">
            <w:pPr>
              <w:pStyle w:val="StyleLeft"/>
              <w:spacing w:after="0"/>
              <w:jc w:val="center"/>
              <w:rPr>
                <w:szCs w:val="22"/>
              </w:rPr>
            </w:pPr>
          </w:p>
        </w:tc>
        <w:tc>
          <w:tcPr>
            <w:tcW w:w="2992" w:type="pct"/>
            <w:tcMar>
              <w:top w:w="113" w:type="dxa"/>
              <w:left w:w="85" w:type="dxa"/>
              <w:bottom w:w="113" w:type="dxa"/>
              <w:right w:w="85" w:type="dxa"/>
            </w:tcMar>
          </w:tcPr>
          <w:p w14:paraId="12D27249" w14:textId="77777777" w:rsidR="00DB04DC" w:rsidRPr="00F219E9" w:rsidRDefault="00DB04DC" w:rsidP="00DB04DC">
            <w:pPr>
              <w:pStyle w:val="StyleLeft"/>
              <w:spacing w:after="0"/>
              <w:rPr>
                <w:szCs w:val="22"/>
              </w:rPr>
            </w:pPr>
            <w:r w:rsidRPr="00F219E9">
              <w:rPr>
                <w:szCs w:val="22"/>
              </w:rPr>
              <w:t>means the Relevant Implementation Date for Modification Proposal P272;</w:t>
            </w:r>
          </w:p>
        </w:tc>
      </w:tr>
      <w:tr w:rsidR="00DB04DC" w:rsidRPr="00840C78" w14:paraId="1815EAB3" w14:textId="77777777">
        <w:trPr>
          <w:cantSplit/>
        </w:trPr>
        <w:tc>
          <w:tcPr>
            <w:tcW w:w="1697" w:type="pct"/>
            <w:tcMar>
              <w:top w:w="113" w:type="dxa"/>
              <w:left w:w="85" w:type="dxa"/>
              <w:bottom w:w="113" w:type="dxa"/>
              <w:right w:w="85" w:type="dxa"/>
            </w:tcMar>
          </w:tcPr>
          <w:p w14:paraId="26D9D2E6" w14:textId="77777777" w:rsidR="00DB04DC" w:rsidRPr="00EB298E" w:rsidRDefault="00DB04DC" w:rsidP="00DB04DC">
            <w:pPr>
              <w:pStyle w:val="StyleLeft"/>
              <w:spacing w:after="0"/>
              <w:rPr>
                <w:szCs w:val="22"/>
              </w:rPr>
            </w:pPr>
            <w:r w:rsidRPr="00F219E9">
              <w:rPr>
                <w:szCs w:val="22"/>
              </w:rPr>
              <w:lastRenderedPageBreak/>
              <w:t>"</w:t>
            </w:r>
            <w:r w:rsidRPr="00840C78">
              <w:rPr>
                <w:b/>
                <w:szCs w:val="22"/>
              </w:rPr>
              <w:t>PAB Functions</w:t>
            </w:r>
            <w:r w:rsidRPr="00F219E9">
              <w:rPr>
                <w:szCs w:val="22"/>
              </w:rPr>
              <w:t>":</w:t>
            </w:r>
          </w:p>
        </w:tc>
        <w:tc>
          <w:tcPr>
            <w:tcW w:w="311" w:type="pct"/>
            <w:tcMar>
              <w:top w:w="113" w:type="dxa"/>
              <w:left w:w="85" w:type="dxa"/>
              <w:bottom w:w="113" w:type="dxa"/>
              <w:right w:w="85" w:type="dxa"/>
            </w:tcMar>
          </w:tcPr>
          <w:p w14:paraId="0D7C8BF6" w14:textId="77777777" w:rsidR="00DB04DC" w:rsidRPr="00F219E9" w:rsidRDefault="00DB04DC" w:rsidP="00DB04DC">
            <w:pPr>
              <w:pStyle w:val="StyleLeft"/>
              <w:spacing w:after="0"/>
              <w:jc w:val="center"/>
              <w:rPr>
                <w:szCs w:val="22"/>
              </w:rPr>
            </w:pPr>
          </w:p>
        </w:tc>
        <w:tc>
          <w:tcPr>
            <w:tcW w:w="2992" w:type="pct"/>
            <w:tcMar>
              <w:top w:w="113" w:type="dxa"/>
              <w:left w:w="85" w:type="dxa"/>
              <w:bottom w:w="113" w:type="dxa"/>
              <w:right w:w="85" w:type="dxa"/>
            </w:tcMar>
          </w:tcPr>
          <w:p w14:paraId="7E121E00" w14:textId="77777777" w:rsidR="00DB04DC" w:rsidRPr="00F219E9" w:rsidRDefault="00DB04DC" w:rsidP="00DB04DC">
            <w:pPr>
              <w:pStyle w:val="StyleLeft"/>
              <w:spacing w:after="0"/>
              <w:rPr>
                <w:szCs w:val="22"/>
              </w:rPr>
            </w:pPr>
            <w:r w:rsidRPr="00F219E9">
              <w:rPr>
                <w:szCs w:val="22"/>
              </w:rPr>
              <w:t>means the functions, duties and responsibilities of the Performance Assurance Board set out or referred to in Section Z1.4.1;</w:t>
            </w:r>
          </w:p>
        </w:tc>
      </w:tr>
      <w:tr w:rsidR="00DB04DC" w:rsidRPr="00840C78" w14:paraId="6B52F57E" w14:textId="77777777">
        <w:trPr>
          <w:cantSplit/>
        </w:trPr>
        <w:tc>
          <w:tcPr>
            <w:tcW w:w="1697" w:type="pct"/>
            <w:tcMar>
              <w:top w:w="113" w:type="dxa"/>
              <w:left w:w="85" w:type="dxa"/>
              <w:bottom w:w="113" w:type="dxa"/>
              <w:right w:w="85" w:type="dxa"/>
            </w:tcMar>
          </w:tcPr>
          <w:p w14:paraId="1BD9A2E1" w14:textId="77777777" w:rsidR="00DB04DC" w:rsidRPr="00EB298E" w:rsidRDefault="00DB04DC" w:rsidP="00DB04DC">
            <w:pPr>
              <w:pStyle w:val="StyleLeft"/>
              <w:spacing w:after="0"/>
              <w:rPr>
                <w:szCs w:val="22"/>
              </w:rPr>
            </w:pPr>
            <w:r w:rsidRPr="00EB298E">
              <w:rPr>
                <w:szCs w:val="22"/>
              </w:rPr>
              <w:t>"</w:t>
            </w:r>
            <w:r w:rsidRPr="00EB298E">
              <w:rPr>
                <w:b/>
                <w:szCs w:val="22"/>
              </w:rPr>
              <w:t>PAFA Role</w:t>
            </w:r>
            <w:r w:rsidRPr="00EB298E">
              <w:rPr>
                <w:szCs w:val="22"/>
              </w:rPr>
              <w:t>":</w:t>
            </w:r>
          </w:p>
        </w:tc>
        <w:tc>
          <w:tcPr>
            <w:tcW w:w="311" w:type="pct"/>
            <w:tcMar>
              <w:top w:w="113" w:type="dxa"/>
              <w:left w:w="85" w:type="dxa"/>
              <w:bottom w:w="113" w:type="dxa"/>
              <w:right w:w="85" w:type="dxa"/>
            </w:tcMar>
          </w:tcPr>
          <w:p w14:paraId="074A6104" w14:textId="77777777" w:rsidR="00DB04DC" w:rsidRPr="00840C78" w:rsidRDefault="00DB04DC" w:rsidP="00DB04DC">
            <w:pPr>
              <w:pStyle w:val="StyleLeft"/>
              <w:spacing w:after="0"/>
              <w:jc w:val="center"/>
              <w:rPr>
                <w:szCs w:val="22"/>
              </w:rPr>
            </w:pPr>
          </w:p>
        </w:tc>
        <w:tc>
          <w:tcPr>
            <w:tcW w:w="2992" w:type="pct"/>
            <w:tcMar>
              <w:top w:w="113" w:type="dxa"/>
              <w:left w:w="85" w:type="dxa"/>
              <w:bottom w:w="113" w:type="dxa"/>
              <w:right w:w="85" w:type="dxa"/>
            </w:tcMar>
          </w:tcPr>
          <w:p w14:paraId="4B7890AC" w14:textId="77777777" w:rsidR="00DB04DC" w:rsidRPr="00EB298E" w:rsidRDefault="00DB04DC" w:rsidP="00DB04DC">
            <w:pPr>
              <w:pStyle w:val="StyleLeft"/>
              <w:spacing w:after="0"/>
              <w:rPr>
                <w:szCs w:val="22"/>
              </w:rPr>
            </w:pPr>
            <w:r w:rsidRPr="00EB298E">
              <w:rPr>
                <w:szCs w:val="22"/>
              </w:rPr>
              <w:t>means the role of ‘Performance Assurance Framework Administrator’ to be awarded under the Uniform Network Code;</w:t>
            </w:r>
          </w:p>
        </w:tc>
      </w:tr>
      <w:tr w:rsidR="00DB04DC" w:rsidRPr="00840C78" w14:paraId="513C5DF6" w14:textId="77777777">
        <w:trPr>
          <w:cantSplit/>
        </w:trPr>
        <w:tc>
          <w:tcPr>
            <w:tcW w:w="1697" w:type="pct"/>
            <w:tcMar>
              <w:top w:w="113" w:type="dxa"/>
              <w:left w:w="85" w:type="dxa"/>
              <w:bottom w:w="113" w:type="dxa"/>
              <w:right w:w="85" w:type="dxa"/>
            </w:tcMar>
          </w:tcPr>
          <w:p w14:paraId="68A0C8E6" w14:textId="77777777" w:rsidR="00DB04DC" w:rsidRPr="00EB298E" w:rsidRDefault="00DB04DC" w:rsidP="00DB04DC">
            <w:pPr>
              <w:pStyle w:val="StyleLeft"/>
              <w:spacing w:after="0"/>
              <w:rPr>
                <w:szCs w:val="22"/>
              </w:rPr>
            </w:pPr>
            <w:r w:rsidRPr="00EB298E">
              <w:rPr>
                <w:szCs w:val="22"/>
              </w:rPr>
              <w:t>"</w:t>
            </w:r>
            <w:r w:rsidRPr="00EB298E">
              <w:rPr>
                <w:b/>
                <w:szCs w:val="22"/>
              </w:rPr>
              <w:t>PAFA Tender Costs</w:t>
            </w:r>
            <w:r w:rsidRPr="00EB298E">
              <w:rPr>
                <w:szCs w:val="22"/>
              </w:rPr>
              <w:t>":</w:t>
            </w:r>
          </w:p>
        </w:tc>
        <w:tc>
          <w:tcPr>
            <w:tcW w:w="311" w:type="pct"/>
            <w:tcMar>
              <w:top w:w="113" w:type="dxa"/>
              <w:left w:w="85" w:type="dxa"/>
              <w:bottom w:w="113" w:type="dxa"/>
              <w:right w:w="85" w:type="dxa"/>
            </w:tcMar>
          </w:tcPr>
          <w:p w14:paraId="7B480F92" w14:textId="77777777" w:rsidR="00DB04DC" w:rsidRPr="00840C78" w:rsidRDefault="00DB04DC" w:rsidP="00DB04DC">
            <w:pPr>
              <w:pStyle w:val="StyleLeft"/>
              <w:spacing w:after="0"/>
              <w:jc w:val="center"/>
              <w:rPr>
                <w:szCs w:val="22"/>
              </w:rPr>
            </w:pPr>
          </w:p>
        </w:tc>
        <w:tc>
          <w:tcPr>
            <w:tcW w:w="2992" w:type="pct"/>
            <w:tcMar>
              <w:top w:w="113" w:type="dxa"/>
              <w:left w:w="85" w:type="dxa"/>
              <w:bottom w:w="113" w:type="dxa"/>
              <w:right w:w="85" w:type="dxa"/>
            </w:tcMar>
          </w:tcPr>
          <w:p w14:paraId="168A4316" w14:textId="77777777" w:rsidR="00DB04DC" w:rsidRPr="00EB298E" w:rsidRDefault="00DB04DC" w:rsidP="00DB04DC">
            <w:pPr>
              <w:pStyle w:val="StyleLeft"/>
              <w:spacing w:after="0"/>
              <w:rPr>
                <w:szCs w:val="22"/>
              </w:rPr>
            </w:pPr>
            <w:r w:rsidRPr="00EB298E">
              <w:rPr>
                <w:szCs w:val="22"/>
              </w:rPr>
              <w:t>has the meaning given to that term in Annex C-1 paragraph 2.2.1;</w:t>
            </w:r>
          </w:p>
        </w:tc>
      </w:tr>
      <w:tr w:rsidR="00DB04DC" w:rsidRPr="00840C78" w14:paraId="1B354F92" w14:textId="77777777">
        <w:trPr>
          <w:cantSplit/>
        </w:trPr>
        <w:tc>
          <w:tcPr>
            <w:tcW w:w="1697" w:type="pct"/>
            <w:tcMar>
              <w:top w:w="113" w:type="dxa"/>
              <w:left w:w="85" w:type="dxa"/>
              <w:bottom w:w="113" w:type="dxa"/>
              <w:right w:w="85" w:type="dxa"/>
            </w:tcMar>
          </w:tcPr>
          <w:p w14:paraId="13ED7E56" w14:textId="77777777" w:rsidR="00DB04DC" w:rsidRPr="00EB298E" w:rsidRDefault="00DB04DC" w:rsidP="00DB04DC">
            <w:pPr>
              <w:pStyle w:val="StyleLeft"/>
              <w:spacing w:after="0"/>
              <w:rPr>
                <w:szCs w:val="22"/>
              </w:rPr>
            </w:pPr>
            <w:r w:rsidRPr="00EB298E">
              <w:rPr>
                <w:szCs w:val="22"/>
              </w:rPr>
              <w:t>"</w:t>
            </w:r>
            <w:r w:rsidRPr="00EB298E">
              <w:rPr>
                <w:b/>
                <w:szCs w:val="22"/>
              </w:rPr>
              <w:t>PAFA Tender Recovery Period</w:t>
            </w:r>
            <w:r w:rsidRPr="00EB298E">
              <w:rPr>
                <w:szCs w:val="22"/>
              </w:rPr>
              <w:t>":</w:t>
            </w:r>
          </w:p>
        </w:tc>
        <w:tc>
          <w:tcPr>
            <w:tcW w:w="311" w:type="pct"/>
            <w:tcMar>
              <w:top w:w="113" w:type="dxa"/>
              <w:left w:w="85" w:type="dxa"/>
              <w:bottom w:w="113" w:type="dxa"/>
              <w:right w:w="85" w:type="dxa"/>
            </w:tcMar>
          </w:tcPr>
          <w:p w14:paraId="19146629" w14:textId="77777777" w:rsidR="00DB04DC" w:rsidRPr="00840C78" w:rsidRDefault="00DB04DC" w:rsidP="00DB04DC">
            <w:pPr>
              <w:pStyle w:val="StyleLeft"/>
              <w:spacing w:after="0"/>
              <w:jc w:val="center"/>
              <w:rPr>
                <w:szCs w:val="22"/>
              </w:rPr>
            </w:pPr>
          </w:p>
        </w:tc>
        <w:tc>
          <w:tcPr>
            <w:tcW w:w="2992" w:type="pct"/>
            <w:tcMar>
              <w:top w:w="113" w:type="dxa"/>
              <w:left w:w="85" w:type="dxa"/>
              <w:bottom w:w="113" w:type="dxa"/>
              <w:right w:w="85" w:type="dxa"/>
            </w:tcMar>
          </w:tcPr>
          <w:p w14:paraId="3EA00039" w14:textId="77777777" w:rsidR="00DB04DC" w:rsidRPr="00EB298E" w:rsidRDefault="00DB04DC" w:rsidP="00DB04DC">
            <w:pPr>
              <w:pStyle w:val="StyleLeft"/>
              <w:spacing w:after="0"/>
              <w:rPr>
                <w:szCs w:val="22"/>
              </w:rPr>
            </w:pPr>
            <w:r w:rsidRPr="00EB298E">
              <w:rPr>
                <w:szCs w:val="22"/>
              </w:rPr>
              <w:t>means the period commencing on the date PAFA Tender Costs are first paid to PAFACo and ending a maximum of 5 years thereafter;</w:t>
            </w:r>
          </w:p>
        </w:tc>
      </w:tr>
      <w:tr w:rsidR="00DB04DC" w:rsidRPr="00840C78" w14:paraId="09F429AE" w14:textId="77777777">
        <w:trPr>
          <w:cantSplit/>
        </w:trPr>
        <w:tc>
          <w:tcPr>
            <w:tcW w:w="1697" w:type="pct"/>
            <w:tcMar>
              <w:top w:w="113" w:type="dxa"/>
              <w:left w:w="85" w:type="dxa"/>
              <w:bottom w:w="113" w:type="dxa"/>
              <w:right w:w="85" w:type="dxa"/>
            </w:tcMar>
          </w:tcPr>
          <w:p w14:paraId="673A44BE" w14:textId="77777777" w:rsidR="00DB04DC" w:rsidRPr="00EB298E" w:rsidRDefault="00DB04DC" w:rsidP="00DB04DC">
            <w:pPr>
              <w:pStyle w:val="StyleLeft"/>
              <w:spacing w:after="0"/>
              <w:rPr>
                <w:szCs w:val="22"/>
              </w:rPr>
            </w:pPr>
            <w:r w:rsidRPr="00EB298E">
              <w:rPr>
                <w:szCs w:val="22"/>
              </w:rPr>
              <w:t>"</w:t>
            </w:r>
            <w:r w:rsidRPr="00EB298E">
              <w:rPr>
                <w:b/>
                <w:szCs w:val="22"/>
              </w:rPr>
              <w:t>PAFA Tender</w:t>
            </w:r>
            <w:r w:rsidRPr="00EB298E">
              <w:rPr>
                <w:szCs w:val="22"/>
              </w:rPr>
              <w:t>":</w:t>
            </w:r>
          </w:p>
        </w:tc>
        <w:tc>
          <w:tcPr>
            <w:tcW w:w="311" w:type="pct"/>
            <w:tcMar>
              <w:top w:w="113" w:type="dxa"/>
              <w:left w:w="85" w:type="dxa"/>
              <w:bottom w:w="113" w:type="dxa"/>
              <w:right w:w="85" w:type="dxa"/>
            </w:tcMar>
          </w:tcPr>
          <w:p w14:paraId="416C0969" w14:textId="77777777" w:rsidR="00DB04DC" w:rsidRPr="00840C78" w:rsidRDefault="00DB04DC" w:rsidP="00DB04DC">
            <w:pPr>
              <w:pStyle w:val="StyleLeft"/>
              <w:spacing w:after="0"/>
              <w:jc w:val="center"/>
              <w:rPr>
                <w:szCs w:val="22"/>
              </w:rPr>
            </w:pPr>
          </w:p>
        </w:tc>
        <w:tc>
          <w:tcPr>
            <w:tcW w:w="2992" w:type="pct"/>
            <w:tcMar>
              <w:top w:w="113" w:type="dxa"/>
              <w:left w:w="85" w:type="dxa"/>
              <w:bottom w:w="113" w:type="dxa"/>
              <w:right w:w="85" w:type="dxa"/>
            </w:tcMar>
          </w:tcPr>
          <w:p w14:paraId="68B1D98F" w14:textId="77777777" w:rsidR="00DB04DC" w:rsidRPr="00EB298E" w:rsidRDefault="00DB04DC" w:rsidP="00DB04DC">
            <w:pPr>
              <w:pStyle w:val="StyleLeft"/>
              <w:spacing w:after="0"/>
              <w:rPr>
                <w:szCs w:val="22"/>
              </w:rPr>
            </w:pPr>
            <w:r w:rsidRPr="00EB298E">
              <w:rPr>
                <w:szCs w:val="22"/>
              </w:rPr>
              <w:t>means all activities, by or on behalf of PAFACo, in connection with the planning, preparation, negotiation and award of, or any other process leading to an award of, the PAFA Role;</w:t>
            </w:r>
          </w:p>
        </w:tc>
      </w:tr>
      <w:tr w:rsidR="00DB04DC" w:rsidRPr="00840C78" w14:paraId="5A88A8F3" w14:textId="77777777">
        <w:trPr>
          <w:cantSplit/>
        </w:trPr>
        <w:tc>
          <w:tcPr>
            <w:tcW w:w="1697" w:type="pct"/>
            <w:tcMar>
              <w:top w:w="113" w:type="dxa"/>
              <w:left w:w="85" w:type="dxa"/>
              <w:bottom w:w="113" w:type="dxa"/>
              <w:right w:w="85" w:type="dxa"/>
            </w:tcMar>
          </w:tcPr>
          <w:p w14:paraId="76EFACCF" w14:textId="77777777" w:rsidR="00DB04DC" w:rsidRPr="00EB298E" w:rsidRDefault="00DB04DC" w:rsidP="00DB04DC">
            <w:pPr>
              <w:pStyle w:val="StyleLeft"/>
              <w:spacing w:after="0"/>
              <w:rPr>
                <w:szCs w:val="22"/>
              </w:rPr>
            </w:pPr>
            <w:r w:rsidRPr="00EB298E">
              <w:rPr>
                <w:szCs w:val="22"/>
              </w:rPr>
              <w:t>"</w:t>
            </w:r>
            <w:r w:rsidRPr="00EB298E">
              <w:rPr>
                <w:b/>
                <w:szCs w:val="22"/>
              </w:rPr>
              <w:t>PAFACo Board</w:t>
            </w:r>
            <w:r w:rsidRPr="00EB298E">
              <w:rPr>
                <w:szCs w:val="22"/>
              </w:rPr>
              <w:t>":</w:t>
            </w:r>
          </w:p>
        </w:tc>
        <w:tc>
          <w:tcPr>
            <w:tcW w:w="311" w:type="pct"/>
            <w:tcMar>
              <w:top w:w="113" w:type="dxa"/>
              <w:left w:w="85" w:type="dxa"/>
              <w:bottom w:w="113" w:type="dxa"/>
              <w:right w:w="85" w:type="dxa"/>
            </w:tcMar>
          </w:tcPr>
          <w:p w14:paraId="63C56EAB" w14:textId="77777777" w:rsidR="00DB04DC" w:rsidRPr="00840C78" w:rsidRDefault="00DB04DC" w:rsidP="00DB04DC">
            <w:pPr>
              <w:pStyle w:val="StyleLeft"/>
              <w:spacing w:after="0"/>
              <w:jc w:val="center"/>
              <w:rPr>
                <w:szCs w:val="22"/>
              </w:rPr>
            </w:pPr>
          </w:p>
        </w:tc>
        <w:tc>
          <w:tcPr>
            <w:tcW w:w="2992" w:type="pct"/>
            <w:tcMar>
              <w:top w:w="113" w:type="dxa"/>
              <w:left w:w="85" w:type="dxa"/>
              <w:bottom w:w="113" w:type="dxa"/>
              <w:right w:w="85" w:type="dxa"/>
            </w:tcMar>
          </w:tcPr>
          <w:p w14:paraId="28337E7F" w14:textId="77777777" w:rsidR="00DB04DC" w:rsidRPr="00EB298E" w:rsidRDefault="00DB04DC" w:rsidP="00DB04DC">
            <w:pPr>
              <w:pStyle w:val="StyleLeft"/>
              <w:spacing w:after="0"/>
              <w:rPr>
                <w:szCs w:val="22"/>
              </w:rPr>
            </w:pPr>
            <w:r w:rsidRPr="00EB298E">
              <w:rPr>
                <w:szCs w:val="22"/>
              </w:rPr>
              <w:t>means the board of directors of PAFACo;</w:t>
            </w:r>
          </w:p>
        </w:tc>
      </w:tr>
      <w:tr w:rsidR="00DB04DC" w:rsidRPr="00840C78" w14:paraId="47E5F799" w14:textId="77777777">
        <w:trPr>
          <w:cantSplit/>
        </w:trPr>
        <w:tc>
          <w:tcPr>
            <w:tcW w:w="1697" w:type="pct"/>
            <w:tcMar>
              <w:top w:w="113" w:type="dxa"/>
              <w:left w:w="85" w:type="dxa"/>
              <w:bottom w:w="113" w:type="dxa"/>
              <w:right w:w="85" w:type="dxa"/>
            </w:tcMar>
          </w:tcPr>
          <w:p w14:paraId="47C651D0" w14:textId="77777777" w:rsidR="00DB04DC" w:rsidRPr="00EB298E" w:rsidRDefault="00DB04DC" w:rsidP="00DB04DC">
            <w:pPr>
              <w:pStyle w:val="StyleLeft"/>
              <w:spacing w:after="0"/>
              <w:rPr>
                <w:szCs w:val="22"/>
              </w:rPr>
            </w:pPr>
            <w:r w:rsidRPr="00EB298E">
              <w:rPr>
                <w:szCs w:val="22"/>
              </w:rPr>
              <w:t>"</w:t>
            </w:r>
            <w:r w:rsidRPr="00EB298E">
              <w:rPr>
                <w:b/>
                <w:szCs w:val="22"/>
              </w:rPr>
              <w:t>PAFACo Shareholder</w:t>
            </w:r>
            <w:r w:rsidRPr="00EB298E">
              <w:rPr>
                <w:szCs w:val="22"/>
              </w:rPr>
              <w:t>":</w:t>
            </w:r>
          </w:p>
        </w:tc>
        <w:tc>
          <w:tcPr>
            <w:tcW w:w="311" w:type="pct"/>
            <w:tcMar>
              <w:top w:w="113" w:type="dxa"/>
              <w:left w:w="85" w:type="dxa"/>
              <w:bottom w:w="113" w:type="dxa"/>
              <w:right w:w="85" w:type="dxa"/>
            </w:tcMar>
          </w:tcPr>
          <w:p w14:paraId="1E3D62BE" w14:textId="77777777" w:rsidR="00DB04DC" w:rsidRPr="00840C78" w:rsidRDefault="00DB04DC" w:rsidP="00DB04DC">
            <w:pPr>
              <w:pStyle w:val="StyleLeft"/>
              <w:spacing w:after="0"/>
              <w:jc w:val="center"/>
              <w:rPr>
                <w:szCs w:val="22"/>
              </w:rPr>
            </w:pPr>
          </w:p>
        </w:tc>
        <w:tc>
          <w:tcPr>
            <w:tcW w:w="2992" w:type="pct"/>
            <w:tcMar>
              <w:top w:w="113" w:type="dxa"/>
              <w:left w:w="85" w:type="dxa"/>
              <w:bottom w:w="113" w:type="dxa"/>
              <w:right w:w="85" w:type="dxa"/>
            </w:tcMar>
          </w:tcPr>
          <w:p w14:paraId="3401E61F" w14:textId="77777777" w:rsidR="00DB04DC" w:rsidRPr="00EB298E" w:rsidRDefault="00DB04DC" w:rsidP="00DB04DC">
            <w:pPr>
              <w:pStyle w:val="StyleLeft"/>
              <w:spacing w:after="0"/>
              <w:rPr>
                <w:szCs w:val="22"/>
              </w:rPr>
            </w:pPr>
            <w:r w:rsidRPr="00EB298E">
              <w:rPr>
                <w:szCs w:val="22"/>
              </w:rPr>
              <w:t>means BSCCo in its capacity as holder of all of the issued share capital of PAFACo;</w:t>
            </w:r>
          </w:p>
        </w:tc>
      </w:tr>
      <w:tr w:rsidR="00DB04DC" w:rsidRPr="00840C78" w14:paraId="14590407" w14:textId="77777777">
        <w:trPr>
          <w:cantSplit/>
        </w:trPr>
        <w:tc>
          <w:tcPr>
            <w:tcW w:w="1697" w:type="pct"/>
            <w:tcMar>
              <w:top w:w="113" w:type="dxa"/>
              <w:left w:w="85" w:type="dxa"/>
              <w:bottom w:w="113" w:type="dxa"/>
              <w:right w:w="85" w:type="dxa"/>
            </w:tcMar>
          </w:tcPr>
          <w:p w14:paraId="5C58753B" w14:textId="77777777" w:rsidR="00DB04DC" w:rsidRPr="00EB298E" w:rsidRDefault="00DB04DC" w:rsidP="00DB04DC">
            <w:pPr>
              <w:pStyle w:val="StyleLeft"/>
              <w:spacing w:after="0"/>
              <w:rPr>
                <w:szCs w:val="22"/>
              </w:rPr>
            </w:pPr>
            <w:r w:rsidRPr="00EB298E">
              <w:rPr>
                <w:szCs w:val="22"/>
              </w:rPr>
              <w:t>"</w:t>
            </w:r>
            <w:r w:rsidRPr="00EB298E">
              <w:rPr>
                <w:b/>
                <w:szCs w:val="22"/>
              </w:rPr>
              <w:t>PAFACo</w:t>
            </w:r>
            <w:r w:rsidRPr="00EB298E">
              <w:rPr>
                <w:szCs w:val="22"/>
              </w:rPr>
              <w:t>":</w:t>
            </w:r>
          </w:p>
        </w:tc>
        <w:tc>
          <w:tcPr>
            <w:tcW w:w="311" w:type="pct"/>
            <w:tcMar>
              <w:top w:w="113" w:type="dxa"/>
              <w:left w:w="85" w:type="dxa"/>
              <w:bottom w:w="113" w:type="dxa"/>
              <w:right w:w="85" w:type="dxa"/>
            </w:tcMar>
          </w:tcPr>
          <w:p w14:paraId="489651AB" w14:textId="77777777" w:rsidR="00DB04DC" w:rsidRPr="00840C78" w:rsidRDefault="00DB04DC" w:rsidP="00DB04DC">
            <w:pPr>
              <w:pStyle w:val="StyleLeft"/>
              <w:spacing w:after="0"/>
              <w:jc w:val="center"/>
              <w:rPr>
                <w:szCs w:val="22"/>
              </w:rPr>
            </w:pPr>
          </w:p>
        </w:tc>
        <w:tc>
          <w:tcPr>
            <w:tcW w:w="2992" w:type="pct"/>
            <w:tcMar>
              <w:top w:w="113" w:type="dxa"/>
              <w:left w:w="85" w:type="dxa"/>
              <w:bottom w:w="113" w:type="dxa"/>
              <w:right w:w="85" w:type="dxa"/>
            </w:tcMar>
          </w:tcPr>
          <w:p w14:paraId="49C7E2EA" w14:textId="77777777" w:rsidR="00DB04DC" w:rsidRPr="00EB298E" w:rsidRDefault="00DB04DC" w:rsidP="00DB04DC">
            <w:pPr>
              <w:pStyle w:val="StyleLeft"/>
              <w:spacing w:after="0"/>
              <w:rPr>
                <w:szCs w:val="22"/>
              </w:rPr>
            </w:pPr>
            <w:r w:rsidRPr="00EB298E">
              <w:rPr>
                <w:szCs w:val="22"/>
              </w:rPr>
              <w:t>means a company duly incorporated in England and Wales;</w:t>
            </w:r>
          </w:p>
        </w:tc>
      </w:tr>
      <w:tr w:rsidR="00DB04DC" w:rsidRPr="00840C78" w14:paraId="24AB51CD" w14:textId="77777777">
        <w:trPr>
          <w:cantSplit/>
        </w:trPr>
        <w:tc>
          <w:tcPr>
            <w:tcW w:w="1697" w:type="pct"/>
            <w:tcMar>
              <w:top w:w="113" w:type="dxa"/>
              <w:left w:w="85" w:type="dxa"/>
              <w:bottom w:w="113" w:type="dxa"/>
              <w:right w:w="85" w:type="dxa"/>
            </w:tcMar>
          </w:tcPr>
          <w:p w14:paraId="35FC2BED" w14:textId="72439167" w:rsidR="00DB04DC" w:rsidRPr="00840C78" w:rsidRDefault="00DB04DC" w:rsidP="00DB04DC">
            <w:pPr>
              <w:pStyle w:val="StyleLeft"/>
              <w:spacing w:after="0"/>
              <w:rPr>
                <w:b/>
                <w:szCs w:val="22"/>
              </w:rPr>
            </w:pPr>
            <w:r w:rsidRPr="00840C78">
              <w:rPr>
                <w:szCs w:val="22"/>
              </w:rPr>
              <w:t>"</w:t>
            </w:r>
            <w:r>
              <w:rPr>
                <w:b/>
                <w:szCs w:val="22"/>
              </w:rPr>
              <w:t>P</w:t>
            </w:r>
            <w:r w:rsidRPr="00840C78">
              <w:rPr>
                <w:b/>
                <w:szCs w:val="22"/>
              </w:rPr>
              <w:t xml:space="preserve">aid or </w:t>
            </w:r>
            <w:r>
              <w:rPr>
                <w:b/>
                <w:szCs w:val="22"/>
              </w:rPr>
              <w:t>R</w:t>
            </w:r>
            <w:r w:rsidRPr="00840C78">
              <w:rPr>
                <w:b/>
                <w:szCs w:val="22"/>
              </w:rPr>
              <w:t>ecovered</w:t>
            </w:r>
            <w:r w:rsidRPr="00840C78">
              <w:rPr>
                <w:szCs w:val="22"/>
              </w:rPr>
              <w:t>":</w:t>
            </w:r>
          </w:p>
        </w:tc>
        <w:tc>
          <w:tcPr>
            <w:tcW w:w="311" w:type="pct"/>
            <w:tcMar>
              <w:top w:w="113" w:type="dxa"/>
              <w:left w:w="85" w:type="dxa"/>
              <w:bottom w:w="113" w:type="dxa"/>
              <w:right w:w="85" w:type="dxa"/>
            </w:tcMar>
          </w:tcPr>
          <w:p w14:paraId="262E0375" w14:textId="77777777" w:rsidR="00DB04DC" w:rsidRPr="00840C78"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47699C" w14:textId="77777777" w:rsidR="00DB04DC" w:rsidRPr="00840C78" w:rsidRDefault="00DB04DC" w:rsidP="00DB04DC">
            <w:pPr>
              <w:tabs>
                <w:tab w:val="clear" w:pos="720"/>
                <w:tab w:val="clear" w:pos="1440"/>
                <w:tab w:val="clear" w:pos="2340"/>
                <w:tab w:val="clear" w:pos="3060"/>
              </w:tabs>
              <w:spacing w:after="0"/>
              <w:rPr>
                <w:szCs w:val="22"/>
              </w:rPr>
            </w:pPr>
            <w:r w:rsidRPr="00840C78">
              <w:rPr>
                <w:szCs w:val="22"/>
              </w:rPr>
              <w:t>has the meaning in Section N9.3.1;</w:t>
            </w:r>
          </w:p>
        </w:tc>
      </w:tr>
      <w:tr w:rsidR="00DB04DC" w:rsidRPr="00FD3482" w14:paraId="4091091F" w14:textId="77777777">
        <w:trPr>
          <w:cantSplit/>
        </w:trPr>
        <w:tc>
          <w:tcPr>
            <w:tcW w:w="1697" w:type="pct"/>
            <w:tcMar>
              <w:top w:w="113" w:type="dxa"/>
              <w:left w:w="85" w:type="dxa"/>
              <w:bottom w:w="113" w:type="dxa"/>
              <w:right w:w="85" w:type="dxa"/>
            </w:tcMar>
          </w:tcPr>
          <w:p w14:paraId="5B6DEDED" w14:textId="77777777" w:rsidR="00DB04DC" w:rsidRPr="00F219E9" w:rsidRDefault="00DB04DC" w:rsidP="00DB04DC">
            <w:pPr>
              <w:pStyle w:val="StyleLeft"/>
              <w:spacing w:after="0"/>
              <w:rPr>
                <w:b/>
                <w:szCs w:val="22"/>
              </w:rPr>
            </w:pPr>
            <w:r w:rsidRPr="00F219E9">
              <w:rPr>
                <w:szCs w:val="22"/>
              </w:rPr>
              <w:t>"</w:t>
            </w:r>
            <w:r w:rsidRPr="00F219E9">
              <w:rPr>
                <w:b/>
                <w:szCs w:val="22"/>
              </w:rPr>
              <w:t>Panel Chairman</w:t>
            </w:r>
            <w:r w:rsidRPr="00F219E9">
              <w:rPr>
                <w:szCs w:val="22"/>
              </w:rPr>
              <w:t>":</w:t>
            </w:r>
          </w:p>
        </w:tc>
        <w:tc>
          <w:tcPr>
            <w:tcW w:w="311" w:type="pct"/>
            <w:tcMar>
              <w:top w:w="113" w:type="dxa"/>
              <w:left w:w="85" w:type="dxa"/>
              <w:bottom w:w="113" w:type="dxa"/>
              <w:right w:w="85" w:type="dxa"/>
            </w:tcMar>
          </w:tcPr>
          <w:p w14:paraId="234D8FBD"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1901C0D"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person appointed by the Authority to be chairman of the Panel as described in Section B2.1;</w:t>
            </w:r>
          </w:p>
        </w:tc>
      </w:tr>
      <w:tr w:rsidR="00DB04DC" w:rsidRPr="00FD3482" w14:paraId="3D8B18CF" w14:textId="77777777">
        <w:trPr>
          <w:cantSplit/>
        </w:trPr>
        <w:tc>
          <w:tcPr>
            <w:tcW w:w="1697" w:type="pct"/>
            <w:tcMar>
              <w:top w:w="113" w:type="dxa"/>
              <w:left w:w="85" w:type="dxa"/>
              <w:bottom w:w="113" w:type="dxa"/>
              <w:right w:w="85" w:type="dxa"/>
            </w:tcMar>
          </w:tcPr>
          <w:p w14:paraId="1717C168" w14:textId="77777777" w:rsidR="00DB04DC" w:rsidRPr="00F219E9" w:rsidRDefault="00DB04DC" w:rsidP="00DB04DC">
            <w:pPr>
              <w:pStyle w:val="StyleLeft"/>
              <w:spacing w:after="0"/>
              <w:rPr>
                <w:b/>
                <w:szCs w:val="22"/>
              </w:rPr>
            </w:pPr>
            <w:r w:rsidRPr="00F219E9">
              <w:rPr>
                <w:szCs w:val="22"/>
              </w:rPr>
              <w:t>"</w:t>
            </w:r>
            <w:r w:rsidRPr="00F219E9">
              <w:rPr>
                <w:b/>
                <w:szCs w:val="22"/>
              </w:rPr>
              <w:t>Panel Committee</w:t>
            </w:r>
            <w:r w:rsidRPr="00F219E9">
              <w:rPr>
                <w:szCs w:val="22"/>
              </w:rPr>
              <w:t>":</w:t>
            </w:r>
          </w:p>
        </w:tc>
        <w:tc>
          <w:tcPr>
            <w:tcW w:w="311" w:type="pct"/>
            <w:tcMar>
              <w:top w:w="113" w:type="dxa"/>
              <w:left w:w="85" w:type="dxa"/>
              <w:bottom w:w="113" w:type="dxa"/>
              <w:right w:w="85" w:type="dxa"/>
            </w:tcMar>
          </w:tcPr>
          <w:p w14:paraId="05636FC7"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C3D33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committee established by the Panel pursuant to Section B5;</w:t>
            </w:r>
          </w:p>
        </w:tc>
      </w:tr>
      <w:tr w:rsidR="00DB04DC" w:rsidRPr="00FD3482" w14:paraId="3D32F84F" w14:textId="77777777">
        <w:trPr>
          <w:cantSplit/>
        </w:trPr>
        <w:tc>
          <w:tcPr>
            <w:tcW w:w="1697" w:type="pct"/>
            <w:tcMar>
              <w:top w:w="113" w:type="dxa"/>
              <w:left w:w="85" w:type="dxa"/>
              <w:bottom w:w="113" w:type="dxa"/>
              <w:right w:w="85" w:type="dxa"/>
            </w:tcMar>
          </w:tcPr>
          <w:p w14:paraId="1C4394A5" w14:textId="77777777" w:rsidR="00DB04DC" w:rsidRPr="00F219E9" w:rsidRDefault="00DB04DC" w:rsidP="00DB04DC">
            <w:pPr>
              <w:pStyle w:val="StyleLeft"/>
              <w:spacing w:after="0"/>
              <w:rPr>
                <w:b/>
                <w:szCs w:val="22"/>
              </w:rPr>
            </w:pPr>
            <w:r w:rsidRPr="00F219E9">
              <w:rPr>
                <w:szCs w:val="22"/>
              </w:rPr>
              <w:t>"</w:t>
            </w:r>
            <w:r w:rsidRPr="00F219E9">
              <w:rPr>
                <w:b/>
                <w:szCs w:val="22"/>
              </w:rPr>
              <w:t>Panel Member</w:t>
            </w:r>
            <w:r w:rsidRPr="00F219E9">
              <w:rPr>
                <w:szCs w:val="22"/>
              </w:rPr>
              <w:t>":</w:t>
            </w:r>
          </w:p>
        </w:tc>
        <w:tc>
          <w:tcPr>
            <w:tcW w:w="311" w:type="pct"/>
            <w:tcMar>
              <w:top w:w="113" w:type="dxa"/>
              <w:left w:w="85" w:type="dxa"/>
              <w:bottom w:w="113" w:type="dxa"/>
              <w:right w:w="85" w:type="dxa"/>
            </w:tcMar>
          </w:tcPr>
          <w:p w14:paraId="67AA3071"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711493A"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member for the time being of the Panel;</w:t>
            </w:r>
          </w:p>
        </w:tc>
      </w:tr>
      <w:tr w:rsidR="00DB04DC" w:rsidRPr="00FD3482" w14:paraId="442209B0" w14:textId="77777777">
        <w:trPr>
          <w:cantSplit/>
        </w:trPr>
        <w:tc>
          <w:tcPr>
            <w:tcW w:w="1697" w:type="pct"/>
            <w:tcMar>
              <w:top w:w="113" w:type="dxa"/>
              <w:left w:w="85" w:type="dxa"/>
              <w:bottom w:w="113" w:type="dxa"/>
              <w:right w:w="85" w:type="dxa"/>
            </w:tcMar>
          </w:tcPr>
          <w:p w14:paraId="676CB80D" w14:textId="77777777" w:rsidR="00DB04DC" w:rsidRPr="00F219E9" w:rsidRDefault="00DB04DC" w:rsidP="00DB04DC">
            <w:pPr>
              <w:pStyle w:val="StyleLeft"/>
              <w:spacing w:after="0"/>
              <w:rPr>
                <w:b/>
                <w:szCs w:val="22"/>
              </w:rPr>
            </w:pPr>
            <w:r w:rsidRPr="00F219E9">
              <w:rPr>
                <w:szCs w:val="22"/>
              </w:rPr>
              <w:t>"</w:t>
            </w:r>
            <w:r w:rsidRPr="00F219E9">
              <w:rPr>
                <w:b/>
                <w:szCs w:val="22"/>
              </w:rPr>
              <w:t>Panel Secretary</w:t>
            </w:r>
            <w:r w:rsidRPr="00F219E9">
              <w:rPr>
                <w:szCs w:val="22"/>
              </w:rPr>
              <w:t>":</w:t>
            </w:r>
          </w:p>
        </w:tc>
        <w:tc>
          <w:tcPr>
            <w:tcW w:w="311" w:type="pct"/>
            <w:tcMar>
              <w:top w:w="113" w:type="dxa"/>
              <w:left w:w="85" w:type="dxa"/>
              <w:bottom w:w="113" w:type="dxa"/>
              <w:right w:w="85" w:type="dxa"/>
            </w:tcMar>
          </w:tcPr>
          <w:p w14:paraId="50DDC441"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6BEE347"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secretary to the Panel appointed from time to time pursuant to Section B1.1.3;</w:t>
            </w:r>
          </w:p>
        </w:tc>
      </w:tr>
      <w:tr w:rsidR="00DB04DC" w:rsidRPr="00FD3482" w14:paraId="45469BA5" w14:textId="77777777">
        <w:trPr>
          <w:cantSplit/>
        </w:trPr>
        <w:tc>
          <w:tcPr>
            <w:tcW w:w="1697" w:type="pct"/>
            <w:tcMar>
              <w:top w:w="113" w:type="dxa"/>
              <w:left w:w="85" w:type="dxa"/>
              <w:bottom w:w="113" w:type="dxa"/>
              <w:right w:w="85" w:type="dxa"/>
            </w:tcMar>
          </w:tcPr>
          <w:p w14:paraId="68DA782E" w14:textId="77777777" w:rsidR="00DB04DC" w:rsidRPr="00F219E9" w:rsidRDefault="00DB04DC" w:rsidP="00DB04DC">
            <w:pPr>
              <w:pStyle w:val="StyleLeft"/>
              <w:spacing w:after="0"/>
              <w:rPr>
                <w:b/>
                <w:szCs w:val="22"/>
              </w:rPr>
            </w:pPr>
            <w:r w:rsidRPr="00F219E9">
              <w:rPr>
                <w:szCs w:val="22"/>
              </w:rPr>
              <w:t>"</w:t>
            </w:r>
            <w:r w:rsidRPr="00F219E9">
              <w:rPr>
                <w:b/>
                <w:szCs w:val="22"/>
              </w:rPr>
              <w:t>Panel</w:t>
            </w:r>
            <w:r w:rsidRPr="00F219E9">
              <w:rPr>
                <w:szCs w:val="22"/>
              </w:rPr>
              <w:t>":</w:t>
            </w:r>
          </w:p>
        </w:tc>
        <w:tc>
          <w:tcPr>
            <w:tcW w:w="311" w:type="pct"/>
            <w:tcMar>
              <w:top w:w="113" w:type="dxa"/>
              <w:left w:w="85" w:type="dxa"/>
              <w:bottom w:w="113" w:type="dxa"/>
              <w:right w:w="85" w:type="dxa"/>
            </w:tcMar>
          </w:tcPr>
          <w:p w14:paraId="20417559"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A3F9BBF"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panel established pursuant to Section B1.1.1;</w:t>
            </w:r>
          </w:p>
        </w:tc>
      </w:tr>
      <w:tr w:rsidR="00DB04DC" w:rsidRPr="00FD3482" w14:paraId="56188B7F" w14:textId="77777777">
        <w:trPr>
          <w:cantSplit/>
        </w:trPr>
        <w:tc>
          <w:tcPr>
            <w:tcW w:w="1697" w:type="pct"/>
            <w:tcMar>
              <w:top w:w="113" w:type="dxa"/>
              <w:left w:w="85" w:type="dxa"/>
              <w:bottom w:w="113" w:type="dxa"/>
              <w:right w:w="85" w:type="dxa"/>
            </w:tcMar>
          </w:tcPr>
          <w:p w14:paraId="40CDD7B1" w14:textId="77777777" w:rsidR="00DB04DC" w:rsidRPr="00F219E9" w:rsidRDefault="00DB04DC" w:rsidP="00DB04DC">
            <w:pPr>
              <w:pStyle w:val="StyleLeft"/>
              <w:spacing w:after="0"/>
              <w:rPr>
                <w:b/>
                <w:szCs w:val="22"/>
              </w:rPr>
            </w:pPr>
            <w:r w:rsidRPr="00F219E9">
              <w:rPr>
                <w:szCs w:val="22"/>
              </w:rPr>
              <w:t>"</w:t>
            </w:r>
            <w:r w:rsidRPr="00F219E9">
              <w:rPr>
                <w:b/>
                <w:szCs w:val="22"/>
              </w:rPr>
              <w:t>Party Agent</w:t>
            </w:r>
            <w:r w:rsidRPr="00F219E9">
              <w:rPr>
                <w:szCs w:val="22"/>
              </w:rPr>
              <w:t>":</w:t>
            </w:r>
          </w:p>
        </w:tc>
        <w:tc>
          <w:tcPr>
            <w:tcW w:w="311" w:type="pct"/>
            <w:tcMar>
              <w:top w:w="113" w:type="dxa"/>
              <w:left w:w="85" w:type="dxa"/>
              <w:bottom w:w="113" w:type="dxa"/>
              <w:right w:w="85" w:type="dxa"/>
            </w:tcMar>
          </w:tcPr>
          <w:p w14:paraId="33D87778"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26C0C17"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person (which may include the Party itself) appointed or to be appointed by a Party for the purposes of carrying out functions or performing obligations (of or on behalf of that Party) which under the Code are required to be or may only be carried out or performed by such an agent;</w:t>
            </w:r>
          </w:p>
        </w:tc>
      </w:tr>
      <w:tr w:rsidR="00DB04DC" w:rsidRPr="00FD3482" w14:paraId="3ABF8732" w14:textId="77777777">
        <w:trPr>
          <w:cantSplit/>
        </w:trPr>
        <w:tc>
          <w:tcPr>
            <w:tcW w:w="1697" w:type="pct"/>
            <w:tcMar>
              <w:top w:w="113" w:type="dxa"/>
              <w:left w:w="85" w:type="dxa"/>
              <w:bottom w:w="113" w:type="dxa"/>
              <w:right w:w="85" w:type="dxa"/>
            </w:tcMar>
          </w:tcPr>
          <w:p w14:paraId="06AC695F" w14:textId="77777777" w:rsidR="00DB04DC" w:rsidRPr="00F219E9" w:rsidRDefault="00DB04DC" w:rsidP="00DB04DC">
            <w:pPr>
              <w:pStyle w:val="StyleLeft"/>
              <w:spacing w:after="0"/>
              <w:rPr>
                <w:b/>
                <w:szCs w:val="22"/>
              </w:rPr>
            </w:pPr>
            <w:r w:rsidRPr="00F219E9">
              <w:rPr>
                <w:szCs w:val="22"/>
              </w:rPr>
              <w:t>"</w:t>
            </w:r>
            <w:r w:rsidRPr="00F219E9">
              <w:rPr>
                <w:b/>
                <w:szCs w:val="22"/>
              </w:rPr>
              <w:t>Party Applicant</w:t>
            </w:r>
            <w:r w:rsidRPr="00F219E9">
              <w:rPr>
                <w:szCs w:val="22"/>
              </w:rPr>
              <w:t>":</w:t>
            </w:r>
          </w:p>
        </w:tc>
        <w:tc>
          <w:tcPr>
            <w:tcW w:w="311" w:type="pct"/>
            <w:tcMar>
              <w:top w:w="113" w:type="dxa"/>
              <w:left w:w="85" w:type="dxa"/>
              <w:bottom w:w="113" w:type="dxa"/>
              <w:right w:w="85" w:type="dxa"/>
            </w:tcMar>
          </w:tcPr>
          <w:p w14:paraId="1F531A03"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1996EB"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such term in Section A2.2.1;</w:t>
            </w:r>
          </w:p>
        </w:tc>
      </w:tr>
      <w:tr w:rsidR="00DB04DC" w:rsidRPr="00FD3482" w14:paraId="75DCEF4C" w14:textId="77777777">
        <w:trPr>
          <w:cantSplit/>
        </w:trPr>
        <w:tc>
          <w:tcPr>
            <w:tcW w:w="1697" w:type="pct"/>
            <w:tcMar>
              <w:top w:w="113" w:type="dxa"/>
              <w:left w:w="85" w:type="dxa"/>
              <w:bottom w:w="113" w:type="dxa"/>
              <w:right w:w="85" w:type="dxa"/>
            </w:tcMar>
          </w:tcPr>
          <w:p w14:paraId="60B24A20" w14:textId="77777777" w:rsidR="00DB04DC" w:rsidRPr="00F219E9" w:rsidRDefault="00DB04DC" w:rsidP="00DB04DC">
            <w:pPr>
              <w:pStyle w:val="StyleLeft"/>
              <w:spacing w:after="0"/>
              <w:rPr>
                <w:b/>
                <w:szCs w:val="22"/>
              </w:rPr>
            </w:pPr>
            <w:r w:rsidRPr="00F219E9">
              <w:rPr>
                <w:szCs w:val="22"/>
              </w:rPr>
              <w:t>"</w:t>
            </w:r>
            <w:r w:rsidRPr="00F219E9">
              <w:rPr>
                <w:b/>
                <w:szCs w:val="22"/>
              </w:rPr>
              <w:t>Party Charge</w:t>
            </w:r>
            <w:r w:rsidRPr="00F219E9">
              <w:rPr>
                <w:szCs w:val="22"/>
              </w:rPr>
              <w:t>":</w:t>
            </w:r>
          </w:p>
        </w:tc>
        <w:tc>
          <w:tcPr>
            <w:tcW w:w="311" w:type="pct"/>
            <w:tcMar>
              <w:top w:w="113" w:type="dxa"/>
              <w:left w:w="85" w:type="dxa"/>
              <w:bottom w:w="113" w:type="dxa"/>
              <w:right w:w="85" w:type="dxa"/>
            </w:tcMar>
          </w:tcPr>
          <w:p w14:paraId="32D299F9"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469B1F5"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D5.1.2;</w:t>
            </w:r>
          </w:p>
        </w:tc>
      </w:tr>
      <w:tr w:rsidR="00DB04DC" w:rsidRPr="00FD3482" w14:paraId="1491C2E9" w14:textId="77777777">
        <w:trPr>
          <w:cantSplit/>
        </w:trPr>
        <w:tc>
          <w:tcPr>
            <w:tcW w:w="1697" w:type="pct"/>
            <w:tcMar>
              <w:top w:w="113" w:type="dxa"/>
              <w:left w:w="85" w:type="dxa"/>
              <w:bottom w:w="113" w:type="dxa"/>
              <w:right w:w="85" w:type="dxa"/>
            </w:tcMar>
          </w:tcPr>
          <w:p w14:paraId="37D53B02" w14:textId="77777777" w:rsidR="00DB04DC" w:rsidRPr="00F219E9" w:rsidRDefault="00DB04DC" w:rsidP="00DB04DC">
            <w:pPr>
              <w:pStyle w:val="StyleLeft"/>
              <w:spacing w:after="0"/>
              <w:rPr>
                <w:b/>
                <w:szCs w:val="22"/>
              </w:rPr>
            </w:pPr>
            <w:r w:rsidRPr="00F219E9">
              <w:rPr>
                <w:szCs w:val="22"/>
              </w:rPr>
              <w:t>"</w:t>
            </w:r>
            <w:r w:rsidRPr="00F219E9">
              <w:rPr>
                <w:b/>
                <w:szCs w:val="22"/>
              </w:rPr>
              <w:t>Party Details</w:t>
            </w:r>
            <w:r w:rsidRPr="00F219E9">
              <w:rPr>
                <w:szCs w:val="22"/>
              </w:rPr>
              <w:t>":</w:t>
            </w:r>
          </w:p>
        </w:tc>
        <w:tc>
          <w:tcPr>
            <w:tcW w:w="311" w:type="pct"/>
            <w:tcMar>
              <w:top w:w="113" w:type="dxa"/>
              <w:left w:w="85" w:type="dxa"/>
              <w:bottom w:w="113" w:type="dxa"/>
              <w:right w:w="85" w:type="dxa"/>
            </w:tcMar>
          </w:tcPr>
          <w:p w14:paraId="0A45941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A4E2FF0"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such term in Section A3.1;</w:t>
            </w:r>
          </w:p>
        </w:tc>
      </w:tr>
      <w:tr w:rsidR="00DB04DC" w:rsidRPr="00FD3482" w14:paraId="58DA7051" w14:textId="77777777">
        <w:trPr>
          <w:cantSplit/>
        </w:trPr>
        <w:tc>
          <w:tcPr>
            <w:tcW w:w="1697" w:type="pct"/>
            <w:tcMar>
              <w:top w:w="113" w:type="dxa"/>
              <w:left w:w="85" w:type="dxa"/>
              <w:bottom w:w="113" w:type="dxa"/>
              <w:right w:w="85" w:type="dxa"/>
            </w:tcMar>
          </w:tcPr>
          <w:p w14:paraId="36EF2B61" w14:textId="77777777" w:rsidR="00DB04DC" w:rsidRPr="00F219E9" w:rsidRDefault="00DB04DC" w:rsidP="00DB04DC">
            <w:pPr>
              <w:pStyle w:val="StyleLeft"/>
              <w:spacing w:after="0"/>
              <w:rPr>
                <w:b/>
                <w:szCs w:val="22"/>
              </w:rPr>
            </w:pPr>
            <w:r w:rsidRPr="00F219E9">
              <w:rPr>
                <w:szCs w:val="22"/>
              </w:rPr>
              <w:t>"</w:t>
            </w:r>
            <w:r w:rsidRPr="00F219E9">
              <w:rPr>
                <w:b/>
                <w:szCs w:val="22"/>
              </w:rPr>
              <w:t>Party Registration Data</w:t>
            </w:r>
            <w:r w:rsidRPr="00F219E9">
              <w:rPr>
                <w:szCs w:val="22"/>
              </w:rPr>
              <w:t>":</w:t>
            </w:r>
          </w:p>
        </w:tc>
        <w:tc>
          <w:tcPr>
            <w:tcW w:w="311" w:type="pct"/>
            <w:tcMar>
              <w:top w:w="113" w:type="dxa"/>
              <w:left w:w="85" w:type="dxa"/>
              <w:bottom w:w="113" w:type="dxa"/>
              <w:right w:w="85" w:type="dxa"/>
            </w:tcMar>
          </w:tcPr>
          <w:p w14:paraId="105FEDB3"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B2EAE1D" w14:textId="77777777" w:rsidR="00DB04DC" w:rsidRPr="00F219E9" w:rsidRDefault="00DB04DC" w:rsidP="00DB04DC">
            <w:pPr>
              <w:tabs>
                <w:tab w:val="clear" w:pos="720"/>
                <w:tab w:val="clear" w:pos="1440"/>
                <w:tab w:val="clear" w:pos="2340"/>
                <w:tab w:val="clear" w:pos="3060"/>
              </w:tabs>
              <w:spacing w:after="0"/>
              <w:rPr>
                <w:b/>
                <w:szCs w:val="22"/>
              </w:rPr>
            </w:pPr>
            <w:r w:rsidRPr="00F219E9">
              <w:rPr>
                <w:szCs w:val="22"/>
              </w:rPr>
              <w:t>has the meaning given to that term in Section A4.2;</w:t>
            </w:r>
          </w:p>
        </w:tc>
      </w:tr>
      <w:tr w:rsidR="00DB04DC" w:rsidRPr="00FD3482" w14:paraId="053B5231" w14:textId="77777777">
        <w:trPr>
          <w:cantSplit/>
        </w:trPr>
        <w:tc>
          <w:tcPr>
            <w:tcW w:w="1697" w:type="pct"/>
            <w:tcMar>
              <w:top w:w="113" w:type="dxa"/>
              <w:left w:w="85" w:type="dxa"/>
              <w:bottom w:w="113" w:type="dxa"/>
              <w:right w:w="85" w:type="dxa"/>
            </w:tcMar>
          </w:tcPr>
          <w:p w14:paraId="4F13AED6" w14:textId="77777777" w:rsidR="00DB04DC" w:rsidRPr="00F219E9" w:rsidRDefault="00DB04DC" w:rsidP="00DB04DC">
            <w:pPr>
              <w:pStyle w:val="StyleLeft"/>
              <w:spacing w:after="0"/>
              <w:rPr>
                <w:b/>
                <w:szCs w:val="22"/>
              </w:rPr>
            </w:pPr>
            <w:r w:rsidRPr="00F219E9">
              <w:rPr>
                <w:szCs w:val="22"/>
              </w:rPr>
              <w:lastRenderedPageBreak/>
              <w:t>"</w:t>
            </w:r>
            <w:r w:rsidRPr="00F219E9">
              <w:rPr>
                <w:b/>
                <w:szCs w:val="22"/>
              </w:rPr>
              <w:t>Party Service Line</w:t>
            </w:r>
            <w:r w:rsidRPr="00F219E9">
              <w:rPr>
                <w:szCs w:val="22"/>
              </w:rPr>
              <w:t>":</w:t>
            </w:r>
          </w:p>
        </w:tc>
        <w:tc>
          <w:tcPr>
            <w:tcW w:w="311" w:type="pct"/>
            <w:tcMar>
              <w:top w:w="113" w:type="dxa"/>
              <w:left w:w="85" w:type="dxa"/>
              <w:bottom w:w="113" w:type="dxa"/>
              <w:right w:w="85" w:type="dxa"/>
            </w:tcMar>
          </w:tcPr>
          <w:p w14:paraId="412738A9"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B57AF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document of that title, as established or adopted and from time to time modified by the Panel in accordance with the Code, setting out the requirements as to particular services which are to be performed by Parties and Party Agents;</w:t>
            </w:r>
          </w:p>
        </w:tc>
      </w:tr>
      <w:tr w:rsidR="00DB04DC" w:rsidRPr="00FD3482" w14:paraId="174E8F86" w14:textId="77777777">
        <w:trPr>
          <w:cantSplit/>
        </w:trPr>
        <w:tc>
          <w:tcPr>
            <w:tcW w:w="1697" w:type="pct"/>
            <w:tcMar>
              <w:top w:w="113" w:type="dxa"/>
              <w:left w:w="85" w:type="dxa"/>
              <w:bottom w:w="113" w:type="dxa"/>
              <w:right w:w="85" w:type="dxa"/>
            </w:tcMar>
          </w:tcPr>
          <w:p w14:paraId="4FCCC9F6" w14:textId="77777777" w:rsidR="00DB04DC" w:rsidRPr="00F219E9" w:rsidRDefault="00DB04DC" w:rsidP="00DB04DC">
            <w:pPr>
              <w:pStyle w:val="StyleLeft"/>
              <w:spacing w:after="0"/>
              <w:rPr>
                <w:b/>
                <w:szCs w:val="22"/>
              </w:rPr>
            </w:pPr>
            <w:r w:rsidRPr="00F219E9">
              <w:rPr>
                <w:szCs w:val="22"/>
              </w:rPr>
              <w:t>"</w:t>
            </w:r>
            <w:r w:rsidRPr="00F219E9">
              <w:rPr>
                <w:b/>
                <w:szCs w:val="22"/>
              </w:rPr>
              <w:t>Party System</w:t>
            </w:r>
            <w:r w:rsidRPr="00F219E9">
              <w:rPr>
                <w:szCs w:val="22"/>
              </w:rPr>
              <w:t>":</w:t>
            </w:r>
          </w:p>
        </w:tc>
        <w:tc>
          <w:tcPr>
            <w:tcW w:w="311" w:type="pct"/>
            <w:tcMar>
              <w:top w:w="113" w:type="dxa"/>
              <w:left w:w="85" w:type="dxa"/>
              <w:bottom w:w="113" w:type="dxa"/>
              <w:right w:w="85" w:type="dxa"/>
            </w:tcMar>
          </w:tcPr>
          <w:p w14:paraId="7E6CC9FD"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E8DF722"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rPr>
                <w:szCs w:val="22"/>
              </w:rPr>
            </w:pPr>
            <w:r w:rsidRPr="00F219E9">
              <w:rPr>
                <w:szCs w:val="22"/>
              </w:rPr>
              <w:t>has the meaning given to that term in Section O2.2.1;</w:t>
            </w:r>
          </w:p>
        </w:tc>
      </w:tr>
      <w:tr w:rsidR="00DB04DC" w:rsidRPr="00FD3482" w14:paraId="65114494" w14:textId="77777777">
        <w:trPr>
          <w:cantSplit/>
        </w:trPr>
        <w:tc>
          <w:tcPr>
            <w:tcW w:w="1697" w:type="pct"/>
            <w:tcMar>
              <w:top w:w="113" w:type="dxa"/>
              <w:left w:w="85" w:type="dxa"/>
              <w:bottom w:w="113" w:type="dxa"/>
              <w:right w:w="85" w:type="dxa"/>
            </w:tcMar>
          </w:tcPr>
          <w:p w14:paraId="3BE4B5B0" w14:textId="77777777" w:rsidR="00DB04DC" w:rsidRPr="00F219E9" w:rsidRDefault="00DB04DC" w:rsidP="00DB04DC">
            <w:pPr>
              <w:pStyle w:val="StyleLeft"/>
              <w:spacing w:after="0"/>
              <w:rPr>
                <w:b/>
                <w:szCs w:val="22"/>
              </w:rPr>
            </w:pPr>
            <w:r w:rsidRPr="00F219E9">
              <w:rPr>
                <w:szCs w:val="22"/>
              </w:rPr>
              <w:t>"</w:t>
            </w:r>
            <w:r w:rsidRPr="00F219E9">
              <w:rPr>
                <w:b/>
                <w:szCs w:val="22"/>
              </w:rPr>
              <w:t>Party</w:t>
            </w:r>
            <w:r w:rsidRPr="00F219E9">
              <w:rPr>
                <w:szCs w:val="22"/>
              </w:rPr>
              <w:t>":</w:t>
            </w:r>
          </w:p>
        </w:tc>
        <w:tc>
          <w:tcPr>
            <w:tcW w:w="311" w:type="pct"/>
            <w:tcMar>
              <w:top w:w="113" w:type="dxa"/>
              <w:left w:w="85" w:type="dxa"/>
              <w:bottom w:w="113" w:type="dxa"/>
              <w:right w:w="85" w:type="dxa"/>
            </w:tcMar>
          </w:tcPr>
          <w:p w14:paraId="501AE8A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35BD543"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person who is for the time being bound by the Code by virtue of being a party to the Framework Agreement;</w:t>
            </w:r>
          </w:p>
        </w:tc>
      </w:tr>
      <w:tr w:rsidR="00DB04DC" w:rsidRPr="00FD3482" w14:paraId="35085E78" w14:textId="77777777">
        <w:trPr>
          <w:cantSplit/>
          <w:ins w:id="176" w:author="P376" w:date="2021-03-12T15:06:00Z"/>
        </w:trPr>
        <w:tc>
          <w:tcPr>
            <w:tcW w:w="1697" w:type="pct"/>
            <w:tcMar>
              <w:top w:w="113" w:type="dxa"/>
              <w:left w:w="85" w:type="dxa"/>
              <w:bottom w:w="113" w:type="dxa"/>
              <w:right w:w="85" w:type="dxa"/>
            </w:tcMar>
          </w:tcPr>
          <w:p w14:paraId="1AB008E3" w14:textId="05CFDF6D" w:rsidR="00DB04DC" w:rsidRPr="00F219E9" w:rsidRDefault="00DB04DC" w:rsidP="00DB04DC">
            <w:pPr>
              <w:pStyle w:val="StyleLeft"/>
              <w:spacing w:after="0"/>
              <w:rPr>
                <w:ins w:id="177" w:author="P376" w:date="2021-03-12T15:06:00Z"/>
                <w:szCs w:val="22"/>
              </w:rPr>
            </w:pPr>
            <w:ins w:id="178" w:author="P376" w:date="2021-03-12T15:06:00Z">
              <w:r>
                <w:rPr>
                  <w:szCs w:val="22"/>
                </w:rPr>
                <w:t>[P376]</w:t>
              </w:r>
              <w:r w:rsidRPr="00F219E9">
                <w:rPr>
                  <w:szCs w:val="22"/>
                </w:rPr>
                <w:t>"</w:t>
              </w:r>
              <w:r w:rsidRPr="009F34C4">
                <w:rPr>
                  <w:b/>
                  <w:szCs w:val="22"/>
                </w:rPr>
                <w:t>Party Submitted Expected Volume</w:t>
              </w:r>
              <w:r w:rsidRPr="00F219E9">
                <w:rPr>
                  <w:szCs w:val="22"/>
                </w:rPr>
                <w:t>"</w:t>
              </w:r>
              <w:r>
                <w:rPr>
                  <w:szCs w:val="22"/>
                </w:rPr>
                <w:t xml:space="preserve">: </w:t>
              </w:r>
            </w:ins>
          </w:p>
        </w:tc>
        <w:tc>
          <w:tcPr>
            <w:tcW w:w="311" w:type="pct"/>
            <w:tcMar>
              <w:top w:w="113" w:type="dxa"/>
              <w:left w:w="85" w:type="dxa"/>
              <w:bottom w:w="113" w:type="dxa"/>
              <w:right w:w="85" w:type="dxa"/>
            </w:tcMar>
          </w:tcPr>
          <w:p w14:paraId="6E519E5D" w14:textId="77777777" w:rsidR="00DB04DC" w:rsidRPr="00F219E9" w:rsidRDefault="00DB04DC" w:rsidP="00DB04DC">
            <w:pPr>
              <w:tabs>
                <w:tab w:val="clear" w:pos="720"/>
                <w:tab w:val="clear" w:pos="1440"/>
                <w:tab w:val="clear" w:pos="2340"/>
                <w:tab w:val="clear" w:pos="3060"/>
              </w:tabs>
              <w:spacing w:after="0"/>
              <w:jc w:val="center"/>
              <w:rPr>
                <w:ins w:id="179" w:author="P376" w:date="2021-03-12T15:06:00Z"/>
                <w:szCs w:val="22"/>
              </w:rPr>
            </w:pPr>
          </w:p>
        </w:tc>
        <w:tc>
          <w:tcPr>
            <w:tcW w:w="2992" w:type="pct"/>
            <w:tcMar>
              <w:top w:w="113" w:type="dxa"/>
              <w:left w:w="85" w:type="dxa"/>
              <w:bottom w:w="113" w:type="dxa"/>
              <w:right w:w="85" w:type="dxa"/>
            </w:tcMar>
          </w:tcPr>
          <w:p w14:paraId="4C3554F0" w14:textId="12BAFC7E" w:rsidR="00DB04DC" w:rsidRPr="00F219E9" w:rsidRDefault="00DB04DC" w:rsidP="00DB04DC">
            <w:pPr>
              <w:tabs>
                <w:tab w:val="clear" w:pos="720"/>
                <w:tab w:val="clear" w:pos="1440"/>
                <w:tab w:val="clear" w:pos="2340"/>
                <w:tab w:val="clear" w:pos="3060"/>
              </w:tabs>
              <w:spacing w:after="0"/>
              <w:rPr>
                <w:ins w:id="180" w:author="P376" w:date="2021-03-12T15:06:00Z"/>
                <w:szCs w:val="22"/>
              </w:rPr>
            </w:pPr>
            <w:ins w:id="181" w:author="P376" w:date="2021-03-12T15:06:00Z">
              <w:r>
                <w:rPr>
                  <w:szCs w:val="22"/>
                </w:rPr>
                <w:t>has the meaning given to the term in paragraph 7.3.4 of Annex S-2;</w:t>
              </w:r>
            </w:ins>
          </w:p>
        </w:tc>
      </w:tr>
      <w:tr w:rsidR="00DB04DC" w:rsidRPr="00FD3482" w14:paraId="6DFC904D" w14:textId="77777777">
        <w:trPr>
          <w:cantSplit/>
        </w:trPr>
        <w:tc>
          <w:tcPr>
            <w:tcW w:w="1697" w:type="pct"/>
            <w:tcMar>
              <w:top w:w="113" w:type="dxa"/>
              <w:left w:w="85" w:type="dxa"/>
              <w:bottom w:w="113" w:type="dxa"/>
              <w:right w:w="85" w:type="dxa"/>
            </w:tcMar>
          </w:tcPr>
          <w:p w14:paraId="6280C86A" w14:textId="77777777" w:rsidR="00DB04DC" w:rsidRPr="00F219E9" w:rsidRDefault="00DB04DC" w:rsidP="00DB04DC">
            <w:pPr>
              <w:pStyle w:val="StyleLeft"/>
              <w:spacing w:after="0"/>
              <w:rPr>
                <w:b/>
                <w:szCs w:val="22"/>
              </w:rPr>
            </w:pPr>
            <w:r w:rsidRPr="00F219E9">
              <w:rPr>
                <w:szCs w:val="22"/>
              </w:rPr>
              <w:t>"</w:t>
            </w:r>
            <w:r w:rsidRPr="00F219E9">
              <w:rPr>
                <w:b/>
                <w:szCs w:val="22"/>
              </w:rPr>
              <w:t>Payment Calendar</w:t>
            </w:r>
            <w:r w:rsidRPr="00F219E9">
              <w:rPr>
                <w:szCs w:val="22"/>
              </w:rPr>
              <w:t>":</w:t>
            </w:r>
          </w:p>
        </w:tc>
        <w:tc>
          <w:tcPr>
            <w:tcW w:w="311" w:type="pct"/>
            <w:tcMar>
              <w:top w:w="113" w:type="dxa"/>
              <w:left w:w="85" w:type="dxa"/>
              <w:bottom w:w="113" w:type="dxa"/>
              <w:right w:w="85" w:type="dxa"/>
            </w:tcMar>
          </w:tcPr>
          <w:p w14:paraId="019584D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1703E0" w14:textId="77777777" w:rsidR="00DB04DC" w:rsidRPr="00F219E9" w:rsidRDefault="00DB04DC" w:rsidP="00DB04DC">
            <w:pPr>
              <w:tabs>
                <w:tab w:val="clear" w:pos="720"/>
                <w:tab w:val="clear" w:pos="1440"/>
                <w:tab w:val="clear" w:pos="2340"/>
                <w:tab w:val="clear" w:pos="3060"/>
              </w:tabs>
              <w:spacing w:after="0"/>
              <w:rPr>
                <w:i/>
                <w:szCs w:val="22"/>
              </w:rPr>
            </w:pPr>
            <w:r w:rsidRPr="00F219E9">
              <w:rPr>
                <w:szCs w:val="22"/>
              </w:rPr>
              <w:t>means, in relation to a BSC Year, the calendar prepared and issued by the FAA in accordance with Section N3;</w:t>
            </w:r>
          </w:p>
        </w:tc>
      </w:tr>
      <w:tr w:rsidR="00DB04DC" w:rsidRPr="00FD3482" w14:paraId="533F40E2" w14:textId="77777777">
        <w:trPr>
          <w:cantSplit/>
        </w:trPr>
        <w:tc>
          <w:tcPr>
            <w:tcW w:w="1697" w:type="pct"/>
            <w:tcMar>
              <w:top w:w="113" w:type="dxa"/>
              <w:left w:w="85" w:type="dxa"/>
              <w:bottom w:w="113" w:type="dxa"/>
              <w:right w:w="85" w:type="dxa"/>
            </w:tcMar>
          </w:tcPr>
          <w:p w14:paraId="0D38BCCE" w14:textId="77777777" w:rsidR="00DB04DC" w:rsidRPr="00F219E9" w:rsidRDefault="00DB04DC" w:rsidP="00DB04DC">
            <w:pPr>
              <w:pStyle w:val="StyleLeft"/>
              <w:spacing w:after="0"/>
              <w:rPr>
                <w:b/>
                <w:szCs w:val="22"/>
              </w:rPr>
            </w:pPr>
            <w:r w:rsidRPr="00F219E9">
              <w:rPr>
                <w:szCs w:val="22"/>
              </w:rPr>
              <w:t>"</w:t>
            </w:r>
            <w:r w:rsidRPr="00F219E9">
              <w:rPr>
                <w:b/>
                <w:szCs w:val="22"/>
              </w:rPr>
              <w:t>Payment Date</w:t>
            </w:r>
            <w:r w:rsidRPr="00F219E9">
              <w:rPr>
                <w:szCs w:val="22"/>
              </w:rPr>
              <w:t>":</w:t>
            </w:r>
          </w:p>
        </w:tc>
        <w:tc>
          <w:tcPr>
            <w:tcW w:w="311" w:type="pct"/>
            <w:tcMar>
              <w:top w:w="113" w:type="dxa"/>
              <w:left w:w="85" w:type="dxa"/>
              <w:bottom w:w="113" w:type="dxa"/>
              <w:right w:w="85" w:type="dxa"/>
            </w:tcMar>
          </w:tcPr>
          <w:p w14:paraId="54AFF4CA"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D4ECDEF" w14:textId="77777777" w:rsidR="00DB04DC" w:rsidRPr="00F219E9" w:rsidRDefault="00DB04DC" w:rsidP="00DB04DC">
            <w:pPr>
              <w:tabs>
                <w:tab w:val="clear" w:pos="720"/>
                <w:tab w:val="clear" w:pos="1440"/>
                <w:tab w:val="clear" w:pos="2340"/>
                <w:tab w:val="clear" w:pos="3060"/>
              </w:tabs>
              <w:spacing w:after="0"/>
              <w:rPr>
                <w:i/>
                <w:szCs w:val="22"/>
              </w:rPr>
            </w:pPr>
            <w:r w:rsidRPr="00F219E9">
              <w:rPr>
                <w:szCs w:val="22"/>
              </w:rPr>
              <w:t>means, in relation to any Settlement Run in respect of any Settlement Day, the date on which notified payments in respect of Trading Charges are to be settled, in accordance with Section N;</w:t>
            </w:r>
          </w:p>
        </w:tc>
      </w:tr>
      <w:tr w:rsidR="00DB04DC" w:rsidRPr="00FD3482" w14:paraId="54CE3C99" w14:textId="77777777">
        <w:trPr>
          <w:cantSplit/>
        </w:trPr>
        <w:tc>
          <w:tcPr>
            <w:tcW w:w="1697" w:type="pct"/>
            <w:tcMar>
              <w:top w:w="113" w:type="dxa"/>
              <w:left w:w="85" w:type="dxa"/>
              <w:bottom w:w="113" w:type="dxa"/>
              <w:right w:w="85" w:type="dxa"/>
            </w:tcMar>
          </w:tcPr>
          <w:p w14:paraId="3CA91011" w14:textId="77777777" w:rsidR="00DB04DC" w:rsidRPr="00F219E9" w:rsidRDefault="00DB04DC" w:rsidP="00DB04DC">
            <w:pPr>
              <w:pStyle w:val="StyleLeft"/>
              <w:spacing w:after="0"/>
              <w:rPr>
                <w:b/>
                <w:szCs w:val="22"/>
              </w:rPr>
            </w:pPr>
            <w:r w:rsidRPr="00F219E9">
              <w:rPr>
                <w:szCs w:val="22"/>
              </w:rPr>
              <w:t>"</w:t>
            </w:r>
            <w:r w:rsidRPr="00F219E9">
              <w:rPr>
                <w:b/>
                <w:szCs w:val="22"/>
              </w:rPr>
              <w:t>Payment Party</w:t>
            </w:r>
            <w:r w:rsidRPr="00F219E9">
              <w:rPr>
                <w:szCs w:val="22"/>
              </w:rPr>
              <w:t>":</w:t>
            </w:r>
          </w:p>
        </w:tc>
        <w:tc>
          <w:tcPr>
            <w:tcW w:w="311" w:type="pct"/>
            <w:tcMar>
              <w:top w:w="113" w:type="dxa"/>
              <w:left w:w="85" w:type="dxa"/>
              <w:bottom w:w="113" w:type="dxa"/>
              <w:right w:w="85" w:type="dxa"/>
            </w:tcMar>
          </w:tcPr>
          <w:p w14:paraId="3CDA409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BEC56E4"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Trading Party, a Virtual Lead Party that holds a Virtual Balancing Account or the NETSO, or (in the context of a Payment Date) any such Party where obliged to make or (subject to Section N2.4 to N2.7 (inclusive)) entitled to receive payment to or from the BSC Clearer of any amount in respect of Trading Charges;</w:t>
            </w:r>
          </w:p>
        </w:tc>
      </w:tr>
      <w:tr w:rsidR="00DB04DC" w:rsidRPr="00FD3482" w14:paraId="73876469" w14:textId="77777777">
        <w:trPr>
          <w:cantSplit/>
        </w:trPr>
        <w:tc>
          <w:tcPr>
            <w:tcW w:w="1697" w:type="pct"/>
            <w:tcMar>
              <w:top w:w="113" w:type="dxa"/>
              <w:left w:w="85" w:type="dxa"/>
              <w:bottom w:w="113" w:type="dxa"/>
              <w:right w:w="85" w:type="dxa"/>
            </w:tcMar>
          </w:tcPr>
          <w:p w14:paraId="06F79646" w14:textId="77777777" w:rsidR="00DB04DC" w:rsidRPr="00F219E9" w:rsidRDefault="00DB04DC" w:rsidP="00DB04DC">
            <w:pPr>
              <w:pStyle w:val="StyleLeft"/>
              <w:spacing w:after="0"/>
              <w:rPr>
                <w:b/>
                <w:szCs w:val="22"/>
              </w:rPr>
            </w:pPr>
            <w:r w:rsidRPr="00F219E9">
              <w:rPr>
                <w:szCs w:val="22"/>
              </w:rPr>
              <w:t>"</w:t>
            </w:r>
            <w:r w:rsidRPr="00F219E9">
              <w:rPr>
                <w:b/>
                <w:szCs w:val="22"/>
              </w:rPr>
              <w:t>Pending Modification Proposal</w:t>
            </w:r>
            <w:r w:rsidRPr="00F219E9">
              <w:rPr>
                <w:szCs w:val="22"/>
              </w:rPr>
              <w:t>":</w:t>
            </w:r>
          </w:p>
        </w:tc>
        <w:tc>
          <w:tcPr>
            <w:tcW w:w="311" w:type="pct"/>
            <w:tcMar>
              <w:top w:w="113" w:type="dxa"/>
              <w:left w:w="85" w:type="dxa"/>
              <w:bottom w:w="113" w:type="dxa"/>
              <w:right w:w="85" w:type="dxa"/>
            </w:tcMar>
          </w:tcPr>
          <w:p w14:paraId="634CA2FD"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E15C085" w14:textId="77777777" w:rsidR="00DB04DC" w:rsidRPr="00F219E9" w:rsidRDefault="00DB04DC" w:rsidP="00DB04DC">
            <w:pPr>
              <w:tabs>
                <w:tab w:val="clear" w:pos="720"/>
                <w:tab w:val="clear" w:pos="1440"/>
                <w:tab w:val="clear" w:pos="2340"/>
                <w:tab w:val="clear" w:pos="3060"/>
              </w:tabs>
              <w:spacing w:after="0"/>
              <w:rPr>
                <w:i/>
                <w:szCs w:val="22"/>
              </w:rPr>
            </w:pPr>
            <w:r w:rsidRPr="00F219E9">
              <w:rPr>
                <w:szCs w:val="22"/>
              </w:rPr>
              <w:t>has the meaning given to that term in Section F2.1.5;</w:t>
            </w:r>
          </w:p>
        </w:tc>
      </w:tr>
      <w:tr w:rsidR="00DB04DC" w:rsidRPr="00FD3482" w14:paraId="6757AE3B" w14:textId="77777777">
        <w:trPr>
          <w:cantSplit/>
        </w:trPr>
        <w:tc>
          <w:tcPr>
            <w:tcW w:w="1697" w:type="pct"/>
            <w:tcMar>
              <w:top w:w="113" w:type="dxa"/>
              <w:left w:w="85" w:type="dxa"/>
              <w:bottom w:w="113" w:type="dxa"/>
              <w:right w:w="85" w:type="dxa"/>
            </w:tcMar>
          </w:tcPr>
          <w:p w14:paraId="2C2415E5" w14:textId="77777777" w:rsidR="00DB04DC" w:rsidRPr="00F219E9" w:rsidRDefault="00DB04DC" w:rsidP="00DB04DC">
            <w:pPr>
              <w:pStyle w:val="StyleLeft"/>
              <w:spacing w:after="0"/>
              <w:rPr>
                <w:b/>
                <w:szCs w:val="22"/>
              </w:rPr>
            </w:pPr>
            <w:r w:rsidRPr="00F219E9">
              <w:rPr>
                <w:szCs w:val="22"/>
              </w:rPr>
              <w:t>"</w:t>
            </w:r>
            <w:r w:rsidRPr="00F219E9">
              <w:rPr>
                <w:b/>
                <w:szCs w:val="22"/>
              </w:rPr>
              <w:t>Performance Assurance Administrator</w:t>
            </w:r>
            <w:r w:rsidRPr="00F219E9">
              <w:rPr>
                <w:szCs w:val="22"/>
              </w:rPr>
              <w:t>":</w:t>
            </w:r>
          </w:p>
        </w:tc>
        <w:tc>
          <w:tcPr>
            <w:tcW w:w="311" w:type="pct"/>
            <w:tcMar>
              <w:top w:w="113" w:type="dxa"/>
              <w:left w:w="85" w:type="dxa"/>
              <w:bottom w:w="113" w:type="dxa"/>
              <w:right w:w="85" w:type="dxa"/>
            </w:tcMar>
          </w:tcPr>
          <w:p w14:paraId="7F68AE81"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DFB9388"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person for the time being and from time to time appointed pursuant to Section Z as the Performance Assurance Administrator for the purposes of the Code;</w:t>
            </w:r>
          </w:p>
        </w:tc>
      </w:tr>
      <w:tr w:rsidR="00DB04DC" w:rsidRPr="00FD3482" w14:paraId="385A0860" w14:textId="77777777">
        <w:trPr>
          <w:cantSplit/>
        </w:trPr>
        <w:tc>
          <w:tcPr>
            <w:tcW w:w="1697" w:type="pct"/>
            <w:tcMar>
              <w:top w:w="113" w:type="dxa"/>
              <w:left w:w="85" w:type="dxa"/>
              <w:bottom w:w="113" w:type="dxa"/>
              <w:right w:w="85" w:type="dxa"/>
            </w:tcMar>
          </w:tcPr>
          <w:p w14:paraId="29C407F1" w14:textId="77777777" w:rsidR="00DB04DC" w:rsidRPr="00F219E9" w:rsidRDefault="00DB04DC" w:rsidP="00DB04DC">
            <w:pPr>
              <w:pStyle w:val="StyleLeft"/>
              <w:spacing w:after="0"/>
              <w:rPr>
                <w:b/>
                <w:szCs w:val="22"/>
              </w:rPr>
            </w:pPr>
            <w:r w:rsidRPr="00F219E9">
              <w:rPr>
                <w:szCs w:val="22"/>
              </w:rPr>
              <w:t>"</w:t>
            </w:r>
            <w:r w:rsidRPr="00F219E9">
              <w:rPr>
                <w:b/>
                <w:szCs w:val="22"/>
              </w:rPr>
              <w:t>Performance Assurance Board</w:t>
            </w:r>
            <w:r w:rsidRPr="00F219E9">
              <w:rPr>
                <w:szCs w:val="22"/>
              </w:rPr>
              <w:t>":</w:t>
            </w:r>
          </w:p>
        </w:tc>
        <w:tc>
          <w:tcPr>
            <w:tcW w:w="311" w:type="pct"/>
            <w:tcMar>
              <w:top w:w="113" w:type="dxa"/>
              <w:left w:w="85" w:type="dxa"/>
              <w:bottom w:w="113" w:type="dxa"/>
              <w:right w:w="85" w:type="dxa"/>
            </w:tcMar>
          </w:tcPr>
          <w:p w14:paraId="607181B7"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D8A292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Panel Committee established under Section Z;</w:t>
            </w:r>
          </w:p>
        </w:tc>
      </w:tr>
      <w:tr w:rsidR="00DB04DC" w:rsidRPr="00FD3482" w14:paraId="6B19025C" w14:textId="77777777">
        <w:trPr>
          <w:cantSplit/>
        </w:trPr>
        <w:tc>
          <w:tcPr>
            <w:tcW w:w="1697" w:type="pct"/>
            <w:tcMar>
              <w:top w:w="113" w:type="dxa"/>
              <w:left w:w="85" w:type="dxa"/>
              <w:bottom w:w="113" w:type="dxa"/>
              <w:right w:w="85" w:type="dxa"/>
            </w:tcMar>
          </w:tcPr>
          <w:p w14:paraId="710015BA" w14:textId="77777777" w:rsidR="00DB04DC" w:rsidRPr="00F219E9" w:rsidRDefault="00DB04DC" w:rsidP="00DB04DC">
            <w:pPr>
              <w:pStyle w:val="StyleLeft"/>
              <w:spacing w:after="0"/>
              <w:rPr>
                <w:szCs w:val="22"/>
              </w:rPr>
            </w:pPr>
            <w:r w:rsidRPr="00F219E9">
              <w:rPr>
                <w:szCs w:val="22"/>
              </w:rPr>
              <w:t>"</w:t>
            </w:r>
            <w:r w:rsidRPr="00F219E9">
              <w:rPr>
                <w:b/>
                <w:szCs w:val="22"/>
              </w:rPr>
              <w:t>Performance Assurance Effective Date</w:t>
            </w:r>
            <w:r w:rsidRPr="00F219E9">
              <w:rPr>
                <w:szCs w:val="22"/>
              </w:rPr>
              <w:t>":</w:t>
            </w:r>
          </w:p>
        </w:tc>
        <w:tc>
          <w:tcPr>
            <w:tcW w:w="311" w:type="pct"/>
            <w:tcMar>
              <w:top w:w="113" w:type="dxa"/>
              <w:left w:w="85" w:type="dxa"/>
              <w:bottom w:w="113" w:type="dxa"/>
              <w:right w:w="85" w:type="dxa"/>
            </w:tcMar>
          </w:tcPr>
          <w:p w14:paraId="2B4E6C0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92C192"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1 November 2008 or such other date as may be prescribed in the Annual Performance Assurance Timetable as being the date on which the Performance Assurance Board shall make each Performance Assurance Party’s initial Risk Determination;</w:t>
            </w:r>
          </w:p>
        </w:tc>
      </w:tr>
      <w:tr w:rsidR="00DB04DC" w:rsidRPr="00FD3482" w14:paraId="3634210F" w14:textId="77777777">
        <w:trPr>
          <w:cantSplit/>
        </w:trPr>
        <w:tc>
          <w:tcPr>
            <w:tcW w:w="1697" w:type="pct"/>
            <w:tcMar>
              <w:top w:w="113" w:type="dxa"/>
              <w:left w:w="85" w:type="dxa"/>
              <w:bottom w:w="113" w:type="dxa"/>
              <w:right w:w="85" w:type="dxa"/>
            </w:tcMar>
          </w:tcPr>
          <w:p w14:paraId="397C7B3C" w14:textId="77777777" w:rsidR="00DB04DC" w:rsidRPr="00F219E9" w:rsidRDefault="00DB04DC" w:rsidP="00DB04DC">
            <w:pPr>
              <w:pStyle w:val="StyleLeft"/>
              <w:spacing w:after="0"/>
              <w:rPr>
                <w:szCs w:val="22"/>
              </w:rPr>
            </w:pPr>
            <w:r w:rsidRPr="00F219E9">
              <w:rPr>
                <w:szCs w:val="22"/>
              </w:rPr>
              <w:t>"</w:t>
            </w:r>
            <w:r w:rsidRPr="00F219E9">
              <w:rPr>
                <w:b/>
                <w:szCs w:val="22"/>
              </w:rPr>
              <w:t>Performance Assurance Operating Period</w:t>
            </w:r>
            <w:r w:rsidRPr="00F219E9">
              <w:rPr>
                <w:szCs w:val="22"/>
              </w:rPr>
              <w:t>":</w:t>
            </w:r>
          </w:p>
        </w:tc>
        <w:tc>
          <w:tcPr>
            <w:tcW w:w="311" w:type="pct"/>
            <w:tcMar>
              <w:top w:w="113" w:type="dxa"/>
              <w:left w:w="85" w:type="dxa"/>
              <w:bottom w:w="113" w:type="dxa"/>
              <w:right w:w="85" w:type="dxa"/>
            </w:tcMar>
          </w:tcPr>
          <w:p w14:paraId="7790715A"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59919D"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period of time detailed as such in the Annual Performance Assurance Timetable from time to time;</w:t>
            </w:r>
          </w:p>
        </w:tc>
      </w:tr>
      <w:tr w:rsidR="00DB04DC" w:rsidRPr="00FD3482" w14:paraId="228C713E" w14:textId="77777777">
        <w:trPr>
          <w:cantSplit/>
        </w:trPr>
        <w:tc>
          <w:tcPr>
            <w:tcW w:w="1697" w:type="pct"/>
            <w:tcMar>
              <w:top w:w="113" w:type="dxa"/>
              <w:left w:w="85" w:type="dxa"/>
              <w:bottom w:w="113" w:type="dxa"/>
              <w:right w:w="85" w:type="dxa"/>
            </w:tcMar>
          </w:tcPr>
          <w:p w14:paraId="08E4FB05" w14:textId="77777777" w:rsidR="00DB04DC" w:rsidRPr="00F219E9" w:rsidRDefault="00DB04DC" w:rsidP="00DB04DC">
            <w:pPr>
              <w:pStyle w:val="StyleLeft"/>
              <w:spacing w:after="0"/>
              <w:rPr>
                <w:szCs w:val="22"/>
              </w:rPr>
            </w:pPr>
            <w:r w:rsidRPr="00F219E9">
              <w:rPr>
                <w:szCs w:val="22"/>
              </w:rPr>
              <w:t>"</w:t>
            </w:r>
            <w:r w:rsidRPr="00F219E9">
              <w:rPr>
                <w:b/>
                <w:szCs w:val="22"/>
              </w:rPr>
              <w:t>Performance Assurance Party</w:t>
            </w:r>
            <w:r w:rsidRPr="00F219E9">
              <w:rPr>
                <w:szCs w:val="22"/>
              </w:rPr>
              <w:t>":</w:t>
            </w:r>
          </w:p>
        </w:tc>
        <w:tc>
          <w:tcPr>
            <w:tcW w:w="311" w:type="pct"/>
            <w:tcMar>
              <w:top w:w="113" w:type="dxa"/>
              <w:left w:w="85" w:type="dxa"/>
              <w:bottom w:w="113" w:type="dxa"/>
              <w:right w:w="85" w:type="dxa"/>
            </w:tcMar>
          </w:tcPr>
          <w:p w14:paraId="537E95A1"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A3F1EC6"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Z5.1.1(c);</w:t>
            </w:r>
          </w:p>
        </w:tc>
      </w:tr>
      <w:tr w:rsidR="00DB04DC" w:rsidRPr="00FD3482" w14:paraId="0B5202EF" w14:textId="77777777">
        <w:trPr>
          <w:cantSplit/>
        </w:trPr>
        <w:tc>
          <w:tcPr>
            <w:tcW w:w="1697" w:type="pct"/>
            <w:tcMar>
              <w:top w:w="113" w:type="dxa"/>
              <w:left w:w="85" w:type="dxa"/>
              <w:bottom w:w="113" w:type="dxa"/>
              <w:right w:w="85" w:type="dxa"/>
            </w:tcMar>
          </w:tcPr>
          <w:p w14:paraId="00E10CCD" w14:textId="77777777" w:rsidR="00DB04DC" w:rsidRPr="00F219E9" w:rsidRDefault="00DB04DC" w:rsidP="00DB04DC">
            <w:pPr>
              <w:pStyle w:val="StyleLeft"/>
              <w:spacing w:after="0"/>
              <w:rPr>
                <w:b/>
                <w:szCs w:val="22"/>
              </w:rPr>
            </w:pPr>
            <w:r w:rsidRPr="00F219E9">
              <w:rPr>
                <w:szCs w:val="22"/>
              </w:rPr>
              <w:t>"</w:t>
            </w:r>
            <w:r w:rsidRPr="00F219E9">
              <w:rPr>
                <w:b/>
                <w:szCs w:val="22"/>
              </w:rPr>
              <w:t>Performance Assurance Reporting and Monitoring System</w:t>
            </w:r>
            <w:r w:rsidRPr="00F219E9">
              <w:rPr>
                <w:szCs w:val="22"/>
              </w:rPr>
              <w:t>"</w:t>
            </w:r>
            <w:r w:rsidRPr="00F219E9">
              <w:rPr>
                <w:b/>
                <w:szCs w:val="22"/>
              </w:rPr>
              <w:t xml:space="preserve"> or </w:t>
            </w:r>
            <w:r w:rsidRPr="00F219E9">
              <w:rPr>
                <w:szCs w:val="22"/>
              </w:rPr>
              <w:t>"</w:t>
            </w:r>
            <w:r w:rsidRPr="00F219E9">
              <w:rPr>
                <w:b/>
                <w:szCs w:val="22"/>
              </w:rPr>
              <w:t>PARMS</w:t>
            </w:r>
            <w:r w:rsidRPr="00F219E9">
              <w:rPr>
                <w:szCs w:val="22"/>
              </w:rPr>
              <w:t>":</w:t>
            </w:r>
          </w:p>
        </w:tc>
        <w:tc>
          <w:tcPr>
            <w:tcW w:w="311" w:type="pct"/>
            <w:tcMar>
              <w:top w:w="113" w:type="dxa"/>
              <w:left w:w="85" w:type="dxa"/>
              <w:bottom w:w="113" w:type="dxa"/>
              <w:right w:w="85" w:type="dxa"/>
            </w:tcMar>
          </w:tcPr>
          <w:p w14:paraId="54B4CD91"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73F1D40"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system established inter alia for the purpose of recording and monitoring compliance by Suppliers with their obligations pursuant to Section S;</w:t>
            </w:r>
          </w:p>
        </w:tc>
      </w:tr>
      <w:tr w:rsidR="00DB04DC" w:rsidRPr="00FD3482" w14:paraId="5E640204" w14:textId="77777777">
        <w:trPr>
          <w:cantSplit/>
        </w:trPr>
        <w:tc>
          <w:tcPr>
            <w:tcW w:w="1697" w:type="pct"/>
            <w:tcMar>
              <w:top w:w="113" w:type="dxa"/>
              <w:left w:w="85" w:type="dxa"/>
              <w:bottom w:w="113" w:type="dxa"/>
              <w:right w:w="85" w:type="dxa"/>
            </w:tcMar>
          </w:tcPr>
          <w:p w14:paraId="644746C4" w14:textId="77777777" w:rsidR="00DB04DC" w:rsidRPr="00F219E9" w:rsidRDefault="00DB04DC" w:rsidP="00DB04DC">
            <w:pPr>
              <w:pStyle w:val="StyleLeft"/>
              <w:spacing w:after="0"/>
              <w:rPr>
                <w:szCs w:val="22"/>
              </w:rPr>
            </w:pPr>
            <w:r w:rsidRPr="00F219E9">
              <w:rPr>
                <w:szCs w:val="22"/>
              </w:rPr>
              <w:lastRenderedPageBreak/>
              <w:t>"</w:t>
            </w:r>
            <w:r w:rsidRPr="00F219E9">
              <w:rPr>
                <w:b/>
                <w:szCs w:val="22"/>
              </w:rPr>
              <w:t>Performance Assurance Technique</w:t>
            </w:r>
            <w:r w:rsidRPr="00F219E9">
              <w:rPr>
                <w:szCs w:val="22"/>
              </w:rPr>
              <w:t>":</w:t>
            </w:r>
          </w:p>
        </w:tc>
        <w:tc>
          <w:tcPr>
            <w:tcW w:w="311" w:type="pct"/>
            <w:tcMar>
              <w:top w:w="113" w:type="dxa"/>
              <w:left w:w="85" w:type="dxa"/>
              <w:bottom w:w="113" w:type="dxa"/>
              <w:right w:w="85" w:type="dxa"/>
            </w:tcMar>
          </w:tcPr>
          <w:p w14:paraId="1D72B308"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44B0DFA"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Z5.3.2;</w:t>
            </w:r>
          </w:p>
        </w:tc>
      </w:tr>
      <w:tr w:rsidR="00DB04DC" w:rsidRPr="00FD3482" w14:paraId="2D6D6109" w14:textId="77777777">
        <w:trPr>
          <w:cantSplit/>
        </w:trPr>
        <w:tc>
          <w:tcPr>
            <w:tcW w:w="1697" w:type="pct"/>
            <w:tcMar>
              <w:top w:w="113" w:type="dxa"/>
              <w:left w:w="85" w:type="dxa"/>
              <w:bottom w:w="113" w:type="dxa"/>
              <w:right w:w="85" w:type="dxa"/>
            </w:tcMar>
          </w:tcPr>
          <w:p w14:paraId="3DAE3742" w14:textId="77777777" w:rsidR="00DB04DC" w:rsidRPr="00F219E9" w:rsidRDefault="00DB04DC" w:rsidP="00DB04DC">
            <w:pPr>
              <w:pStyle w:val="StyleLeft"/>
              <w:spacing w:after="0"/>
              <w:rPr>
                <w:b/>
                <w:szCs w:val="22"/>
              </w:rPr>
            </w:pPr>
            <w:r w:rsidRPr="00F219E9">
              <w:rPr>
                <w:szCs w:val="22"/>
              </w:rPr>
              <w:t>"</w:t>
            </w:r>
            <w:r w:rsidRPr="00F219E9">
              <w:rPr>
                <w:b/>
                <w:szCs w:val="22"/>
              </w:rPr>
              <w:t>Performance Level</w:t>
            </w:r>
            <w:r w:rsidRPr="00F219E9">
              <w:rPr>
                <w:szCs w:val="22"/>
              </w:rPr>
              <w:t>":</w:t>
            </w:r>
          </w:p>
        </w:tc>
        <w:tc>
          <w:tcPr>
            <w:tcW w:w="311" w:type="pct"/>
            <w:tcMar>
              <w:top w:w="113" w:type="dxa"/>
              <w:left w:w="85" w:type="dxa"/>
              <w:bottom w:w="113" w:type="dxa"/>
              <w:right w:w="85" w:type="dxa"/>
            </w:tcMar>
          </w:tcPr>
          <w:p w14:paraId="5F8AB6B7"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7907F37"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any of the standards of performance specified in the Menu of Supplier Charges;</w:t>
            </w:r>
          </w:p>
        </w:tc>
      </w:tr>
      <w:tr w:rsidR="00DB04DC" w:rsidRPr="00FD3482" w14:paraId="50D8E055" w14:textId="77777777">
        <w:trPr>
          <w:cantSplit/>
        </w:trPr>
        <w:tc>
          <w:tcPr>
            <w:tcW w:w="1697" w:type="pct"/>
            <w:tcMar>
              <w:top w:w="113" w:type="dxa"/>
              <w:left w:w="85" w:type="dxa"/>
              <w:bottom w:w="113" w:type="dxa"/>
              <w:right w:w="85" w:type="dxa"/>
            </w:tcMar>
          </w:tcPr>
          <w:p w14:paraId="58305A01" w14:textId="77777777" w:rsidR="00DB04DC" w:rsidRPr="00F219E9" w:rsidRDefault="00DB04DC" w:rsidP="00DB04DC">
            <w:pPr>
              <w:pStyle w:val="StyleLeft"/>
              <w:spacing w:after="0"/>
              <w:rPr>
                <w:szCs w:val="22"/>
              </w:rPr>
            </w:pPr>
            <w:r w:rsidRPr="00F219E9">
              <w:rPr>
                <w:szCs w:val="22"/>
              </w:rPr>
              <w:t>"</w:t>
            </w:r>
            <w:r w:rsidRPr="00F219E9">
              <w:rPr>
                <w:b/>
                <w:szCs w:val="22"/>
              </w:rPr>
              <w:t>Permissible Activity</w:t>
            </w:r>
            <w:r w:rsidRPr="00F219E9">
              <w:rPr>
                <w:szCs w:val="22"/>
              </w:rPr>
              <w:t>":</w:t>
            </w:r>
          </w:p>
        </w:tc>
        <w:tc>
          <w:tcPr>
            <w:tcW w:w="311" w:type="pct"/>
            <w:tcMar>
              <w:top w:w="113" w:type="dxa"/>
              <w:left w:w="85" w:type="dxa"/>
              <w:bottom w:w="113" w:type="dxa"/>
              <w:right w:w="85" w:type="dxa"/>
            </w:tcMar>
          </w:tcPr>
          <w:p w14:paraId="51F9B9FE" w14:textId="77777777" w:rsidR="00DB04DC" w:rsidRPr="00F219E9" w:rsidRDefault="00DB04DC" w:rsidP="00DB04DC">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461391C" w14:textId="77777777" w:rsidR="00DB04DC" w:rsidRPr="00F219E9" w:rsidRDefault="00DB04DC" w:rsidP="00DB04DC">
            <w:pPr>
              <w:tabs>
                <w:tab w:val="clear" w:pos="720"/>
                <w:tab w:val="clear" w:pos="1440"/>
                <w:tab w:val="clear" w:pos="2340"/>
                <w:tab w:val="clear" w:pos="3060"/>
              </w:tabs>
              <w:spacing w:after="0"/>
              <w:rPr>
                <w:sz w:val="21"/>
                <w:szCs w:val="21"/>
              </w:rPr>
            </w:pPr>
            <w:r w:rsidRPr="00F219E9">
              <w:rPr>
                <w:sz w:val="21"/>
                <w:szCs w:val="21"/>
              </w:rPr>
              <w:t>has the meaning given to that term in Section C1.2.1B;</w:t>
            </w:r>
          </w:p>
        </w:tc>
      </w:tr>
      <w:tr w:rsidR="00DB04DC" w:rsidRPr="00FD3482" w14:paraId="16BE0FAB" w14:textId="77777777">
        <w:trPr>
          <w:cantSplit/>
        </w:trPr>
        <w:tc>
          <w:tcPr>
            <w:tcW w:w="1697" w:type="pct"/>
            <w:tcMar>
              <w:top w:w="113" w:type="dxa"/>
              <w:left w:w="85" w:type="dxa"/>
              <w:bottom w:w="113" w:type="dxa"/>
              <w:right w:w="85" w:type="dxa"/>
            </w:tcMar>
          </w:tcPr>
          <w:p w14:paraId="2B22EBC8" w14:textId="77777777" w:rsidR="00DB04DC" w:rsidRPr="00F219E9" w:rsidRDefault="00DB04DC" w:rsidP="00DB04DC">
            <w:pPr>
              <w:pStyle w:val="StyleLeft"/>
              <w:spacing w:after="0"/>
              <w:rPr>
                <w:b/>
                <w:szCs w:val="22"/>
              </w:rPr>
            </w:pPr>
            <w:r w:rsidRPr="00F219E9">
              <w:rPr>
                <w:szCs w:val="22"/>
              </w:rPr>
              <w:t>"</w:t>
            </w:r>
            <w:r w:rsidRPr="00F219E9">
              <w:rPr>
                <w:b/>
                <w:szCs w:val="22"/>
              </w:rPr>
              <w:t>Permitted Activities</w:t>
            </w:r>
            <w:r w:rsidRPr="00F219E9">
              <w:rPr>
                <w:szCs w:val="22"/>
              </w:rPr>
              <w:t>":</w:t>
            </w:r>
          </w:p>
        </w:tc>
        <w:tc>
          <w:tcPr>
            <w:tcW w:w="311" w:type="pct"/>
            <w:tcMar>
              <w:top w:w="113" w:type="dxa"/>
              <w:left w:w="85" w:type="dxa"/>
              <w:bottom w:w="113" w:type="dxa"/>
              <w:right w:w="85" w:type="dxa"/>
            </w:tcMar>
          </w:tcPr>
          <w:p w14:paraId="75BC156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B8DB74E"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H4.1.1;</w:t>
            </w:r>
          </w:p>
        </w:tc>
      </w:tr>
      <w:tr w:rsidR="00DB04DC" w:rsidRPr="00FD3482" w14:paraId="39A16B19" w14:textId="77777777">
        <w:trPr>
          <w:cantSplit/>
        </w:trPr>
        <w:tc>
          <w:tcPr>
            <w:tcW w:w="1697" w:type="pct"/>
            <w:tcMar>
              <w:top w:w="113" w:type="dxa"/>
              <w:left w:w="85" w:type="dxa"/>
              <w:bottom w:w="113" w:type="dxa"/>
              <w:right w:w="85" w:type="dxa"/>
            </w:tcMar>
          </w:tcPr>
          <w:p w14:paraId="146BCEEB" w14:textId="77777777" w:rsidR="00DB04DC" w:rsidRPr="00F219E9" w:rsidRDefault="00DB04DC" w:rsidP="00DB04DC">
            <w:pPr>
              <w:pStyle w:val="StyleLeft"/>
              <w:spacing w:after="0"/>
              <w:rPr>
                <w:szCs w:val="22"/>
              </w:rPr>
            </w:pPr>
            <w:r w:rsidRPr="00F219E9">
              <w:rPr>
                <w:szCs w:val="22"/>
              </w:rPr>
              <w:t>"</w:t>
            </w:r>
            <w:r w:rsidRPr="00F219E9">
              <w:rPr>
                <w:b/>
                <w:szCs w:val="22"/>
              </w:rPr>
              <w:t>Permitted Affiliate</w:t>
            </w:r>
            <w:r w:rsidRPr="00F219E9">
              <w:rPr>
                <w:szCs w:val="22"/>
              </w:rPr>
              <w:t>":</w:t>
            </w:r>
          </w:p>
        </w:tc>
        <w:tc>
          <w:tcPr>
            <w:tcW w:w="311" w:type="pct"/>
            <w:tcMar>
              <w:top w:w="113" w:type="dxa"/>
              <w:left w:w="85" w:type="dxa"/>
              <w:bottom w:w="113" w:type="dxa"/>
              <w:right w:w="85" w:type="dxa"/>
            </w:tcMar>
          </w:tcPr>
          <w:p w14:paraId="06EDBEE7" w14:textId="77777777" w:rsidR="00DB04DC" w:rsidRPr="00F219E9" w:rsidRDefault="00DB04DC" w:rsidP="00DB04DC">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9C159DD" w14:textId="77777777" w:rsidR="00DB04DC" w:rsidRPr="00F219E9" w:rsidRDefault="00DB04DC" w:rsidP="00DB04DC">
            <w:pPr>
              <w:tabs>
                <w:tab w:val="clear" w:pos="720"/>
                <w:tab w:val="clear" w:pos="1440"/>
                <w:tab w:val="clear" w:pos="2340"/>
                <w:tab w:val="clear" w:pos="3060"/>
              </w:tabs>
              <w:spacing w:after="0"/>
              <w:rPr>
                <w:sz w:val="21"/>
                <w:szCs w:val="21"/>
              </w:rPr>
            </w:pPr>
            <w:r w:rsidRPr="00F219E9">
              <w:rPr>
                <w:sz w:val="21"/>
                <w:szCs w:val="21"/>
              </w:rPr>
              <w:t>has the meaning given to that term in Section C1.2.1B;</w:t>
            </w:r>
          </w:p>
        </w:tc>
      </w:tr>
      <w:tr w:rsidR="00DB04DC" w:rsidRPr="00FD3482" w14:paraId="225CB4ED" w14:textId="77777777">
        <w:trPr>
          <w:cantSplit/>
        </w:trPr>
        <w:tc>
          <w:tcPr>
            <w:tcW w:w="1697" w:type="pct"/>
            <w:tcMar>
              <w:top w:w="113" w:type="dxa"/>
              <w:left w:w="85" w:type="dxa"/>
              <w:bottom w:w="113" w:type="dxa"/>
              <w:right w:w="85" w:type="dxa"/>
            </w:tcMar>
          </w:tcPr>
          <w:p w14:paraId="00966292" w14:textId="77777777" w:rsidR="00DB04DC" w:rsidRPr="00F219E9" w:rsidRDefault="00DB04DC" w:rsidP="00DB04DC">
            <w:pPr>
              <w:pStyle w:val="StyleLeft"/>
              <w:spacing w:after="0"/>
              <w:rPr>
                <w:b/>
                <w:szCs w:val="22"/>
              </w:rPr>
            </w:pPr>
            <w:r w:rsidRPr="00F219E9">
              <w:rPr>
                <w:szCs w:val="22"/>
              </w:rPr>
              <w:t>"</w:t>
            </w:r>
            <w:r w:rsidRPr="00F219E9">
              <w:rPr>
                <w:b/>
                <w:szCs w:val="22"/>
              </w:rPr>
              <w:t>PES Supplier</w:t>
            </w:r>
            <w:r w:rsidRPr="00F219E9">
              <w:rPr>
                <w:szCs w:val="22"/>
              </w:rPr>
              <w:t>":</w:t>
            </w:r>
          </w:p>
        </w:tc>
        <w:tc>
          <w:tcPr>
            <w:tcW w:w="311" w:type="pct"/>
            <w:tcMar>
              <w:top w:w="113" w:type="dxa"/>
              <w:left w:w="85" w:type="dxa"/>
              <w:bottom w:w="113" w:type="dxa"/>
              <w:right w:w="85" w:type="dxa"/>
            </w:tcMar>
          </w:tcPr>
          <w:p w14:paraId="24502F4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3320E55"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Supplier which held or is a successor (in that capacity) to a company which held a PES Supply Licence at the Code Effective Date;</w:t>
            </w:r>
          </w:p>
        </w:tc>
      </w:tr>
      <w:tr w:rsidR="00DB04DC" w:rsidRPr="00FD3482" w14:paraId="0048E7C3" w14:textId="77777777">
        <w:trPr>
          <w:cantSplit/>
        </w:trPr>
        <w:tc>
          <w:tcPr>
            <w:tcW w:w="1697" w:type="pct"/>
            <w:tcMar>
              <w:top w:w="113" w:type="dxa"/>
              <w:left w:w="85" w:type="dxa"/>
              <w:bottom w:w="113" w:type="dxa"/>
              <w:right w:w="85" w:type="dxa"/>
            </w:tcMar>
          </w:tcPr>
          <w:p w14:paraId="5995A25A" w14:textId="77777777" w:rsidR="00DB04DC" w:rsidRPr="00F219E9" w:rsidRDefault="00DB04DC" w:rsidP="00DB04DC">
            <w:pPr>
              <w:pStyle w:val="StyleLeft"/>
              <w:spacing w:after="0"/>
              <w:rPr>
                <w:b/>
                <w:szCs w:val="22"/>
              </w:rPr>
            </w:pPr>
            <w:r w:rsidRPr="00F219E9">
              <w:rPr>
                <w:szCs w:val="22"/>
              </w:rPr>
              <w:t>"</w:t>
            </w:r>
            <w:r w:rsidRPr="00F219E9">
              <w:rPr>
                <w:b/>
                <w:szCs w:val="22"/>
              </w:rPr>
              <w:t>PES Supply Licence</w:t>
            </w:r>
            <w:r w:rsidRPr="00F219E9">
              <w:rPr>
                <w:szCs w:val="22"/>
              </w:rPr>
              <w:t>":</w:t>
            </w:r>
          </w:p>
        </w:tc>
        <w:tc>
          <w:tcPr>
            <w:tcW w:w="311" w:type="pct"/>
            <w:tcMar>
              <w:top w:w="113" w:type="dxa"/>
              <w:left w:w="85" w:type="dxa"/>
              <w:bottom w:w="113" w:type="dxa"/>
              <w:right w:w="85" w:type="dxa"/>
            </w:tcMar>
          </w:tcPr>
          <w:p w14:paraId="5C824C5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DB8A970"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licence granted under section 6(1)(c) of the Act prior to amendment of that section by section 30 of the Utilities Act 2000;</w:t>
            </w:r>
          </w:p>
        </w:tc>
      </w:tr>
      <w:tr w:rsidR="00DB04DC" w:rsidRPr="00FD3482" w14:paraId="221D9BA8" w14:textId="77777777">
        <w:trPr>
          <w:cantSplit/>
        </w:trPr>
        <w:tc>
          <w:tcPr>
            <w:tcW w:w="1697" w:type="pct"/>
            <w:tcMar>
              <w:top w:w="113" w:type="dxa"/>
              <w:left w:w="85" w:type="dxa"/>
              <w:bottom w:w="113" w:type="dxa"/>
              <w:right w:w="85" w:type="dxa"/>
            </w:tcMar>
          </w:tcPr>
          <w:p w14:paraId="07EFCE8D" w14:textId="77777777" w:rsidR="00DB04DC" w:rsidRPr="00F219E9" w:rsidRDefault="00DB04DC" w:rsidP="00DB04DC">
            <w:pPr>
              <w:pStyle w:val="StyleLeft"/>
              <w:spacing w:after="0"/>
              <w:rPr>
                <w:b/>
                <w:szCs w:val="22"/>
              </w:rPr>
            </w:pPr>
            <w:r w:rsidRPr="00F219E9">
              <w:rPr>
                <w:szCs w:val="22"/>
              </w:rPr>
              <w:t>"</w:t>
            </w:r>
            <w:r w:rsidRPr="00F219E9">
              <w:rPr>
                <w:b/>
                <w:szCs w:val="22"/>
              </w:rPr>
              <w:t>Physical Notification</w:t>
            </w:r>
            <w:r w:rsidRPr="00F219E9">
              <w:rPr>
                <w:szCs w:val="22"/>
              </w:rPr>
              <w:t>":</w:t>
            </w:r>
          </w:p>
        </w:tc>
        <w:tc>
          <w:tcPr>
            <w:tcW w:w="311" w:type="pct"/>
            <w:tcMar>
              <w:top w:w="113" w:type="dxa"/>
              <w:left w:w="85" w:type="dxa"/>
              <w:bottom w:w="113" w:type="dxa"/>
              <w:right w:w="85" w:type="dxa"/>
            </w:tcMar>
          </w:tcPr>
          <w:p w14:paraId="15D3BF3C"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75C11A3"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respect of a Settlement Period and a BM Unit, a notification made by (or on behalf of) the Lead Party to the NETSO under the Grid Code as to the expected level of Export or Import, as at the Transmission System Boundary, in the absence of any Acceptances, at all times during that Settlement Period;</w:t>
            </w:r>
          </w:p>
        </w:tc>
      </w:tr>
      <w:tr w:rsidR="00DB04DC" w:rsidRPr="00FD3482" w14:paraId="1D8476BF" w14:textId="77777777">
        <w:trPr>
          <w:cantSplit/>
        </w:trPr>
        <w:tc>
          <w:tcPr>
            <w:tcW w:w="1697" w:type="pct"/>
            <w:tcMar>
              <w:top w:w="113" w:type="dxa"/>
              <w:left w:w="85" w:type="dxa"/>
              <w:bottom w:w="113" w:type="dxa"/>
              <w:right w:w="85" w:type="dxa"/>
            </w:tcMar>
          </w:tcPr>
          <w:p w14:paraId="64E93A72" w14:textId="77777777" w:rsidR="00DB04DC" w:rsidRPr="00F219E9" w:rsidRDefault="00DB04DC" w:rsidP="00DB04DC">
            <w:pPr>
              <w:pStyle w:val="StyleLeft"/>
              <w:spacing w:after="0"/>
              <w:rPr>
                <w:b/>
                <w:szCs w:val="22"/>
              </w:rPr>
            </w:pPr>
            <w:r w:rsidRPr="00F219E9">
              <w:rPr>
                <w:szCs w:val="22"/>
              </w:rPr>
              <w:t>"</w:t>
            </w:r>
            <w:r w:rsidRPr="00F219E9">
              <w:rPr>
                <w:b/>
                <w:szCs w:val="22"/>
              </w:rPr>
              <w:t>Plan Year</w:t>
            </w:r>
            <w:r w:rsidRPr="00F219E9">
              <w:rPr>
                <w:szCs w:val="22"/>
              </w:rPr>
              <w:t>":</w:t>
            </w:r>
          </w:p>
        </w:tc>
        <w:tc>
          <w:tcPr>
            <w:tcW w:w="311" w:type="pct"/>
            <w:tcMar>
              <w:top w:w="113" w:type="dxa"/>
              <w:left w:w="85" w:type="dxa"/>
              <w:bottom w:w="113" w:type="dxa"/>
              <w:right w:w="85" w:type="dxa"/>
            </w:tcMar>
          </w:tcPr>
          <w:p w14:paraId="62740D0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92437FC"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C6.1.1;</w:t>
            </w:r>
          </w:p>
        </w:tc>
      </w:tr>
      <w:tr w:rsidR="00DB04DC" w:rsidRPr="00FD3482" w14:paraId="78AACFD7" w14:textId="77777777">
        <w:trPr>
          <w:cantSplit/>
        </w:trPr>
        <w:tc>
          <w:tcPr>
            <w:tcW w:w="1697" w:type="pct"/>
            <w:tcMar>
              <w:top w:w="113" w:type="dxa"/>
              <w:left w:w="85" w:type="dxa"/>
              <w:bottom w:w="113" w:type="dxa"/>
              <w:right w:w="85" w:type="dxa"/>
            </w:tcMar>
          </w:tcPr>
          <w:p w14:paraId="7DCC39B3" w14:textId="77777777" w:rsidR="00DB04DC" w:rsidRPr="00F219E9" w:rsidRDefault="00DB04DC" w:rsidP="00DB04DC">
            <w:pPr>
              <w:pStyle w:val="StyleLeft"/>
              <w:spacing w:after="0"/>
              <w:rPr>
                <w:b/>
                <w:szCs w:val="22"/>
              </w:rPr>
            </w:pPr>
            <w:r w:rsidRPr="00F219E9">
              <w:rPr>
                <w:szCs w:val="22"/>
              </w:rPr>
              <w:t>"</w:t>
            </w:r>
            <w:r w:rsidRPr="00F219E9">
              <w:rPr>
                <w:b/>
                <w:szCs w:val="22"/>
              </w:rPr>
              <w:t>Plant</w:t>
            </w:r>
            <w:r w:rsidRPr="00F219E9">
              <w:rPr>
                <w:szCs w:val="22"/>
              </w:rPr>
              <w:t>":</w:t>
            </w:r>
          </w:p>
        </w:tc>
        <w:tc>
          <w:tcPr>
            <w:tcW w:w="311" w:type="pct"/>
            <w:tcMar>
              <w:top w:w="113" w:type="dxa"/>
              <w:left w:w="85" w:type="dxa"/>
              <w:bottom w:w="113" w:type="dxa"/>
              <w:right w:w="85" w:type="dxa"/>
            </w:tcMar>
          </w:tcPr>
          <w:p w14:paraId="1ECE90B3"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591E27D"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fixed or movable items used in the generation, supply, distribution and/or transmission of electricity, other than Apparatus;</w:t>
            </w:r>
          </w:p>
        </w:tc>
      </w:tr>
      <w:tr w:rsidR="00DB04DC" w:rsidRPr="00FD3482" w14:paraId="105D21E9" w14:textId="77777777">
        <w:trPr>
          <w:cantSplit/>
        </w:trPr>
        <w:tc>
          <w:tcPr>
            <w:tcW w:w="1697" w:type="pct"/>
            <w:tcMar>
              <w:top w:w="113" w:type="dxa"/>
              <w:left w:w="85" w:type="dxa"/>
              <w:bottom w:w="113" w:type="dxa"/>
              <w:right w:w="85" w:type="dxa"/>
            </w:tcMar>
          </w:tcPr>
          <w:p w14:paraId="4BF463D1" w14:textId="77777777" w:rsidR="00DB04DC" w:rsidRPr="00F219E9" w:rsidRDefault="00DB04DC" w:rsidP="00DB04DC">
            <w:pPr>
              <w:pStyle w:val="StyleLeft"/>
              <w:spacing w:after="0"/>
              <w:rPr>
                <w:b/>
                <w:szCs w:val="22"/>
              </w:rPr>
            </w:pPr>
            <w:r w:rsidRPr="00F219E9">
              <w:rPr>
                <w:szCs w:val="22"/>
              </w:rPr>
              <w:t>"</w:t>
            </w:r>
            <w:r w:rsidRPr="00F219E9">
              <w:rPr>
                <w:b/>
                <w:szCs w:val="22"/>
              </w:rPr>
              <w:t>Pool Executive Committee</w:t>
            </w:r>
            <w:r w:rsidRPr="00F219E9">
              <w:rPr>
                <w:szCs w:val="22"/>
              </w:rPr>
              <w:t>":</w:t>
            </w:r>
          </w:p>
        </w:tc>
        <w:tc>
          <w:tcPr>
            <w:tcW w:w="311" w:type="pct"/>
            <w:tcMar>
              <w:top w:w="113" w:type="dxa"/>
              <w:left w:w="85" w:type="dxa"/>
              <w:bottom w:w="113" w:type="dxa"/>
              <w:right w:w="85" w:type="dxa"/>
            </w:tcMar>
          </w:tcPr>
          <w:p w14:paraId="79A6146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368A3B4"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Executive Committee as defined in the Pooling and Settlement Agreement;</w:t>
            </w:r>
          </w:p>
        </w:tc>
      </w:tr>
      <w:tr w:rsidR="00DB04DC" w:rsidRPr="00FD3482" w14:paraId="0A1D8EAD" w14:textId="77777777">
        <w:trPr>
          <w:cantSplit/>
        </w:trPr>
        <w:tc>
          <w:tcPr>
            <w:tcW w:w="1697" w:type="pct"/>
            <w:tcMar>
              <w:top w:w="113" w:type="dxa"/>
              <w:left w:w="85" w:type="dxa"/>
              <w:bottom w:w="113" w:type="dxa"/>
              <w:right w:w="85" w:type="dxa"/>
            </w:tcMar>
          </w:tcPr>
          <w:p w14:paraId="5FEAA250" w14:textId="77777777" w:rsidR="00DB04DC" w:rsidRPr="00F219E9" w:rsidRDefault="00DB04DC" w:rsidP="00DB04DC">
            <w:pPr>
              <w:pStyle w:val="StyleLeft"/>
              <w:spacing w:after="0"/>
              <w:rPr>
                <w:b/>
                <w:szCs w:val="22"/>
              </w:rPr>
            </w:pPr>
            <w:r w:rsidRPr="00F219E9">
              <w:rPr>
                <w:szCs w:val="22"/>
              </w:rPr>
              <w:t>"</w:t>
            </w:r>
            <w:r w:rsidRPr="00F219E9">
              <w:rPr>
                <w:b/>
                <w:szCs w:val="22"/>
              </w:rPr>
              <w:t>Pool Member</w:t>
            </w:r>
            <w:r w:rsidRPr="00F219E9">
              <w:rPr>
                <w:szCs w:val="22"/>
              </w:rPr>
              <w:t>":</w:t>
            </w:r>
          </w:p>
        </w:tc>
        <w:tc>
          <w:tcPr>
            <w:tcW w:w="311" w:type="pct"/>
            <w:tcMar>
              <w:top w:w="113" w:type="dxa"/>
              <w:left w:w="85" w:type="dxa"/>
              <w:bottom w:w="113" w:type="dxa"/>
              <w:right w:w="85" w:type="dxa"/>
            </w:tcMar>
          </w:tcPr>
          <w:p w14:paraId="4761B98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16F0B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Party who was a pool member under the Pooling and Settlement Agreement on or at any time after the Code Effective Date;</w:t>
            </w:r>
          </w:p>
        </w:tc>
      </w:tr>
      <w:tr w:rsidR="00DB04DC" w:rsidRPr="00FD3482" w14:paraId="4A6E5091" w14:textId="77777777">
        <w:trPr>
          <w:cantSplit/>
        </w:trPr>
        <w:tc>
          <w:tcPr>
            <w:tcW w:w="1697" w:type="pct"/>
            <w:tcMar>
              <w:top w:w="113" w:type="dxa"/>
              <w:left w:w="85" w:type="dxa"/>
              <w:bottom w:w="113" w:type="dxa"/>
              <w:right w:w="85" w:type="dxa"/>
            </w:tcMar>
          </w:tcPr>
          <w:p w14:paraId="2AF72F6E" w14:textId="77777777" w:rsidR="00DB04DC" w:rsidRPr="00F219E9" w:rsidRDefault="00DB04DC" w:rsidP="00DB04DC">
            <w:pPr>
              <w:pStyle w:val="StyleLeft"/>
              <w:spacing w:after="0"/>
              <w:rPr>
                <w:b/>
                <w:szCs w:val="22"/>
              </w:rPr>
            </w:pPr>
            <w:r w:rsidRPr="00F219E9">
              <w:rPr>
                <w:szCs w:val="22"/>
              </w:rPr>
              <w:t>"</w:t>
            </w:r>
            <w:r w:rsidRPr="00F219E9">
              <w:rPr>
                <w:b/>
                <w:szCs w:val="22"/>
              </w:rPr>
              <w:t>Pooling and Settlement Agreement</w:t>
            </w:r>
            <w:r w:rsidRPr="00F219E9">
              <w:rPr>
                <w:szCs w:val="22"/>
              </w:rPr>
              <w:t>":</w:t>
            </w:r>
          </w:p>
        </w:tc>
        <w:tc>
          <w:tcPr>
            <w:tcW w:w="311" w:type="pct"/>
            <w:tcMar>
              <w:top w:w="113" w:type="dxa"/>
              <w:left w:w="85" w:type="dxa"/>
              <w:bottom w:w="113" w:type="dxa"/>
              <w:right w:w="85" w:type="dxa"/>
            </w:tcMar>
          </w:tcPr>
          <w:p w14:paraId="67E36BB8"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AA86D1A"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 xml:space="preserve">means the Pooling and Settlement Agreement dated </w:t>
            </w:r>
            <w:smartTag w:uri="urn:schemas-microsoft-com:office:smarttags" w:element="date">
              <w:smartTagPr>
                <w:attr w:name="Month" w:val="3"/>
                <w:attr w:name="Day" w:val="30"/>
                <w:attr w:name="Year" w:val="1990"/>
              </w:smartTagPr>
              <w:r w:rsidRPr="00F219E9">
                <w:rPr>
                  <w:szCs w:val="22"/>
                </w:rPr>
                <w:t>30</w:t>
              </w:r>
              <w:r w:rsidRPr="00F219E9">
                <w:rPr>
                  <w:szCs w:val="22"/>
                  <w:vertAlign w:val="superscript"/>
                </w:rPr>
                <w:t>th</w:t>
              </w:r>
              <w:r w:rsidRPr="00F219E9">
                <w:rPr>
                  <w:szCs w:val="22"/>
                </w:rPr>
                <w:t xml:space="preserve"> March 1990</w:t>
              </w:r>
            </w:smartTag>
            <w:r w:rsidRPr="00F219E9">
              <w:rPr>
                <w:szCs w:val="22"/>
              </w:rPr>
              <w:t>;</w:t>
            </w:r>
          </w:p>
        </w:tc>
      </w:tr>
      <w:tr w:rsidR="00DB04DC" w:rsidRPr="00FD3482" w14:paraId="24D91A4A" w14:textId="77777777">
        <w:trPr>
          <w:cantSplit/>
        </w:trPr>
        <w:tc>
          <w:tcPr>
            <w:tcW w:w="1697" w:type="pct"/>
            <w:tcMar>
              <w:top w:w="113" w:type="dxa"/>
              <w:left w:w="85" w:type="dxa"/>
              <w:bottom w:w="113" w:type="dxa"/>
              <w:right w:w="85" w:type="dxa"/>
            </w:tcMar>
          </w:tcPr>
          <w:p w14:paraId="0515A784" w14:textId="77777777" w:rsidR="00DB04DC" w:rsidRPr="00F219E9" w:rsidRDefault="00DB04DC" w:rsidP="00DB04DC">
            <w:pPr>
              <w:pStyle w:val="StyleLeft"/>
              <w:spacing w:after="0"/>
              <w:rPr>
                <w:b/>
                <w:szCs w:val="22"/>
              </w:rPr>
            </w:pPr>
            <w:r w:rsidRPr="00F219E9">
              <w:rPr>
                <w:szCs w:val="22"/>
              </w:rPr>
              <w:t>"</w:t>
            </w:r>
            <w:r w:rsidRPr="00F219E9">
              <w:rPr>
                <w:b/>
                <w:szCs w:val="22"/>
              </w:rPr>
              <w:t>Post-Final Settlement Run</w:t>
            </w:r>
            <w:r w:rsidRPr="00F219E9">
              <w:rPr>
                <w:szCs w:val="22"/>
              </w:rPr>
              <w:t>":</w:t>
            </w:r>
          </w:p>
        </w:tc>
        <w:tc>
          <w:tcPr>
            <w:tcW w:w="311" w:type="pct"/>
            <w:tcMar>
              <w:top w:w="113" w:type="dxa"/>
              <w:left w:w="85" w:type="dxa"/>
              <w:bottom w:w="113" w:type="dxa"/>
              <w:right w:w="85" w:type="dxa"/>
            </w:tcMar>
          </w:tcPr>
          <w:p w14:paraId="2AC8287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BC4B824"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DB04DC" w:rsidRPr="00FD3482" w14:paraId="12EE6D29" w14:textId="77777777">
        <w:trPr>
          <w:cantSplit/>
        </w:trPr>
        <w:tc>
          <w:tcPr>
            <w:tcW w:w="1697" w:type="pct"/>
            <w:tcMar>
              <w:top w:w="113" w:type="dxa"/>
              <w:left w:w="85" w:type="dxa"/>
              <w:bottom w:w="113" w:type="dxa"/>
              <w:right w:w="85" w:type="dxa"/>
            </w:tcMar>
          </w:tcPr>
          <w:p w14:paraId="37D26139" w14:textId="77777777" w:rsidR="00DB04DC" w:rsidRPr="00F219E9" w:rsidRDefault="00DB04DC" w:rsidP="00DB04DC">
            <w:pPr>
              <w:pStyle w:val="StyleLeft"/>
              <w:spacing w:after="0"/>
              <w:rPr>
                <w:b/>
                <w:szCs w:val="22"/>
              </w:rPr>
            </w:pPr>
            <w:r w:rsidRPr="00F219E9">
              <w:rPr>
                <w:szCs w:val="22"/>
              </w:rPr>
              <w:t>"</w:t>
            </w:r>
            <w:r w:rsidRPr="00F219E9">
              <w:rPr>
                <w:b/>
                <w:szCs w:val="22"/>
              </w:rPr>
              <w:t>Post-Final Volume Allocation Run</w:t>
            </w:r>
            <w:r w:rsidRPr="00F219E9">
              <w:rPr>
                <w:szCs w:val="22"/>
              </w:rPr>
              <w:t>":</w:t>
            </w:r>
          </w:p>
        </w:tc>
        <w:tc>
          <w:tcPr>
            <w:tcW w:w="311" w:type="pct"/>
            <w:tcMar>
              <w:top w:w="113" w:type="dxa"/>
              <w:left w:w="85" w:type="dxa"/>
              <w:bottom w:w="113" w:type="dxa"/>
              <w:right w:w="85" w:type="dxa"/>
            </w:tcMar>
          </w:tcPr>
          <w:p w14:paraId="1CE8A778"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46D5F51"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DB04DC" w:rsidRPr="00FD3482" w14:paraId="7AEFDB31" w14:textId="77777777">
        <w:trPr>
          <w:cantSplit/>
        </w:trPr>
        <w:tc>
          <w:tcPr>
            <w:tcW w:w="1697" w:type="pct"/>
            <w:tcMar>
              <w:top w:w="113" w:type="dxa"/>
              <w:left w:w="85" w:type="dxa"/>
              <w:bottom w:w="113" w:type="dxa"/>
              <w:right w:w="85" w:type="dxa"/>
            </w:tcMar>
          </w:tcPr>
          <w:p w14:paraId="5FDE835A" w14:textId="77777777" w:rsidR="00DB04DC" w:rsidRPr="00F219E9" w:rsidRDefault="00DB04DC" w:rsidP="00DB04DC">
            <w:pPr>
              <w:pStyle w:val="StyleLeft"/>
              <w:spacing w:after="0"/>
              <w:rPr>
                <w:b/>
                <w:szCs w:val="22"/>
              </w:rPr>
            </w:pPr>
            <w:r w:rsidRPr="00F219E9">
              <w:rPr>
                <w:szCs w:val="22"/>
              </w:rPr>
              <w:t>"</w:t>
            </w:r>
            <w:r w:rsidRPr="00F219E9">
              <w:rPr>
                <w:b/>
                <w:szCs w:val="22"/>
              </w:rPr>
              <w:t>Postponed Payment Date</w:t>
            </w:r>
            <w:r w:rsidRPr="00F219E9">
              <w:rPr>
                <w:szCs w:val="22"/>
              </w:rPr>
              <w:t>":</w:t>
            </w:r>
          </w:p>
        </w:tc>
        <w:tc>
          <w:tcPr>
            <w:tcW w:w="311" w:type="pct"/>
            <w:tcMar>
              <w:top w:w="113" w:type="dxa"/>
              <w:left w:w="85" w:type="dxa"/>
              <w:bottom w:w="113" w:type="dxa"/>
              <w:right w:w="85" w:type="dxa"/>
            </w:tcMar>
          </w:tcPr>
          <w:p w14:paraId="7661FC2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812F93A"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N6.6.1;</w:t>
            </w:r>
          </w:p>
        </w:tc>
      </w:tr>
      <w:tr w:rsidR="00DB04DC" w:rsidRPr="00FD3482" w14:paraId="27FEC044" w14:textId="77777777">
        <w:trPr>
          <w:cantSplit/>
        </w:trPr>
        <w:tc>
          <w:tcPr>
            <w:tcW w:w="1697" w:type="pct"/>
            <w:tcMar>
              <w:top w:w="113" w:type="dxa"/>
              <w:left w:w="85" w:type="dxa"/>
              <w:bottom w:w="113" w:type="dxa"/>
              <w:right w:w="85" w:type="dxa"/>
            </w:tcMar>
          </w:tcPr>
          <w:p w14:paraId="5EB8DEAF" w14:textId="77777777" w:rsidR="00DB04DC" w:rsidRPr="00F219E9" w:rsidRDefault="00DB04DC" w:rsidP="00DB04DC">
            <w:pPr>
              <w:pStyle w:val="StyleLeft"/>
              <w:spacing w:after="0"/>
              <w:rPr>
                <w:szCs w:val="22"/>
              </w:rPr>
            </w:pPr>
            <w:r w:rsidRPr="00F219E9">
              <w:rPr>
                <w:szCs w:val="22"/>
              </w:rPr>
              <w:t>"</w:t>
            </w:r>
            <w:r w:rsidRPr="00F219E9">
              <w:rPr>
                <w:b/>
                <w:szCs w:val="22"/>
              </w:rPr>
              <w:t>Power Park Module</w:t>
            </w:r>
            <w:r w:rsidRPr="00F219E9">
              <w:rPr>
                <w:szCs w:val="22"/>
              </w:rPr>
              <w:t>"</w:t>
            </w:r>
          </w:p>
        </w:tc>
        <w:tc>
          <w:tcPr>
            <w:tcW w:w="311" w:type="pct"/>
            <w:tcMar>
              <w:top w:w="113" w:type="dxa"/>
              <w:left w:w="85" w:type="dxa"/>
              <w:bottom w:w="113" w:type="dxa"/>
              <w:right w:w="85" w:type="dxa"/>
            </w:tcMar>
          </w:tcPr>
          <w:p w14:paraId="7543D163"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5C4BFCC"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the Grid Code;</w:t>
            </w:r>
          </w:p>
        </w:tc>
      </w:tr>
      <w:tr w:rsidR="00DB04DC" w:rsidRPr="00FD3482" w14:paraId="595D03A1" w14:textId="77777777">
        <w:trPr>
          <w:cantSplit/>
        </w:trPr>
        <w:tc>
          <w:tcPr>
            <w:tcW w:w="1697" w:type="pct"/>
            <w:tcMar>
              <w:top w:w="113" w:type="dxa"/>
              <w:left w:w="85" w:type="dxa"/>
              <w:bottom w:w="113" w:type="dxa"/>
              <w:right w:w="85" w:type="dxa"/>
            </w:tcMar>
          </w:tcPr>
          <w:p w14:paraId="7322AB4B" w14:textId="77777777" w:rsidR="00DB04DC" w:rsidRPr="00F219E9" w:rsidRDefault="00DB04DC" w:rsidP="00DB04DC">
            <w:pPr>
              <w:pStyle w:val="StyleLeft"/>
              <w:spacing w:after="0"/>
              <w:rPr>
                <w:szCs w:val="22"/>
              </w:rPr>
            </w:pPr>
            <w:r w:rsidRPr="00F219E9">
              <w:rPr>
                <w:szCs w:val="22"/>
              </w:rPr>
              <w:t>"</w:t>
            </w:r>
            <w:r w:rsidRPr="00F219E9">
              <w:rPr>
                <w:b/>
                <w:szCs w:val="22"/>
              </w:rPr>
              <w:t>Power Station</w:t>
            </w:r>
            <w:r w:rsidRPr="00F219E9">
              <w:rPr>
                <w:szCs w:val="22"/>
              </w:rPr>
              <w:t>":</w:t>
            </w:r>
          </w:p>
        </w:tc>
        <w:tc>
          <w:tcPr>
            <w:tcW w:w="311" w:type="pct"/>
            <w:tcMar>
              <w:top w:w="113" w:type="dxa"/>
              <w:left w:w="85" w:type="dxa"/>
              <w:bottom w:w="113" w:type="dxa"/>
              <w:right w:w="85" w:type="dxa"/>
            </w:tcMar>
          </w:tcPr>
          <w:p w14:paraId="14125E1A"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FB0B6AE"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the Grid Code;</w:t>
            </w:r>
          </w:p>
        </w:tc>
      </w:tr>
      <w:tr w:rsidR="00DB04DC" w:rsidRPr="00FD3482" w14:paraId="14A945C9" w14:textId="77777777">
        <w:trPr>
          <w:cantSplit/>
        </w:trPr>
        <w:tc>
          <w:tcPr>
            <w:tcW w:w="1697" w:type="pct"/>
            <w:tcMar>
              <w:top w:w="113" w:type="dxa"/>
              <w:left w:w="85" w:type="dxa"/>
              <w:bottom w:w="113" w:type="dxa"/>
              <w:right w:w="85" w:type="dxa"/>
            </w:tcMar>
          </w:tcPr>
          <w:p w14:paraId="60613032" w14:textId="77777777" w:rsidR="00DB04DC" w:rsidRPr="00F219E9" w:rsidRDefault="00DB04DC" w:rsidP="00DB04DC">
            <w:pPr>
              <w:pStyle w:val="StyleLeft"/>
              <w:spacing w:after="0"/>
              <w:rPr>
                <w:szCs w:val="22"/>
              </w:rPr>
            </w:pPr>
            <w:r w:rsidRPr="00F219E9">
              <w:rPr>
                <w:szCs w:val="22"/>
              </w:rPr>
              <w:lastRenderedPageBreak/>
              <w:t>"</w:t>
            </w:r>
            <w:r w:rsidRPr="00F219E9">
              <w:rPr>
                <w:b/>
                <w:szCs w:val="22"/>
              </w:rPr>
              <w:t>Primary BM Unit</w:t>
            </w:r>
            <w:r w:rsidRPr="00F219E9">
              <w:rPr>
                <w:szCs w:val="22"/>
              </w:rPr>
              <w:t>":</w:t>
            </w:r>
          </w:p>
        </w:tc>
        <w:tc>
          <w:tcPr>
            <w:tcW w:w="311" w:type="pct"/>
            <w:tcMar>
              <w:top w:w="113" w:type="dxa"/>
              <w:left w:w="85" w:type="dxa"/>
              <w:bottom w:w="113" w:type="dxa"/>
              <w:right w:w="85" w:type="dxa"/>
            </w:tcMar>
          </w:tcPr>
          <w:p w14:paraId="0B82DFE9"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6D496C8"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unit established and registered (or to be established and registered) by a Lead Party in accordance with Section K3;</w:t>
            </w:r>
          </w:p>
        </w:tc>
      </w:tr>
      <w:tr w:rsidR="00DB04DC" w:rsidRPr="00FD3482" w14:paraId="2179D1B1" w14:textId="77777777">
        <w:trPr>
          <w:cantSplit/>
        </w:trPr>
        <w:tc>
          <w:tcPr>
            <w:tcW w:w="1697" w:type="pct"/>
            <w:tcMar>
              <w:top w:w="113" w:type="dxa"/>
              <w:left w:w="85" w:type="dxa"/>
              <w:bottom w:w="113" w:type="dxa"/>
              <w:right w:w="85" w:type="dxa"/>
            </w:tcMar>
          </w:tcPr>
          <w:p w14:paraId="3CE6DC4D" w14:textId="77777777" w:rsidR="00DB04DC" w:rsidRPr="00F219E9" w:rsidRDefault="00DB04DC" w:rsidP="00DB04DC">
            <w:pPr>
              <w:pStyle w:val="StyleLeft"/>
              <w:spacing w:after="0"/>
              <w:rPr>
                <w:b/>
                <w:szCs w:val="22"/>
              </w:rPr>
            </w:pPr>
            <w:r w:rsidRPr="00F219E9">
              <w:rPr>
                <w:szCs w:val="22"/>
              </w:rPr>
              <w:t>"</w:t>
            </w:r>
            <w:r w:rsidRPr="00F219E9">
              <w:rPr>
                <w:b/>
                <w:szCs w:val="22"/>
              </w:rPr>
              <w:t>Primary Supplier</w:t>
            </w:r>
            <w:r w:rsidRPr="00F219E9">
              <w:rPr>
                <w:szCs w:val="22"/>
              </w:rPr>
              <w:t>":</w:t>
            </w:r>
          </w:p>
        </w:tc>
        <w:tc>
          <w:tcPr>
            <w:tcW w:w="311" w:type="pct"/>
            <w:tcMar>
              <w:top w:w="113" w:type="dxa"/>
              <w:left w:w="85" w:type="dxa"/>
              <w:bottom w:w="113" w:type="dxa"/>
              <w:right w:w="85" w:type="dxa"/>
            </w:tcMar>
          </w:tcPr>
          <w:p w14:paraId="7F9E5D38"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96B3915"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connection with a Shared SVA Meter Arrangement, the Supplier agreed or nominated as primary Supplier in accordance with Section K;</w:t>
            </w:r>
          </w:p>
        </w:tc>
      </w:tr>
      <w:tr w:rsidR="00DB04DC" w:rsidRPr="00FD3482" w14:paraId="13A156DB" w14:textId="77777777">
        <w:trPr>
          <w:cantSplit/>
        </w:trPr>
        <w:tc>
          <w:tcPr>
            <w:tcW w:w="1697" w:type="pct"/>
            <w:tcMar>
              <w:top w:w="113" w:type="dxa"/>
              <w:left w:w="85" w:type="dxa"/>
              <w:bottom w:w="113" w:type="dxa"/>
              <w:right w:w="85" w:type="dxa"/>
            </w:tcMar>
          </w:tcPr>
          <w:p w14:paraId="596E3EE7" w14:textId="77777777" w:rsidR="00DB04DC" w:rsidRPr="00F219E9" w:rsidRDefault="00DB04DC" w:rsidP="00DB04DC">
            <w:pPr>
              <w:pStyle w:val="StyleLeft"/>
              <w:spacing w:after="0"/>
              <w:rPr>
                <w:szCs w:val="22"/>
              </w:rPr>
            </w:pPr>
            <w:r w:rsidRPr="00F219E9">
              <w:rPr>
                <w:szCs w:val="22"/>
              </w:rPr>
              <w:t>"</w:t>
            </w:r>
            <w:r w:rsidRPr="00F219E9">
              <w:rPr>
                <w:b/>
                <w:szCs w:val="22"/>
              </w:rPr>
              <w:t>Procurement Guidelines</w:t>
            </w:r>
            <w:r w:rsidRPr="00F219E9">
              <w:rPr>
                <w:szCs w:val="22"/>
              </w:rPr>
              <w:t>":</w:t>
            </w:r>
          </w:p>
        </w:tc>
        <w:tc>
          <w:tcPr>
            <w:tcW w:w="311" w:type="pct"/>
            <w:tcMar>
              <w:top w:w="113" w:type="dxa"/>
              <w:left w:w="85" w:type="dxa"/>
              <w:bottom w:w="113" w:type="dxa"/>
              <w:right w:w="85" w:type="dxa"/>
            </w:tcMar>
          </w:tcPr>
          <w:p w14:paraId="7570085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5FC1AE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statement prepared by (and, if appropriate, revised by) the NETSO pursuant to condition C16(3) of the Transmission Licence;</w:t>
            </w:r>
          </w:p>
        </w:tc>
      </w:tr>
      <w:tr w:rsidR="00DB04DC" w:rsidRPr="00FD3482" w14:paraId="64493CF3" w14:textId="77777777">
        <w:trPr>
          <w:cantSplit/>
        </w:trPr>
        <w:tc>
          <w:tcPr>
            <w:tcW w:w="1697" w:type="pct"/>
            <w:tcMar>
              <w:top w:w="113" w:type="dxa"/>
              <w:left w:w="85" w:type="dxa"/>
              <w:bottom w:w="113" w:type="dxa"/>
              <w:right w:w="85" w:type="dxa"/>
            </w:tcMar>
          </w:tcPr>
          <w:p w14:paraId="2F8DCCDA" w14:textId="77777777" w:rsidR="00DB04DC" w:rsidRPr="00F219E9" w:rsidRDefault="00DB04DC" w:rsidP="00DB04DC">
            <w:pPr>
              <w:pStyle w:val="StyleLeft"/>
              <w:spacing w:after="0"/>
              <w:rPr>
                <w:b/>
                <w:szCs w:val="22"/>
              </w:rPr>
            </w:pPr>
            <w:r w:rsidRPr="00F219E9">
              <w:rPr>
                <w:szCs w:val="22"/>
              </w:rPr>
              <w:t>"</w:t>
            </w:r>
            <w:r w:rsidRPr="00F219E9">
              <w:rPr>
                <w:b/>
                <w:szCs w:val="22"/>
              </w:rPr>
              <w:t>Production BM Unit</w:t>
            </w:r>
            <w:r w:rsidRPr="00F219E9">
              <w:rPr>
                <w:szCs w:val="22"/>
              </w:rPr>
              <w:t>":</w:t>
            </w:r>
          </w:p>
        </w:tc>
        <w:tc>
          <w:tcPr>
            <w:tcW w:w="311" w:type="pct"/>
            <w:tcMar>
              <w:top w:w="113" w:type="dxa"/>
              <w:left w:w="85" w:type="dxa"/>
              <w:bottom w:w="113" w:type="dxa"/>
              <w:right w:w="85" w:type="dxa"/>
            </w:tcMar>
          </w:tcPr>
          <w:p w14:paraId="6DF890F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3DF839D" w14:textId="77777777" w:rsidR="00DB04DC" w:rsidRPr="00F219E9" w:rsidRDefault="00DB04DC" w:rsidP="00DB04DC">
            <w:pPr>
              <w:tabs>
                <w:tab w:val="clear" w:pos="720"/>
                <w:tab w:val="clear" w:pos="1440"/>
                <w:tab w:val="clear" w:pos="2340"/>
                <w:tab w:val="clear" w:pos="3060"/>
              </w:tabs>
              <w:spacing w:after="120"/>
              <w:rPr>
                <w:szCs w:val="22"/>
              </w:rPr>
            </w:pPr>
            <w:r w:rsidRPr="00F219E9">
              <w:rPr>
                <w:szCs w:val="22"/>
              </w:rPr>
              <w:t>means a BM Unit which:</w:t>
            </w:r>
          </w:p>
          <w:p w14:paraId="60C91D56"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(i)</w:t>
            </w:r>
            <w:r w:rsidRPr="00F219E9">
              <w:rPr>
                <w:szCs w:val="22"/>
              </w:rPr>
              <w:tab/>
              <w:t>in the case of a BM Unit other than an Interconnector BM Unit, is classified as a Production BM Unit in accordance with the provisions of Section K3.5.2 or, in the case of an Exempt Export BM Unit, the Lead Party has elected to treat as a Production BM Unit pursuant to Section K3.5.5; and</w:t>
            </w:r>
          </w:p>
          <w:p w14:paraId="1E775D76"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ind w:left="567" w:hanging="567"/>
              <w:rPr>
                <w:szCs w:val="22"/>
              </w:rPr>
            </w:pPr>
            <w:r w:rsidRPr="00F219E9">
              <w:rPr>
                <w:szCs w:val="22"/>
              </w:rPr>
              <w:t>(ii)</w:t>
            </w:r>
            <w:r w:rsidRPr="00F219E9">
              <w:rPr>
                <w:szCs w:val="22"/>
              </w:rPr>
              <w:tab/>
              <w:t>in the case of an Interconnector BM Unit, is designated by the CRA as a 'Production' BM Unit pursuant to Section K5.5.5;</w:t>
            </w:r>
          </w:p>
        </w:tc>
      </w:tr>
      <w:tr w:rsidR="00DB04DC" w:rsidRPr="00FD3482" w14:paraId="5D26CD41" w14:textId="77777777">
        <w:trPr>
          <w:cantSplit/>
        </w:trPr>
        <w:tc>
          <w:tcPr>
            <w:tcW w:w="1697" w:type="pct"/>
            <w:tcMar>
              <w:top w:w="113" w:type="dxa"/>
              <w:left w:w="85" w:type="dxa"/>
              <w:bottom w:w="113" w:type="dxa"/>
              <w:right w:w="85" w:type="dxa"/>
            </w:tcMar>
          </w:tcPr>
          <w:p w14:paraId="68B4223F" w14:textId="77777777" w:rsidR="00DB04DC" w:rsidRPr="00F219E9" w:rsidRDefault="00DB04DC" w:rsidP="00DB04DC">
            <w:pPr>
              <w:pStyle w:val="StyleLeft"/>
              <w:spacing w:after="0"/>
              <w:rPr>
                <w:b/>
                <w:szCs w:val="22"/>
              </w:rPr>
            </w:pPr>
            <w:r w:rsidRPr="00F219E9">
              <w:rPr>
                <w:szCs w:val="22"/>
              </w:rPr>
              <w:t>"</w:t>
            </w:r>
            <w:r w:rsidRPr="00F219E9">
              <w:rPr>
                <w:b/>
                <w:szCs w:val="22"/>
              </w:rPr>
              <w:t>Production Energy Account</w:t>
            </w:r>
            <w:r w:rsidRPr="00F219E9">
              <w:rPr>
                <w:szCs w:val="22"/>
              </w:rPr>
              <w:t>":</w:t>
            </w:r>
          </w:p>
        </w:tc>
        <w:tc>
          <w:tcPr>
            <w:tcW w:w="311" w:type="pct"/>
            <w:tcMar>
              <w:top w:w="113" w:type="dxa"/>
              <w:left w:w="85" w:type="dxa"/>
              <w:bottom w:w="113" w:type="dxa"/>
              <w:right w:w="85" w:type="dxa"/>
            </w:tcMar>
          </w:tcPr>
          <w:p w14:paraId="6192C146"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60D73F8"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an Energy Account designated as a 'Production' Energy Account;</w:t>
            </w:r>
          </w:p>
        </w:tc>
      </w:tr>
      <w:tr w:rsidR="00DB04DC" w:rsidRPr="00FD3482" w14:paraId="53803942" w14:textId="77777777">
        <w:trPr>
          <w:cantSplit/>
        </w:trPr>
        <w:tc>
          <w:tcPr>
            <w:tcW w:w="1697" w:type="pct"/>
            <w:tcMar>
              <w:top w:w="113" w:type="dxa"/>
              <w:left w:w="85" w:type="dxa"/>
              <w:bottom w:w="113" w:type="dxa"/>
              <w:right w:w="85" w:type="dxa"/>
            </w:tcMar>
          </w:tcPr>
          <w:p w14:paraId="349D207D" w14:textId="77777777" w:rsidR="00DB04DC" w:rsidRPr="00F219E9" w:rsidRDefault="00DB04DC" w:rsidP="00DB04DC">
            <w:pPr>
              <w:pStyle w:val="StyleLeft"/>
              <w:spacing w:after="0"/>
              <w:rPr>
                <w:b/>
                <w:szCs w:val="22"/>
              </w:rPr>
            </w:pPr>
            <w:r w:rsidRPr="00F219E9">
              <w:rPr>
                <w:szCs w:val="22"/>
              </w:rPr>
              <w:t>"</w:t>
            </w:r>
            <w:r w:rsidRPr="00F219E9">
              <w:rPr>
                <w:b/>
                <w:szCs w:val="22"/>
              </w:rPr>
              <w:t>Production Interconnector BM Unit</w:t>
            </w:r>
            <w:r w:rsidRPr="00F219E9">
              <w:rPr>
                <w:szCs w:val="22"/>
              </w:rPr>
              <w:t>":</w:t>
            </w:r>
          </w:p>
        </w:tc>
        <w:tc>
          <w:tcPr>
            <w:tcW w:w="311" w:type="pct"/>
            <w:tcMar>
              <w:top w:w="113" w:type="dxa"/>
              <w:left w:w="85" w:type="dxa"/>
              <w:bottom w:w="113" w:type="dxa"/>
              <w:right w:w="85" w:type="dxa"/>
            </w:tcMar>
          </w:tcPr>
          <w:p w14:paraId="0AF4282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3B4A08E"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an Interconnector BM Unit designated by the CRA as a 'Production' BM Unit;</w:t>
            </w:r>
          </w:p>
        </w:tc>
      </w:tr>
      <w:tr w:rsidR="00DB04DC" w:rsidRPr="00FD3482" w14:paraId="3000E078" w14:textId="77777777">
        <w:trPr>
          <w:cantSplit/>
        </w:trPr>
        <w:tc>
          <w:tcPr>
            <w:tcW w:w="1697" w:type="pct"/>
            <w:tcMar>
              <w:top w:w="113" w:type="dxa"/>
              <w:left w:w="85" w:type="dxa"/>
              <w:bottom w:w="113" w:type="dxa"/>
              <w:right w:w="85" w:type="dxa"/>
            </w:tcMar>
          </w:tcPr>
          <w:p w14:paraId="7921725D" w14:textId="77777777" w:rsidR="00DB04DC" w:rsidRPr="00F219E9" w:rsidRDefault="00DB04DC" w:rsidP="00DB04DC">
            <w:pPr>
              <w:pStyle w:val="StyleLeft"/>
              <w:spacing w:after="0"/>
              <w:rPr>
                <w:szCs w:val="22"/>
              </w:rPr>
            </w:pPr>
            <w:r w:rsidRPr="00F219E9">
              <w:rPr>
                <w:szCs w:val="22"/>
              </w:rPr>
              <w:t>"</w:t>
            </w:r>
            <w:r w:rsidRPr="00F219E9">
              <w:rPr>
                <w:b/>
                <w:szCs w:val="22"/>
              </w:rPr>
              <w:t>Profile Administration Services Contract</w:t>
            </w:r>
            <w:r w:rsidRPr="00F219E9">
              <w:rPr>
                <w:szCs w:val="22"/>
              </w:rPr>
              <w:t>":</w:t>
            </w:r>
          </w:p>
        </w:tc>
        <w:tc>
          <w:tcPr>
            <w:tcW w:w="311" w:type="pct"/>
            <w:tcMar>
              <w:top w:w="113" w:type="dxa"/>
              <w:left w:w="85" w:type="dxa"/>
              <w:bottom w:w="113" w:type="dxa"/>
              <w:right w:w="85" w:type="dxa"/>
            </w:tcMar>
          </w:tcPr>
          <w:p w14:paraId="132D4E6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C2484A1"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C9.3.1;</w:t>
            </w:r>
          </w:p>
        </w:tc>
      </w:tr>
      <w:tr w:rsidR="00DB04DC" w:rsidRPr="00FD3482" w14:paraId="3B3F0A16" w14:textId="77777777">
        <w:trPr>
          <w:cantSplit/>
        </w:trPr>
        <w:tc>
          <w:tcPr>
            <w:tcW w:w="1697" w:type="pct"/>
            <w:tcMar>
              <w:top w:w="113" w:type="dxa"/>
              <w:left w:w="85" w:type="dxa"/>
              <w:bottom w:w="113" w:type="dxa"/>
              <w:right w:w="85" w:type="dxa"/>
            </w:tcMar>
          </w:tcPr>
          <w:p w14:paraId="2CB0161D" w14:textId="77777777" w:rsidR="00DB04DC" w:rsidRPr="00F219E9" w:rsidRDefault="00DB04DC" w:rsidP="00DB04DC">
            <w:pPr>
              <w:pStyle w:val="StyleLeft"/>
              <w:spacing w:after="0"/>
              <w:rPr>
                <w:b/>
                <w:szCs w:val="22"/>
              </w:rPr>
            </w:pPr>
            <w:r w:rsidRPr="00F219E9">
              <w:rPr>
                <w:szCs w:val="22"/>
              </w:rPr>
              <w:t>"</w:t>
            </w:r>
            <w:r w:rsidRPr="00F219E9">
              <w:rPr>
                <w:b/>
                <w:szCs w:val="22"/>
              </w:rPr>
              <w:t>Profile Administration Services</w:t>
            </w:r>
            <w:r w:rsidRPr="00F219E9">
              <w:rPr>
                <w:szCs w:val="22"/>
              </w:rPr>
              <w:t>":</w:t>
            </w:r>
          </w:p>
        </w:tc>
        <w:tc>
          <w:tcPr>
            <w:tcW w:w="311" w:type="pct"/>
            <w:tcMar>
              <w:top w:w="113" w:type="dxa"/>
              <w:left w:w="85" w:type="dxa"/>
              <w:bottom w:w="113" w:type="dxa"/>
              <w:right w:w="85" w:type="dxa"/>
            </w:tcMar>
          </w:tcPr>
          <w:p w14:paraId="7A4D2B0D"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D798DBA"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shall have the meaning given in paragraph C9.1;</w:t>
            </w:r>
          </w:p>
        </w:tc>
      </w:tr>
      <w:tr w:rsidR="00DB04DC" w:rsidRPr="00FD3482" w14:paraId="5DBC5DF7" w14:textId="77777777">
        <w:trPr>
          <w:cantSplit/>
        </w:trPr>
        <w:tc>
          <w:tcPr>
            <w:tcW w:w="1697" w:type="pct"/>
            <w:tcMar>
              <w:top w:w="113" w:type="dxa"/>
              <w:left w:w="85" w:type="dxa"/>
              <w:bottom w:w="113" w:type="dxa"/>
              <w:right w:w="85" w:type="dxa"/>
            </w:tcMar>
          </w:tcPr>
          <w:p w14:paraId="7C72CF05" w14:textId="77777777" w:rsidR="00DB04DC" w:rsidRPr="00F219E9" w:rsidRDefault="00DB04DC" w:rsidP="00DB04DC">
            <w:pPr>
              <w:pStyle w:val="StyleLeft"/>
              <w:spacing w:after="0"/>
              <w:rPr>
                <w:b/>
                <w:szCs w:val="22"/>
              </w:rPr>
            </w:pPr>
            <w:r w:rsidRPr="00F219E9">
              <w:rPr>
                <w:szCs w:val="22"/>
              </w:rPr>
              <w:t>"</w:t>
            </w:r>
            <w:r w:rsidRPr="00F219E9">
              <w:rPr>
                <w:b/>
                <w:szCs w:val="22"/>
              </w:rPr>
              <w:t>Profile Administrator</w:t>
            </w:r>
            <w:r w:rsidRPr="00F219E9">
              <w:rPr>
                <w:szCs w:val="22"/>
              </w:rPr>
              <w:t>":</w:t>
            </w:r>
          </w:p>
        </w:tc>
        <w:tc>
          <w:tcPr>
            <w:tcW w:w="311" w:type="pct"/>
            <w:tcMar>
              <w:top w:w="113" w:type="dxa"/>
              <w:left w:w="85" w:type="dxa"/>
              <w:bottom w:w="113" w:type="dxa"/>
              <w:right w:w="85" w:type="dxa"/>
            </w:tcMar>
          </w:tcPr>
          <w:p w14:paraId="5B7CFBA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4CE69C4"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BSC Agent for Profile Administration pursuant to Section E;</w:t>
            </w:r>
          </w:p>
        </w:tc>
      </w:tr>
      <w:tr w:rsidR="00DB04DC" w:rsidRPr="00FD3482" w14:paraId="3932AB63" w14:textId="77777777">
        <w:trPr>
          <w:cantSplit/>
        </w:trPr>
        <w:tc>
          <w:tcPr>
            <w:tcW w:w="1697" w:type="pct"/>
            <w:tcMar>
              <w:top w:w="113" w:type="dxa"/>
              <w:left w:w="85" w:type="dxa"/>
              <w:bottom w:w="113" w:type="dxa"/>
              <w:right w:w="85" w:type="dxa"/>
            </w:tcMar>
          </w:tcPr>
          <w:p w14:paraId="1E6DBDCD" w14:textId="77777777" w:rsidR="00DB04DC" w:rsidRPr="00F219E9" w:rsidRDefault="00DB04DC" w:rsidP="00DB04DC">
            <w:pPr>
              <w:pStyle w:val="StyleLeft"/>
              <w:spacing w:after="0"/>
              <w:rPr>
                <w:b/>
                <w:szCs w:val="22"/>
              </w:rPr>
            </w:pPr>
            <w:r w:rsidRPr="00F219E9">
              <w:rPr>
                <w:szCs w:val="22"/>
              </w:rPr>
              <w:t>"</w:t>
            </w:r>
            <w:r w:rsidRPr="00F219E9">
              <w:rPr>
                <w:b/>
                <w:szCs w:val="22"/>
              </w:rPr>
              <w:t>Profile Class</w:t>
            </w:r>
            <w:r w:rsidRPr="00F219E9">
              <w:rPr>
                <w:szCs w:val="22"/>
              </w:rPr>
              <w:t>":</w:t>
            </w:r>
          </w:p>
        </w:tc>
        <w:tc>
          <w:tcPr>
            <w:tcW w:w="311" w:type="pct"/>
            <w:tcMar>
              <w:top w:w="113" w:type="dxa"/>
              <w:left w:w="85" w:type="dxa"/>
              <w:bottom w:w="113" w:type="dxa"/>
              <w:right w:w="85" w:type="dxa"/>
            </w:tcMar>
          </w:tcPr>
          <w:p w14:paraId="7317189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818599C"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is defined in Annex X-2;</w:t>
            </w:r>
          </w:p>
        </w:tc>
      </w:tr>
      <w:tr w:rsidR="00DB04DC" w:rsidRPr="00FD3482" w14:paraId="45F222EA" w14:textId="77777777">
        <w:trPr>
          <w:cantSplit/>
        </w:trPr>
        <w:tc>
          <w:tcPr>
            <w:tcW w:w="1697" w:type="pct"/>
            <w:tcMar>
              <w:top w:w="113" w:type="dxa"/>
              <w:left w:w="85" w:type="dxa"/>
              <w:bottom w:w="113" w:type="dxa"/>
              <w:right w:w="85" w:type="dxa"/>
            </w:tcMar>
          </w:tcPr>
          <w:p w14:paraId="67E5B626" w14:textId="77777777" w:rsidR="00DB04DC" w:rsidRPr="00F219E9" w:rsidRDefault="00DB04DC" w:rsidP="00DB04DC">
            <w:pPr>
              <w:pStyle w:val="StyleLeft"/>
              <w:spacing w:after="0"/>
              <w:rPr>
                <w:szCs w:val="22"/>
              </w:rPr>
            </w:pPr>
            <w:r w:rsidRPr="00F219E9">
              <w:rPr>
                <w:szCs w:val="22"/>
              </w:rPr>
              <w:t>"</w:t>
            </w:r>
            <w:r w:rsidRPr="00F219E9">
              <w:rPr>
                <w:b/>
                <w:szCs w:val="22"/>
              </w:rPr>
              <w:t>Profile</w:t>
            </w:r>
            <w:r w:rsidRPr="00F219E9">
              <w:rPr>
                <w:szCs w:val="22"/>
              </w:rPr>
              <w:t>":</w:t>
            </w:r>
          </w:p>
        </w:tc>
        <w:tc>
          <w:tcPr>
            <w:tcW w:w="311" w:type="pct"/>
            <w:tcMar>
              <w:top w:w="113" w:type="dxa"/>
              <w:left w:w="85" w:type="dxa"/>
              <w:bottom w:w="113" w:type="dxa"/>
              <w:right w:w="85" w:type="dxa"/>
            </w:tcMar>
          </w:tcPr>
          <w:p w14:paraId="7289D10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25EC97"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Annex X-2, Table X-6;</w:t>
            </w:r>
          </w:p>
        </w:tc>
      </w:tr>
      <w:tr w:rsidR="00DB04DC" w:rsidRPr="00FD3482" w14:paraId="38795A7A" w14:textId="77777777">
        <w:trPr>
          <w:cantSplit/>
        </w:trPr>
        <w:tc>
          <w:tcPr>
            <w:tcW w:w="1697" w:type="pct"/>
            <w:tcMar>
              <w:top w:w="113" w:type="dxa"/>
              <w:left w:w="85" w:type="dxa"/>
              <w:bottom w:w="113" w:type="dxa"/>
              <w:right w:w="85" w:type="dxa"/>
            </w:tcMar>
          </w:tcPr>
          <w:p w14:paraId="75323E7A" w14:textId="77777777" w:rsidR="00DB04DC" w:rsidRPr="00F219E9" w:rsidRDefault="00DB04DC" w:rsidP="00DB04DC">
            <w:pPr>
              <w:pStyle w:val="StyleLeft"/>
              <w:spacing w:after="0"/>
              <w:rPr>
                <w:b/>
                <w:szCs w:val="22"/>
              </w:rPr>
            </w:pPr>
            <w:r w:rsidRPr="00F219E9">
              <w:rPr>
                <w:szCs w:val="22"/>
              </w:rPr>
              <w:t>"</w:t>
            </w:r>
            <w:r w:rsidRPr="00F219E9">
              <w:rPr>
                <w:b/>
                <w:szCs w:val="22"/>
              </w:rPr>
              <w:t>Profiled Unmetered Supply</w:t>
            </w:r>
            <w:r w:rsidRPr="00F219E9">
              <w:rPr>
                <w:szCs w:val="22"/>
              </w:rPr>
              <w:t>":</w:t>
            </w:r>
          </w:p>
        </w:tc>
        <w:tc>
          <w:tcPr>
            <w:tcW w:w="311" w:type="pct"/>
            <w:tcMar>
              <w:top w:w="113" w:type="dxa"/>
              <w:left w:w="85" w:type="dxa"/>
              <w:bottom w:w="113" w:type="dxa"/>
              <w:right w:w="85" w:type="dxa"/>
            </w:tcMar>
          </w:tcPr>
          <w:p w14:paraId="2393B58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4A6A79E"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an Unmetered Supply with a Measurement Class of unmetered non-half hourly consumption;</w:t>
            </w:r>
          </w:p>
        </w:tc>
      </w:tr>
      <w:tr w:rsidR="00DB04DC" w:rsidRPr="00FD3482" w14:paraId="0400A2A7" w14:textId="77777777">
        <w:trPr>
          <w:cantSplit/>
        </w:trPr>
        <w:tc>
          <w:tcPr>
            <w:tcW w:w="1697" w:type="pct"/>
            <w:tcMar>
              <w:top w:w="113" w:type="dxa"/>
              <w:left w:w="85" w:type="dxa"/>
              <w:bottom w:w="113" w:type="dxa"/>
              <w:right w:w="85" w:type="dxa"/>
            </w:tcMar>
          </w:tcPr>
          <w:p w14:paraId="2290BA63" w14:textId="77777777" w:rsidR="00DB04DC" w:rsidRPr="00F219E9" w:rsidRDefault="00DB04DC" w:rsidP="00DB04DC">
            <w:pPr>
              <w:pStyle w:val="StyleLeft"/>
              <w:spacing w:after="0"/>
              <w:rPr>
                <w:b/>
                <w:szCs w:val="22"/>
              </w:rPr>
            </w:pPr>
            <w:r w:rsidRPr="00F219E9">
              <w:rPr>
                <w:szCs w:val="22"/>
              </w:rPr>
              <w:t>"</w:t>
            </w:r>
            <w:r w:rsidRPr="00F219E9">
              <w:rPr>
                <w:b/>
                <w:szCs w:val="22"/>
              </w:rPr>
              <w:t>Proposed Modification</w:t>
            </w:r>
            <w:r w:rsidRPr="00F219E9">
              <w:rPr>
                <w:szCs w:val="22"/>
              </w:rPr>
              <w:t>":</w:t>
            </w:r>
          </w:p>
        </w:tc>
        <w:tc>
          <w:tcPr>
            <w:tcW w:w="311" w:type="pct"/>
            <w:tcMar>
              <w:top w:w="113" w:type="dxa"/>
              <w:left w:w="85" w:type="dxa"/>
              <w:bottom w:w="113" w:type="dxa"/>
              <w:right w:w="85" w:type="dxa"/>
            </w:tcMar>
          </w:tcPr>
          <w:p w14:paraId="254B270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261BAD"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modification to the Code which has been proposed by way of Modification Proposal but which has not or not yet been made in accordance with Section F1.1.1;</w:t>
            </w:r>
          </w:p>
        </w:tc>
      </w:tr>
      <w:tr w:rsidR="00DB04DC" w:rsidRPr="00FD3482" w14:paraId="29B9DE39" w14:textId="77777777">
        <w:trPr>
          <w:cantSplit/>
        </w:trPr>
        <w:tc>
          <w:tcPr>
            <w:tcW w:w="1697" w:type="pct"/>
            <w:tcMar>
              <w:top w:w="113" w:type="dxa"/>
              <w:left w:w="85" w:type="dxa"/>
              <w:bottom w:w="113" w:type="dxa"/>
              <w:right w:w="85" w:type="dxa"/>
            </w:tcMar>
          </w:tcPr>
          <w:p w14:paraId="276C9C3D" w14:textId="77777777" w:rsidR="00DB04DC" w:rsidRPr="00F219E9" w:rsidRDefault="00DB04DC" w:rsidP="00DB04DC">
            <w:pPr>
              <w:pStyle w:val="StyleLeft"/>
              <w:spacing w:after="0"/>
              <w:rPr>
                <w:szCs w:val="22"/>
              </w:rPr>
            </w:pPr>
            <w:r w:rsidRPr="00F219E9">
              <w:rPr>
                <w:szCs w:val="22"/>
              </w:rPr>
              <w:t>"</w:t>
            </w:r>
            <w:r w:rsidRPr="00F219E9">
              <w:rPr>
                <w:b/>
                <w:szCs w:val="22"/>
              </w:rPr>
              <w:t>Proposed Self-Governance Modification</w:t>
            </w:r>
            <w:r w:rsidRPr="00F219E9">
              <w:rPr>
                <w:szCs w:val="22"/>
              </w:rPr>
              <w:t>":</w:t>
            </w:r>
          </w:p>
        </w:tc>
        <w:tc>
          <w:tcPr>
            <w:tcW w:w="311" w:type="pct"/>
            <w:tcMar>
              <w:top w:w="113" w:type="dxa"/>
              <w:left w:w="85" w:type="dxa"/>
              <w:bottom w:w="113" w:type="dxa"/>
              <w:right w:w="85" w:type="dxa"/>
            </w:tcMar>
          </w:tcPr>
          <w:p w14:paraId="0CB29326"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9C3DB1E"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modification to the Code which has been proposed by way of a Self-Governance Modification Proposal but which has not yet been made in accordance with Section F6.3.3;</w:t>
            </w:r>
          </w:p>
        </w:tc>
      </w:tr>
      <w:tr w:rsidR="00DB04DC" w:rsidRPr="00FD3482" w14:paraId="41ACB323" w14:textId="77777777">
        <w:trPr>
          <w:cantSplit/>
        </w:trPr>
        <w:tc>
          <w:tcPr>
            <w:tcW w:w="1697" w:type="pct"/>
            <w:tcMar>
              <w:top w:w="113" w:type="dxa"/>
              <w:left w:w="85" w:type="dxa"/>
              <w:bottom w:w="113" w:type="dxa"/>
              <w:right w:w="85" w:type="dxa"/>
            </w:tcMar>
          </w:tcPr>
          <w:p w14:paraId="5A8EFFC1" w14:textId="77777777" w:rsidR="00DB04DC" w:rsidRPr="00F219E9" w:rsidRDefault="00DB04DC" w:rsidP="00DB04DC">
            <w:pPr>
              <w:pStyle w:val="StyleLeft"/>
              <w:spacing w:after="0"/>
              <w:rPr>
                <w:b/>
                <w:szCs w:val="22"/>
              </w:rPr>
            </w:pPr>
            <w:r w:rsidRPr="00F219E9">
              <w:rPr>
                <w:szCs w:val="22"/>
              </w:rPr>
              <w:lastRenderedPageBreak/>
              <w:t>"</w:t>
            </w:r>
            <w:r w:rsidRPr="00F219E9">
              <w:rPr>
                <w:b/>
                <w:szCs w:val="22"/>
              </w:rPr>
              <w:t>Proposer</w:t>
            </w:r>
            <w:r w:rsidRPr="00F219E9">
              <w:rPr>
                <w:szCs w:val="22"/>
              </w:rPr>
              <w:t>":</w:t>
            </w:r>
          </w:p>
        </w:tc>
        <w:tc>
          <w:tcPr>
            <w:tcW w:w="311" w:type="pct"/>
            <w:tcMar>
              <w:top w:w="113" w:type="dxa"/>
              <w:left w:w="85" w:type="dxa"/>
              <w:bottom w:w="113" w:type="dxa"/>
              <w:right w:w="85" w:type="dxa"/>
            </w:tcMar>
          </w:tcPr>
          <w:p w14:paraId="3AF68128"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C5A08B"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relation to a particular Modification Proposal, the person who makes, or adopts, such Modification Proposal;</w:t>
            </w:r>
          </w:p>
        </w:tc>
      </w:tr>
      <w:tr w:rsidR="00DB04DC" w:rsidRPr="00FD3482" w14:paraId="651BF9F6" w14:textId="77777777">
        <w:trPr>
          <w:cantSplit/>
        </w:trPr>
        <w:tc>
          <w:tcPr>
            <w:tcW w:w="1697" w:type="pct"/>
            <w:tcMar>
              <w:top w:w="113" w:type="dxa"/>
              <w:left w:w="85" w:type="dxa"/>
              <w:bottom w:w="113" w:type="dxa"/>
              <w:right w:w="85" w:type="dxa"/>
            </w:tcMar>
          </w:tcPr>
          <w:p w14:paraId="196119DD" w14:textId="77777777" w:rsidR="00DB04DC" w:rsidRPr="00F219E9" w:rsidRDefault="00DB04DC" w:rsidP="00DB04DC">
            <w:pPr>
              <w:pStyle w:val="StyleLeft"/>
              <w:spacing w:after="0"/>
              <w:rPr>
                <w:b/>
                <w:szCs w:val="22"/>
              </w:rPr>
            </w:pPr>
            <w:r w:rsidRPr="00F219E9">
              <w:rPr>
                <w:szCs w:val="22"/>
              </w:rPr>
              <w:t>"</w:t>
            </w:r>
            <w:r w:rsidRPr="00F219E9">
              <w:rPr>
                <w:b/>
                <w:szCs w:val="22"/>
              </w:rPr>
              <w:t>Protected Information</w:t>
            </w:r>
            <w:r w:rsidRPr="00F219E9">
              <w:rPr>
                <w:szCs w:val="22"/>
              </w:rPr>
              <w:t>":</w:t>
            </w:r>
          </w:p>
        </w:tc>
        <w:tc>
          <w:tcPr>
            <w:tcW w:w="311" w:type="pct"/>
            <w:tcMar>
              <w:top w:w="113" w:type="dxa"/>
              <w:left w:w="85" w:type="dxa"/>
              <w:bottom w:w="113" w:type="dxa"/>
              <w:right w:w="85" w:type="dxa"/>
            </w:tcMar>
          </w:tcPr>
          <w:p w14:paraId="3D29E616"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6CB9AE"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H4.1.1;</w:t>
            </w:r>
          </w:p>
        </w:tc>
      </w:tr>
      <w:tr w:rsidR="00DB04DC" w:rsidRPr="00FD3482" w14:paraId="2402FFA4" w14:textId="77777777">
        <w:trPr>
          <w:cantSplit/>
        </w:trPr>
        <w:tc>
          <w:tcPr>
            <w:tcW w:w="1697" w:type="pct"/>
            <w:tcMar>
              <w:top w:w="113" w:type="dxa"/>
              <w:left w:w="85" w:type="dxa"/>
              <w:bottom w:w="113" w:type="dxa"/>
              <w:right w:w="85" w:type="dxa"/>
            </w:tcMar>
          </w:tcPr>
          <w:p w14:paraId="7D514395"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left"/>
              <w:rPr>
                <w:szCs w:val="22"/>
              </w:rPr>
            </w:pPr>
            <w:r w:rsidRPr="00F219E9">
              <w:rPr>
                <w:szCs w:val="22"/>
              </w:rPr>
              <w:t>"</w:t>
            </w:r>
            <w:r w:rsidRPr="00F219E9">
              <w:rPr>
                <w:b/>
                <w:szCs w:val="22"/>
              </w:rPr>
              <w:t>Pumped Storage Plant</w:t>
            </w:r>
            <w:r w:rsidRPr="00F219E9">
              <w:rPr>
                <w:szCs w:val="22"/>
              </w:rPr>
              <w:t>":</w:t>
            </w:r>
          </w:p>
        </w:tc>
        <w:tc>
          <w:tcPr>
            <w:tcW w:w="311" w:type="pct"/>
            <w:tcMar>
              <w:top w:w="113" w:type="dxa"/>
              <w:left w:w="85" w:type="dxa"/>
              <w:bottom w:w="113" w:type="dxa"/>
              <w:right w:w="85" w:type="dxa"/>
            </w:tcMar>
          </w:tcPr>
          <w:p w14:paraId="319A9694"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128F7187"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rPr>
                <w:szCs w:val="22"/>
              </w:rPr>
            </w:pPr>
            <w:r w:rsidRPr="00F219E9">
              <w:rPr>
                <w:szCs w:val="22"/>
              </w:rPr>
              <w:t>has the meaning given to that term in the Grid Code;</w:t>
            </w:r>
          </w:p>
        </w:tc>
      </w:tr>
      <w:tr w:rsidR="00DB04DC" w:rsidRPr="00FD3482" w14:paraId="51A46E93" w14:textId="77777777">
        <w:trPr>
          <w:cantSplit/>
        </w:trPr>
        <w:tc>
          <w:tcPr>
            <w:tcW w:w="1697" w:type="pct"/>
            <w:tcMar>
              <w:top w:w="113" w:type="dxa"/>
              <w:left w:w="85" w:type="dxa"/>
              <w:bottom w:w="113" w:type="dxa"/>
              <w:right w:w="85" w:type="dxa"/>
            </w:tcMar>
          </w:tcPr>
          <w:p w14:paraId="221607E1"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left"/>
              <w:rPr>
                <w:szCs w:val="22"/>
              </w:rPr>
            </w:pPr>
            <w:r w:rsidRPr="00F219E9">
              <w:rPr>
                <w:szCs w:val="22"/>
              </w:rPr>
              <w:t>"</w:t>
            </w:r>
            <w:r w:rsidRPr="00F219E9">
              <w:rPr>
                <w:b/>
                <w:szCs w:val="22"/>
              </w:rPr>
              <w:t>Qualification Document</w:t>
            </w:r>
            <w:r w:rsidRPr="00F219E9">
              <w:rPr>
                <w:szCs w:val="22"/>
              </w:rPr>
              <w:t>":</w:t>
            </w:r>
          </w:p>
        </w:tc>
        <w:tc>
          <w:tcPr>
            <w:tcW w:w="311" w:type="pct"/>
            <w:tcMar>
              <w:top w:w="113" w:type="dxa"/>
              <w:left w:w="85" w:type="dxa"/>
              <w:bottom w:w="113" w:type="dxa"/>
              <w:right w:w="85" w:type="dxa"/>
            </w:tcMar>
          </w:tcPr>
          <w:p w14:paraId="4238F949"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1EC0485A" w14:textId="6303103E" w:rsidR="00DB04DC" w:rsidRPr="00F219E9" w:rsidRDefault="00DB04DC" w:rsidP="00DB04DC">
            <w:pPr>
              <w:pStyle w:val="Header"/>
              <w:tabs>
                <w:tab w:val="clear" w:pos="720"/>
                <w:tab w:val="clear" w:pos="1440"/>
                <w:tab w:val="clear" w:pos="2340"/>
                <w:tab w:val="clear" w:pos="3060"/>
                <w:tab w:val="clear" w:pos="4608"/>
                <w:tab w:val="clear" w:pos="9216"/>
              </w:tabs>
              <w:spacing w:after="0"/>
              <w:rPr>
                <w:szCs w:val="22"/>
              </w:rPr>
            </w:pPr>
            <w:r w:rsidRPr="00F219E9">
              <w:rPr>
                <w:szCs w:val="22"/>
              </w:rPr>
              <w:t>means the Qualification Document that is to be completed by the Applicant in accordance with Section J3.3.5 and which once completed describes how the Applicant will meet its obligations under the Code and any relevant BSCP;</w:t>
            </w:r>
          </w:p>
        </w:tc>
      </w:tr>
      <w:tr w:rsidR="00DB04DC" w:rsidRPr="00FD3482" w14:paraId="605589F3" w14:textId="77777777">
        <w:trPr>
          <w:cantSplit/>
        </w:trPr>
        <w:tc>
          <w:tcPr>
            <w:tcW w:w="1697" w:type="pct"/>
            <w:tcMar>
              <w:top w:w="113" w:type="dxa"/>
              <w:left w:w="85" w:type="dxa"/>
              <w:bottom w:w="113" w:type="dxa"/>
              <w:right w:w="85" w:type="dxa"/>
            </w:tcMar>
          </w:tcPr>
          <w:p w14:paraId="2C32DAFD"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left"/>
              <w:rPr>
                <w:szCs w:val="22"/>
              </w:rPr>
            </w:pPr>
            <w:r w:rsidRPr="00F219E9">
              <w:rPr>
                <w:szCs w:val="22"/>
              </w:rPr>
              <w:t>"</w:t>
            </w:r>
            <w:r w:rsidRPr="00F219E9">
              <w:rPr>
                <w:b/>
                <w:szCs w:val="22"/>
              </w:rPr>
              <w:t>Qualification Process</w:t>
            </w:r>
            <w:r w:rsidRPr="00F219E9">
              <w:rPr>
                <w:szCs w:val="22"/>
              </w:rPr>
              <w:t>":</w:t>
            </w:r>
          </w:p>
        </w:tc>
        <w:tc>
          <w:tcPr>
            <w:tcW w:w="311" w:type="pct"/>
            <w:tcMar>
              <w:top w:w="113" w:type="dxa"/>
              <w:left w:w="85" w:type="dxa"/>
              <w:bottom w:w="113" w:type="dxa"/>
              <w:right w:w="85" w:type="dxa"/>
            </w:tcMar>
          </w:tcPr>
          <w:p w14:paraId="3607F0BB"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69AB0116"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rPr>
                <w:szCs w:val="22"/>
              </w:rPr>
            </w:pPr>
            <w:r w:rsidRPr="00F219E9">
              <w:rPr>
                <w:szCs w:val="22"/>
              </w:rPr>
              <w:t>means the process set out in Section J and BSCP537 whereby an Applicant is assessed to determine whether it satisfies the Qualification Requirements (and for the avoidance of doubt where the context allows also includes re-Qualification);</w:t>
            </w:r>
          </w:p>
        </w:tc>
      </w:tr>
      <w:tr w:rsidR="00DB04DC" w:rsidRPr="00FD3482" w14:paraId="6097BDA5" w14:textId="77777777">
        <w:trPr>
          <w:cantSplit/>
        </w:trPr>
        <w:tc>
          <w:tcPr>
            <w:tcW w:w="1697" w:type="pct"/>
            <w:tcMar>
              <w:top w:w="113" w:type="dxa"/>
              <w:left w:w="85" w:type="dxa"/>
              <w:bottom w:w="113" w:type="dxa"/>
              <w:right w:w="85" w:type="dxa"/>
            </w:tcMar>
          </w:tcPr>
          <w:p w14:paraId="4C9A0AC4"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left"/>
              <w:rPr>
                <w:szCs w:val="22"/>
              </w:rPr>
            </w:pPr>
            <w:r w:rsidRPr="00F219E9">
              <w:rPr>
                <w:szCs w:val="22"/>
              </w:rPr>
              <w:t>"</w:t>
            </w:r>
            <w:r w:rsidRPr="00F219E9">
              <w:rPr>
                <w:b/>
                <w:szCs w:val="22"/>
              </w:rPr>
              <w:t>Qualification Requirements</w:t>
            </w:r>
            <w:r w:rsidRPr="00F219E9">
              <w:rPr>
                <w:szCs w:val="22"/>
              </w:rPr>
              <w:t>":</w:t>
            </w:r>
          </w:p>
        </w:tc>
        <w:tc>
          <w:tcPr>
            <w:tcW w:w="311" w:type="pct"/>
            <w:tcMar>
              <w:top w:w="113" w:type="dxa"/>
              <w:left w:w="85" w:type="dxa"/>
              <w:bottom w:w="113" w:type="dxa"/>
              <w:right w:w="85" w:type="dxa"/>
            </w:tcMar>
          </w:tcPr>
          <w:p w14:paraId="4C9BD2BA"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10EFF507"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rPr>
                <w:szCs w:val="22"/>
              </w:rPr>
            </w:pPr>
            <w:r w:rsidRPr="00F219E9">
              <w:rPr>
                <w:szCs w:val="22"/>
              </w:rPr>
              <w:t>means, in relation to an Applicant, the requirements which that Applicant is required to satisfy in order to perform the specific activities or functions for which it is applying to be Qualified being one or more of the activities or functions for which Qualification is required pursuant to Section J, Section S and BSCP537;</w:t>
            </w:r>
          </w:p>
        </w:tc>
      </w:tr>
      <w:tr w:rsidR="00DB04DC" w:rsidRPr="00FD3482" w14:paraId="7BBC0B3F" w14:textId="77777777">
        <w:trPr>
          <w:cantSplit/>
        </w:trPr>
        <w:tc>
          <w:tcPr>
            <w:tcW w:w="1697" w:type="pct"/>
            <w:tcMar>
              <w:top w:w="113" w:type="dxa"/>
              <w:left w:w="85" w:type="dxa"/>
              <w:bottom w:w="113" w:type="dxa"/>
              <w:right w:w="85" w:type="dxa"/>
            </w:tcMar>
          </w:tcPr>
          <w:p w14:paraId="3853544F"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left"/>
              <w:rPr>
                <w:szCs w:val="22"/>
              </w:rPr>
            </w:pPr>
            <w:r w:rsidRPr="00F219E9">
              <w:rPr>
                <w:szCs w:val="22"/>
              </w:rPr>
              <w:t>"</w:t>
            </w:r>
            <w:r w:rsidRPr="00F219E9">
              <w:rPr>
                <w:b/>
                <w:szCs w:val="22"/>
              </w:rPr>
              <w:t>Qualification</w:t>
            </w:r>
            <w:r w:rsidRPr="00F219E9">
              <w:rPr>
                <w:szCs w:val="22"/>
              </w:rPr>
              <w:t>":</w:t>
            </w:r>
          </w:p>
        </w:tc>
        <w:tc>
          <w:tcPr>
            <w:tcW w:w="311" w:type="pct"/>
            <w:tcMar>
              <w:top w:w="113" w:type="dxa"/>
              <w:left w:w="85" w:type="dxa"/>
              <w:bottom w:w="113" w:type="dxa"/>
              <w:right w:w="85" w:type="dxa"/>
            </w:tcMar>
          </w:tcPr>
          <w:p w14:paraId="6FD62DB8"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06A4CF94"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rPr>
                <w:szCs w:val="22"/>
              </w:rPr>
            </w:pPr>
            <w:r w:rsidRPr="00F219E9">
              <w:rPr>
                <w:szCs w:val="22"/>
              </w:rPr>
              <w:t>means, subject to Section J3.3, written confirmation by the Panel that an Applicant has, in the opinion of the Panel, satisfied the relevant Qualification Requirements (and "Qualify" and "Qualified" shall be construed accordingly);</w:t>
            </w:r>
          </w:p>
        </w:tc>
      </w:tr>
      <w:tr w:rsidR="00DB04DC" w:rsidRPr="00FD3482" w14:paraId="02FD971C" w14:textId="77777777">
        <w:trPr>
          <w:cantSplit/>
        </w:trPr>
        <w:tc>
          <w:tcPr>
            <w:tcW w:w="1697" w:type="pct"/>
            <w:tcMar>
              <w:top w:w="113" w:type="dxa"/>
              <w:left w:w="85" w:type="dxa"/>
              <w:bottom w:w="113" w:type="dxa"/>
              <w:right w:w="85" w:type="dxa"/>
            </w:tcMar>
          </w:tcPr>
          <w:p w14:paraId="78086FB6"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left"/>
              <w:rPr>
                <w:szCs w:val="22"/>
              </w:rPr>
            </w:pPr>
            <w:r w:rsidRPr="00F219E9">
              <w:rPr>
                <w:szCs w:val="22"/>
              </w:rPr>
              <w:t>"</w:t>
            </w:r>
            <w:r w:rsidRPr="00F219E9">
              <w:rPr>
                <w:b/>
                <w:szCs w:val="22"/>
              </w:rPr>
              <w:t>Qualified Person</w:t>
            </w:r>
            <w:r w:rsidRPr="00F219E9">
              <w:rPr>
                <w:szCs w:val="22"/>
              </w:rPr>
              <w:t>":</w:t>
            </w:r>
          </w:p>
        </w:tc>
        <w:tc>
          <w:tcPr>
            <w:tcW w:w="311" w:type="pct"/>
            <w:tcMar>
              <w:top w:w="113" w:type="dxa"/>
              <w:left w:w="85" w:type="dxa"/>
              <w:bottom w:w="113" w:type="dxa"/>
              <w:right w:w="85" w:type="dxa"/>
            </w:tcMar>
          </w:tcPr>
          <w:p w14:paraId="76B294D2"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3C04384C"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120"/>
              <w:rPr>
                <w:szCs w:val="22"/>
              </w:rPr>
            </w:pPr>
            <w:r w:rsidRPr="00F219E9">
              <w:rPr>
                <w:szCs w:val="22"/>
              </w:rPr>
              <w:t>means:</w:t>
            </w:r>
          </w:p>
          <w:p w14:paraId="08F086C4" w14:textId="77777777" w:rsidR="00DB04DC" w:rsidRPr="00F219E9" w:rsidRDefault="00DB04DC" w:rsidP="00DB04DC">
            <w:pPr>
              <w:pStyle w:val="Header"/>
              <w:tabs>
                <w:tab w:val="clear" w:pos="720"/>
                <w:tab w:val="clear" w:pos="1440"/>
                <w:tab w:val="clear" w:pos="2340"/>
                <w:tab w:val="clear" w:pos="3060"/>
                <w:tab w:val="clear" w:pos="4608"/>
                <w:tab w:val="clear" w:pos="9216"/>
                <w:tab w:val="left" w:pos="567"/>
              </w:tabs>
              <w:spacing w:after="120"/>
              <w:ind w:left="567" w:hanging="567"/>
              <w:rPr>
                <w:szCs w:val="22"/>
              </w:rPr>
            </w:pPr>
            <w:r w:rsidRPr="00F219E9">
              <w:rPr>
                <w:szCs w:val="22"/>
              </w:rPr>
              <w:t>(i)</w:t>
            </w:r>
            <w:r w:rsidRPr="00F219E9">
              <w:rPr>
                <w:szCs w:val="22"/>
              </w:rPr>
              <w:tab/>
              <w:t>a person who is Qualified;</w:t>
            </w:r>
          </w:p>
          <w:p w14:paraId="0E6EC7CD" w14:textId="77777777" w:rsidR="00DB04DC" w:rsidRPr="00F219E9" w:rsidRDefault="00DB04DC" w:rsidP="00DB04DC">
            <w:pPr>
              <w:pStyle w:val="Header"/>
              <w:tabs>
                <w:tab w:val="clear" w:pos="720"/>
                <w:tab w:val="clear" w:pos="1440"/>
                <w:tab w:val="clear" w:pos="2340"/>
                <w:tab w:val="clear" w:pos="3060"/>
                <w:tab w:val="clear" w:pos="4608"/>
                <w:tab w:val="clear" w:pos="9216"/>
                <w:tab w:val="left" w:pos="567"/>
              </w:tabs>
              <w:spacing w:after="120"/>
              <w:ind w:left="567" w:hanging="567"/>
              <w:rPr>
                <w:szCs w:val="22"/>
              </w:rPr>
            </w:pPr>
            <w:r w:rsidRPr="00F219E9">
              <w:rPr>
                <w:szCs w:val="22"/>
              </w:rPr>
              <w:t>(ii)</w:t>
            </w:r>
            <w:r w:rsidRPr="00F219E9">
              <w:rPr>
                <w:szCs w:val="22"/>
              </w:rPr>
              <w:tab/>
              <w:t>for the purposes of Section J3.7, a person whose Qualification has been removed by the Performance Assurance Board, or whose Qualification the Performance Assurance Board has decided to remove, pursuant to Section J3.4; and</w:t>
            </w:r>
          </w:p>
          <w:p w14:paraId="4AF3B899" w14:textId="77777777" w:rsidR="00DB04DC" w:rsidRPr="00F219E9" w:rsidRDefault="00DB04DC" w:rsidP="00DB04DC">
            <w:pPr>
              <w:pStyle w:val="Header"/>
              <w:tabs>
                <w:tab w:val="clear" w:pos="720"/>
                <w:tab w:val="clear" w:pos="1440"/>
                <w:tab w:val="clear" w:pos="2340"/>
                <w:tab w:val="clear" w:pos="3060"/>
                <w:tab w:val="clear" w:pos="4608"/>
                <w:tab w:val="clear" w:pos="9216"/>
                <w:tab w:val="left" w:pos="567"/>
              </w:tabs>
              <w:spacing w:after="0"/>
              <w:ind w:left="567" w:hanging="567"/>
              <w:rPr>
                <w:szCs w:val="22"/>
              </w:rPr>
            </w:pPr>
            <w:r w:rsidRPr="00F219E9">
              <w:rPr>
                <w:szCs w:val="22"/>
              </w:rPr>
              <w:t>(iii)</w:t>
            </w:r>
            <w:r w:rsidRPr="00F219E9">
              <w:rPr>
                <w:szCs w:val="22"/>
              </w:rPr>
              <w:tab/>
              <w:t>where the context so admits, an Applicant;</w:t>
            </w:r>
          </w:p>
        </w:tc>
      </w:tr>
      <w:tr w:rsidR="00DB04DC" w:rsidRPr="00FD3482" w14:paraId="03BD0036" w14:textId="77777777">
        <w:trPr>
          <w:cantSplit/>
        </w:trPr>
        <w:tc>
          <w:tcPr>
            <w:tcW w:w="1697" w:type="pct"/>
            <w:tcMar>
              <w:top w:w="113" w:type="dxa"/>
              <w:left w:w="85" w:type="dxa"/>
              <w:bottom w:w="113" w:type="dxa"/>
              <w:right w:w="85" w:type="dxa"/>
            </w:tcMar>
          </w:tcPr>
          <w:p w14:paraId="559AB243"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left"/>
              <w:rPr>
                <w:b/>
                <w:szCs w:val="22"/>
              </w:rPr>
            </w:pPr>
            <w:r w:rsidRPr="00F219E9">
              <w:rPr>
                <w:szCs w:val="22"/>
              </w:rPr>
              <w:t>"</w:t>
            </w:r>
            <w:r w:rsidRPr="00F219E9">
              <w:rPr>
                <w:b/>
                <w:szCs w:val="22"/>
              </w:rPr>
              <w:t>Quarter Date</w:t>
            </w:r>
            <w:r w:rsidRPr="00F219E9">
              <w:rPr>
                <w:szCs w:val="22"/>
              </w:rPr>
              <w:t>":</w:t>
            </w:r>
          </w:p>
        </w:tc>
        <w:tc>
          <w:tcPr>
            <w:tcW w:w="311" w:type="pct"/>
            <w:tcMar>
              <w:top w:w="113" w:type="dxa"/>
              <w:left w:w="85" w:type="dxa"/>
              <w:bottom w:w="113" w:type="dxa"/>
              <w:right w:w="85" w:type="dxa"/>
            </w:tcMar>
          </w:tcPr>
          <w:p w14:paraId="2AB58AD0"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119B0935"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rPr>
                <w:szCs w:val="22"/>
              </w:rPr>
            </w:pPr>
            <w:r w:rsidRPr="00F219E9">
              <w:rPr>
                <w:szCs w:val="22"/>
              </w:rPr>
              <w:t>means 31</w:t>
            </w:r>
            <w:r w:rsidRPr="00F219E9">
              <w:rPr>
                <w:szCs w:val="22"/>
                <w:vertAlign w:val="superscript"/>
              </w:rPr>
              <w:t>st</w:t>
            </w:r>
            <w:r w:rsidRPr="00F219E9">
              <w:rPr>
                <w:szCs w:val="22"/>
              </w:rPr>
              <w:t xml:space="preserve"> March, 30</w:t>
            </w:r>
            <w:r w:rsidRPr="00F219E9">
              <w:rPr>
                <w:szCs w:val="22"/>
                <w:vertAlign w:val="superscript"/>
              </w:rPr>
              <w:t>th</w:t>
            </w:r>
            <w:r w:rsidRPr="00F219E9">
              <w:rPr>
                <w:szCs w:val="22"/>
              </w:rPr>
              <w:t xml:space="preserve"> June, 30</w:t>
            </w:r>
            <w:r w:rsidRPr="00F219E9">
              <w:rPr>
                <w:szCs w:val="22"/>
                <w:vertAlign w:val="superscript"/>
              </w:rPr>
              <w:t>th</w:t>
            </w:r>
            <w:r w:rsidRPr="00F219E9">
              <w:rPr>
                <w:szCs w:val="22"/>
              </w:rPr>
              <w:t xml:space="preserve"> September and 31</w:t>
            </w:r>
            <w:r w:rsidRPr="00F219E9">
              <w:rPr>
                <w:szCs w:val="22"/>
                <w:vertAlign w:val="superscript"/>
              </w:rPr>
              <w:t>st</w:t>
            </w:r>
            <w:r w:rsidRPr="00F219E9">
              <w:rPr>
                <w:szCs w:val="22"/>
              </w:rPr>
              <w:t xml:space="preserve"> December;</w:t>
            </w:r>
          </w:p>
        </w:tc>
      </w:tr>
      <w:tr w:rsidR="00DB04DC" w:rsidRPr="00FD3482" w14:paraId="10F5C012" w14:textId="77777777">
        <w:trPr>
          <w:cantSplit/>
        </w:trPr>
        <w:tc>
          <w:tcPr>
            <w:tcW w:w="1697" w:type="pct"/>
            <w:tcMar>
              <w:top w:w="113" w:type="dxa"/>
              <w:left w:w="85" w:type="dxa"/>
              <w:bottom w:w="113" w:type="dxa"/>
              <w:right w:w="85" w:type="dxa"/>
            </w:tcMar>
          </w:tcPr>
          <w:p w14:paraId="04BDD5D0"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left"/>
              <w:rPr>
                <w:szCs w:val="22"/>
              </w:rPr>
            </w:pPr>
            <w:r w:rsidRPr="00F219E9">
              <w:rPr>
                <w:szCs w:val="22"/>
              </w:rPr>
              <w:t>"</w:t>
            </w:r>
            <w:r w:rsidRPr="00F219E9">
              <w:rPr>
                <w:b/>
                <w:szCs w:val="22"/>
              </w:rPr>
              <w:t>Quarter Hour RR Acceptance</w:t>
            </w:r>
            <w:r w:rsidRPr="00F219E9">
              <w:rPr>
                <w:szCs w:val="22"/>
              </w:rPr>
              <w:t>":</w:t>
            </w:r>
          </w:p>
        </w:tc>
        <w:tc>
          <w:tcPr>
            <w:tcW w:w="311" w:type="pct"/>
            <w:tcMar>
              <w:top w:w="113" w:type="dxa"/>
              <w:left w:w="85" w:type="dxa"/>
              <w:bottom w:w="113" w:type="dxa"/>
              <w:right w:w="85" w:type="dxa"/>
            </w:tcMar>
          </w:tcPr>
          <w:p w14:paraId="01C036E7"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4606E115"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rPr>
                <w:szCs w:val="22"/>
              </w:rPr>
            </w:pPr>
            <w:r w:rsidRPr="00F219E9">
              <w:rPr>
                <w:szCs w:val="22"/>
              </w:rPr>
              <w:t>means a communication which is classed as a "Quarter Hour RR Acceptance" for the purposes of a Replacement Reserve auction, and which is notified by the NETSO to the BMRA pursuant to Section Q5A by the submission of Quarter Hour RR Acceptance Data;</w:t>
            </w:r>
          </w:p>
        </w:tc>
      </w:tr>
      <w:tr w:rsidR="00DB04DC" w:rsidRPr="00FD3482" w14:paraId="157404A1" w14:textId="77777777">
        <w:trPr>
          <w:cantSplit/>
        </w:trPr>
        <w:tc>
          <w:tcPr>
            <w:tcW w:w="1697" w:type="pct"/>
            <w:tcMar>
              <w:top w:w="113" w:type="dxa"/>
              <w:left w:w="85" w:type="dxa"/>
              <w:bottom w:w="113" w:type="dxa"/>
              <w:right w:w="85" w:type="dxa"/>
            </w:tcMar>
          </w:tcPr>
          <w:p w14:paraId="3ED62A10"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left"/>
              <w:rPr>
                <w:szCs w:val="22"/>
              </w:rPr>
            </w:pPr>
            <w:r w:rsidRPr="00F219E9">
              <w:rPr>
                <w:szCs w:val="22"/>
              </w:rPr>
              <w:t>"</w:t>
            </w:r>
            <w:r w:rsidRPr="00F219E9">
              <w:rPr>
                <w:b/>
                <w:szCs w:val="22"/>
              </w:rPr>
              <w:t>Quarter Hour</w:t>
            </w:r>
            <w:r w:rsidRPr="00F219E9">
              <w:rPr>
                <w:szCs w:val="22"/>
              </w:rPr>
              <w:t>":</w:t>
            </w:r>
          </w:p>
        </w:tc>
        <w:tc>
          <w:tcPr>
            <w:tcW w:w="311" w:type="pct"/>
            <w:tcMar>
              <w:top w:w="113" w:type="dxa"/>
              <w:left w:w="85" w:type="dxa"/>
              <w:bottom w:w="113" w:type="dxa"/>
              <w:right w:w="85" w:type="dxa"/>
            </w:tcMar>
          </w:tcPr>
          <w:p w14:paraId="39187224"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79DFB01B"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rPr>
                <w:szCs w:val="22"/>
              </w:rPr>
            </w:pPr>
            <w:r w:rsidRPr="00F219E9">
              <w:rPr>
                <w:szCs w:val="22"/>
              </w:rPr>
              <w:t>is defined in Annex X-2;</w:t>
            </w:r>
          </w:p>
        </w:tc>
      </w:tr>
      <w:tr w:rsidR="00DB04DC" w:rsidRPr="00FD3482" w14:paraId="1923A211" w14:textId="77777777">
        <w:trPr>
          <w:cantSplit/>
        </w:trPr>
        <w:tc>
          <w:tcPr>
            <w:tcW w:w="1697" w:type="pct"/>
            <w:tcMar>
              <w:top w:w="113" w:type="dxa"/>
              <w:left w:w="85" w:type="dxa"/>
              <w:bottom w:w="113" w:type="dxa"/>
              <w:right w:w="85" w:type="dxa"/>
            </w:tcMar>
          </w:tcPr>
          <w:p w14:paraId="1EE2620B"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left"/>
              <w:rPr>
                <w:b/>
                <w:szCs w:val="22"/>
              </w:rPr>
            </w:pPr>
            <w:r w:rsidRPr="00F219E9">
              <w:rPr>
                <w:szCs w:val="22"/>
              </w:rPr>
              <w:t>"</w:t>
            </w:r>
            <w:r w:rsidRPr="00F219E9">
              <w:rPr>
                <w:b/>
                <w:szCs w:val="22"/>
              </w:rPr>
              <w:t>Quarter</w:t>
            </w:r>
            <w:r w:rsidRPr="00F219E9">
              <w:rPr>
                <w:szCs w:val="22"/>
              </w:rPr>
              <w:t>":</w:t>
            </w:r>
          </w:p>
        </w:tc>
        <w:tc>
          <w:tcPr>
            <w:tcW w:w="311" w:type="pct"/>
            <w:tcMar>
              <w:top w:w="113" w:type="dxa"/>
              <w:left w:w="85" w:type="dxa"/>
              <w:bottom w:w="113" w:type="dxa"/>
              <w:right w:w="85" w:type="dxa"/>
            </w:tcMar>
          </w:tcPr>
          <w:p w14:paraId="6DD7F365"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10A15AC3"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rPr>
                <w:szCs w:val="22"/>
              </w:rPr>
            </w:pPr>
            <w:r w:rsidRPr="00F219E9">
              <w:rPr>
                <w:szCs w:val="22"/>
              </w:rPr>
              <w:t>means the period of three calendar months ending on a Quarter Date;</w:t>
            </w:r>
          </w:p>
        </w:tc>
      </w:tr>
      <w:tr w:rsidR="00DB04DC" w:rsidRPr="00FD3482" w14:paraId="51253647" w14:textId="77777777">
        <w:trPr>
          <w:cantSplit/>
        </w:trPr>
        <w:tc>
          <w:tcPr>
            <w:tcW w:w="1697" w:type="pct"/>
            <w:tcMar>
              <w:top w:w="113" w:type="dxa"/>
              <w:left w:w="85" w:type="dxa"/>
              <w:bottom w:w="113" w:type="dxa"/>
              <w:right w:w="85" w:type="dxa"/>
            </w:tcMar>
          </w:tcPr>
          <w:p w14:paraId="070D14A3" w14:textId="77777777" w:rsidR="00DB04DC" w:rsidRPr="00F219E9" w:rsidRDefault="00DB04DC" w:rsidP="00DB04DC">
            <w:pPr>
              <w:pStyle w:val="StyleLeft"/>
              <w:spacing w:after="0"/>
              <w:rPr>
                <w:szCs w:val="22"/>
              </w:rPr>
            </w:pPr>
            <w:r w:rsidRPr="00F219E9">
              <w:rPr>
                <w:szCs w:val="22"/>
              </w:rPr>
              <w:t>"</w:t>
            </w:r>
            <w:r w:rsidRPr="00F219E9">
              <w:rPr>
                <w:b/>
                <w:szCs w:val="22"/>
              </w:rPr>
              <w:t>Query Meeting</w:t>
            </w:r>
            <w:r w:rsidRPr="00F219E9">
              <w:rPr>
                <w:szCs w:val="22"/>
              </w:rPr>
              <w:t>":</w:t>
            </w:r>
          </w:p>
        </w:tc>
        <w:tc>
          <w:tcPr>
            <w:tcW w:w="311" w:type="pct"/>
            <w:tcMar>
              <w:top w:w="113" w:type="dxa"/>
              <w:left w:w="85" w:type="dxa"/>
              <w:bottom w:w="113" w:type="dxa"/>
              <w:right w:w="85" w:type="dxa"/>
            </w:tcMar>
          </w:tcPr>
          <w:p w14:paraId="1BDD560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5394553"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Z6.2.2(c);</w:t>
            </w:r>
          </w:p>
        </w:tc>
      </w:tr>
      <w:tr w:rsidR="00DB04DC" w:rsidRPr="00FD3482" w14:paraId="66538F41" w14:textId="77777777">
        <w:trPr>
          <w:cantSplit/>
        </w:trPr>
        <w:tc>
          <w:tcPr>
            <w:tcW w:w="1697" w:type="pct"/>
            <w:tcMar>
              <w:top w:w="113" w:type="dxa"/>
              <w:left w:w="85" w:type="dxa"/>
              <w:bottom w:w="113" w:type="dxa"/>
              <w:right w:w="85" w:type="dxa"/>
            </w:tcMar>
          </w:tcPr>
          <w:p w14:paraId="1BA01351" w14:textId="77777777" w:rsidR="00DB04DC" w:rsidRPr="00F219E9" w:rsidRDefault="00DB04DC" w:rsidP="00DB04DC">
            <w:pPr>
              <w:pStyle w:val="StyleLeft"/>
              <w:spacing w:after="0"/>
              <w:rPr>
                <w:b/>
                <w:szCs w:val="22"/>
              </w:rPr>
            </w:pPr>
            <w:r w:rsidRPr="00F219E9">
              <w:rPr>
                <w:szCs w:val="22"/>
              </w:rPr>
              <w:lastRenderedPageBreak/>
              <w:t>"</w:t>
            </w:r>
            <w:r w:rsidRPr="00F219E9">
              <w:rPr>
                <w:b/>
                <w:szCs w:val="22"/>
              </w:rPr>
              <w:t>Query Period</w:t>
            </w:r>
            <w:r w:rsidRPr="00F219E9">
              <w:rPr>
                <w:szCs w:val="22"/>
              </w:rPr>
              <w:t>":</w:t>
            </w:r>
          </w:p>
        </w:tc>
        <w:tc>
          <w:tcPr>
            <w:tcW w:w="311" w:type="pct"/>
            <w:tcMar>
              <w:top w:w="113" w:type="dxa"/>
              <w:left w:w="85" w:type="dxa"/>
              <w:bottom w:w="113" w:type="dxa"/>
              <w:right w:w="85" w:type="dxa"/>
            </w:tcMar>
          </w:tcPr>
          <w:p w14:paraId="6711D5E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246EF35"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M3.2.2;</w:t>
            </w:r>
          </w:p>
        </w:tc>
      </w:tr>
      <w:tr w:rsidR="00DB04DC" w:rsidRPr="00FD3482" w14:paraId="3DCD753B" w14:textId="77777777">
        <w:trPr>
          <w:cantSplit/>
        </w:trPr>
        <w:tc>
          <w:tcPr>
            <w:tcW w:w="1697" w:type="pct"/>
            <w:tcMar>
              <w:top w:w="113" w:type="dxa"/>
              <w:left w:w="85" w:type="dxa"/>
              <w:bottom w:w="113" w:type="dxa"/>
              <w:right w:w="85" w:type="dxa"/>
            </w:tcMar>
          </w:tcPr>
          <w:p w14:paraId="2EABAA00" w14:textId="77777777" w:rsidR="00DB04DC" w:rsidRPr="00F219E9" w:rsidRDefault="00DB04DC" w:rsidP="00DB04DC">
            <w:pPr>
              <w:pStyle w:val="StyleLeft"/>
              <w:spacing w:after="0"/>
              <w:rPr>
                <w:szCs w:val="22"/>
              </w:rPr>
            </w:pPr>
            <w:r w:rsidRPr="00F219E9">
              <w:rPr>
                <w:szCs w:val="22"/>
              </w:rPr>
              <w:t>"</w:t>
            </w:r>
            <w:r w:rsidRPr="00F219E9">
              <w:rPr>
                <w:b/>
                <w:szCs w:val="22"/>
              </w:rPr>
              <w:t>Query Response</w:t>
            </w:r>
            <w:r w:rsidRPr="00F219E9">
              <w:rPr>
                <w:szCs w:val="22"/>
              </w:rPr>
              <w:t>":</w:t>
            </w:r>
          </w:p>
        </w:tc>
        <w:tc>
          <w:tcPr>
            <w:tcW w:w="311" w:type="pct"/>
            <w:tcMar>
              <w:top w:w="113" w:type="dxa"/>
              <w:left w:w="85" w:type="dxa"/>
              <w:bottom w:w="113" w:type="dxa"/>
              <w:right w:w="85" w:type="dxa"/>
            </w:tcMar>
          </w:tcPr>
          <w:p w14:paraId="0AA57F5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A1409ED"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Z6.1.1(b);</w:t>
            </w:r>
          </w:p>
        </w:tc>
      </w:tr>
      <w:tr w:rsidR="00DB04DC" w:rsidRPr="00FD3482" w14:paraId="5C83B58C" w14:textId="77777777">
        <w:trPr>
          <w:cantSplit/>
        </w:trPr>
        <w:tc>
          <w:tcPr>
            <w:tcW w:w="1697" w:type="pct"/>
            <w:tcMar>
              <w:top w:w="113" w:type="dxa"/>
              <w:left w:w="85" w:type="dxa"/>
              <w:bottom w:w="113" w:type="dxa"/>
              <w:right w:w="85" w:type="dxa"/>
            </w:tcMar>
          </w:tcPr>
          <w:p w14:paraId="0E1731C0" w14:textId="77777777" w:rsidR="00DB04DC" w:rsidRPr="00F219E9" w:rsidRDefault="00DB04DC" w:rsidP="00DB04DC">
            <w:pPr>
              <w:pStyle w:val="StyleLeft"/>
              <w:spacing w:after="0"/>
              <w:rPr>
                <w:b/>
                <w:szCs w:val="22"/>
              </w:rPr>
            </w:pPr>
            <w:r w:rsidRPr="00F219E9">
              <w:rPr>
                <w:szCs w:val="22"/>
              </w:rPr>
              <w:t>"</w:t>
            </w:r>
            <w:r w:rsidRPr="00F219E9">
              <w:rPr>
                <w:b/>
                <w:szCs w:val="22"/>
              </w:rPr>
              <w:t>Range CCGT Module</w:t>
            </w:r>
            <w:r w:rsidRPr="00F219E9">
              <w:rPr>
                <w:szCs w:val="22"/>
              </w:rPr>
              <w:t>":</w:t>
            </w:r>
          </w:p>
        </w:tc>
        <w:tc>
          <w:tcPr>
            <w:tcW w:w="311" w:type="pct"/>
            <w:tcMar>
              <w:top w:w="113" w:type="dxa"/>
              <w:left w:w="85" w:type="dxa"/>
              <w:bottom w:w="113" w:type="dxa"/>
              <w:right w:w="85" w:type="dxa"/>
            </w:tcMar>
          </w:tcPr>
          <w:p w14:paraId="2ADC5A0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275CE9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the Grid Code;</w:t>
            </w:r>
          </w:p>
        </w:tc>
      </w:tr>
      <w:tr w:rsidR="00DB04DC" w:rsidRPr="00FD3482" w14:paraId="75ED2CAF" w14:textId="77777777">
        <w:trPr>
          <w:cantSplit/>
        </w:trPr>
        <w:tc>
          <w:tcPr>
            <w:tcW w:w="1697" w:type="pct"/>
            <w:tcMar>
              <w:top w:w="113" w:type="dxa"/>
              <w:left w:w="85" w:type="dxa"/>
              <w:bottom w:w="113" w:type="dxa"/>
              <w:right w:w="85" w:type="dxa"/>
            </w:tcMar>
          </w:tcPr>
          <w:p w14:paraId="43D8A043" w14:textId="77777777" w:rsidR="00DB04DC" w:rsidRPr="00F219E9" w:rsidRDefault="00DB04DC" w:rsidP="00DB04DC">
            <w:pPr>
              <w:pStyle w:val="StyleLeft"/>
              <w:spacing w:after="0"/>
              <w:rPr>
                <w:b/>
                <w:szCs w:val="22"/>
              </w:rPr>
            </w:pPr>
            <w:r w:rsidRPr="00F219E9">
              <w:rPr>
                <w:szCs w:val="22"/>
              </w:rPr>
              <w:t>"</w:t>
            </w:r>
            <w:r w:rsidRPr="00F219E9">
              <w:rPr>
                <w:b/>
                <w:szCs w:val="22"/>
              </w:rPr>
              <w:t>Reactive Energy</w:t>
            </w:r>
            <w:r w:rsidRPr="00F219E9">
              <w:rPr>
                <w:szCs w:val="22"/>
              </w:rPr>
              <w:t>":</w:t>
            </w:r>
          </w:p>
        </w:tc>
        <w:tc>
          <w:tcPr>
            <w:tcW w:w="311" w:type="pct"/>
            <w:tcMar>
              <w:top w:w="113" w:type="dxa"/>
              <w:left w:w="85" w:type="dxa"/>
              <w:bottom w:w="113" w:type="dxa"/>
              <w:right w:w="85" w:type="dxa"/>
            </w:tcMar>
          </w:tcPr>
          <w:p w14:paraId="68891376"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DBC8FFF"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integral with respect to time of Reactive Power; and for the purposes of the Code, is comprised of Active Export Related Reactive Energy and Active Import Related Reactive Energy</w:t>
            </w:r>
          </w:p>
        </w:tc>
      </w:tr>
      <w:tr w:rsidR="00DB04DC" w:rsidRPr="00FD3482" w14:paraId="0E9BAA58" w14:textId="77777777">
        <w:trPr>
          <w:cantSplit/>
        </w:trPr>
        <w:tc>
          <w:tcPr>
            <w:tcW w:w="1697" w:type="pct"/>
            <w:tcMar>
              <w:top w:w="113" w:type="dxa"/>
              <w:left w:w="85" w:type="dxa"/>
              <w:bottom w:w="113" w:type="dxa"/>
              <w:right w:w="85" w:type="dxa"/>
            </w:tcMar>
          </w:tcPr>
          <w:p w14:paraId="26D829F1" w14:textId="77777777" w:rsidR="00DB04DC" w:rsidRPr="00F219E9" w:rsidRDefault="00DB04DC" w:rsidP="00DB04DC">
            <w:pPr>
              <w:pStyle w:val="StyleLeft"/>
              <w:spacing w:after="0"/>
              <w:rPr>
                <w:b/>
                <w:szCs w:val="22"/>
              </w:rPr>
            </w:pPr>
            <w:r w:rsidRPr="00F219E9">
              <w:rPr>
                <w:szCs w:val="22"/>
              </w:rPr>
              <w:t>"</w:t>
            </w:r>
            <w:r w:rsidRPr="00F219E9">
              <w:rPr>
                <w:b/>
                <w:szCs w:val="22"/>
              </w:rPr>
              <w:t>Reactive Power</w:t>
            </w:r>
            <w:r w:rsidRPr="00F219E9">
              <w:rPr>
                <w:szCs w:val="22"/>
              </w:rPr>
              <w:t>":</w:t>
            </w:r>
          </w:p>
        </w:tc>
        <w:tc>
          <w:tcPr>
            <w:tcW w:w="311" w:type="pct"/>
            <w:tcMar>
              <w:top w:w="113" w:type="dxa"/>
              <w:left w:w="85" w:type="dxa"/>
              <w:bottom w:w="113" w:type="dxa"/>
              <w:right w:w="85" w:type="dxa"/>
            </w:tcMar>
          </w:tcPr>
          <w:p w14:paraId="4DCDB979"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8513644"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product of voltage and current and the sine of the phase angle between them, measured in units of voltamperes reactive and standard multiples thereof;</w:t>
            </w:r>
          </w:p>
        </w:tc>
      </w:tr>
      <w:tr w:rsidR="00DB04DC" w:rsidRPr="00FD3482" w14:paraId="2C2D0609" w14:textId="77777777">
        <w:trPr>
          <w:cantSplit/>
        </w:trPr>
        <w:tc>
          <w:tcPr>
            <w:tcW w:w="1697" w:type="pct"/>
            <w:tcMar>
              <w:top w:w="113" w:type="dxa"/>
              <w:left w:w="85" w:type="dxa"/>
              <w:bottom w:w="113" w:type="dxa"/>
              <w:right w:w="85" w:type="dxa"/>
            </w:tcMar>
          </w:tcPr>
          <w:p w14:paraId="04E2AB11" w14:textId="77777777" w:rsidR="00DB04DC" w:rsidRPr="00F219E9" w:rsidRDefault="00DB04DC" w:rsidP="00DB04DC">
            <w:pPr>
              <w:pStyle w:val="StyleLeft"/>
              <w:spacing w:after="0"/>
            </w:pPr>
            <w:r w:rsidRPr="00F219E9">
              <w:t>"</w:t>
            </w:r>
            <w:r w:rsidRPr="00F219E9">
              <w:rPr>
                <w:b/>
              </w:rPr>
              <w:t>RECAS Role</w:t>
            </w:r>
            <w:r w:rsidRPr="00F219E9">
              <w:t>":</w:t>
            </w:r>
          </w:p>
        </w:tc>
        <w:tc>
          <w:tcPr>
            <w:tcW w:w="311" w:type="pct"/>
            <w:tcMar>
              <w:top w:w="113" w:type="dxa"/>
              <w:left w:w="85" w:type="dxa"/>
              <w:bottom w:w="113" w:type="dxa"/>
              <w:right w:w="85" w:type="dxa"/>
            </w:tcMar>
          </w:tcPr>
          <w:p w14:paraId="06C96E6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89CA32E" w14:textId="77777777" w:rsidR="00DB04DC" w:rsidRPr="00F219E9" w:rsidRDefault="00DB04DC" w:rsidP="00DB04DC">
            <w:pPr>
              <w:tabs>
                <w:tab w:val="clear" w:pos="720"/>
                <w:tab w:val="clear" w:pos="1440"/>
                <w:tab w:val="clear" w:pos="2340"/>
                <w:tab w:val="clear" w:pos="3060"/>
              </w:tabs>
              <w:spacing w:after="0"/>
            </w:pPr>
            <w:r w:rsidRPr="00F219E9">
              <w:t>means the role of ‘Retail Energy Code (REC) Administrative Services (RECAS)’;</w:t>
            </w:r>
          </w:p>
        </w:tc>
      </w:tr>
      <w:tr w:rsidR="00DB04DC" w:rsidRPr="00FD3482" w14:paraId="2D79E745" w14:textId="77777777">
        <w:trPr>
          <w:cantSplit/>
        </w:trPr>
        <w:tc>
          <w:tcPr>
            <w:tcW w:w="1697" w:type="pct"/>
            <w:tcMar>
              <w:top w:w="113" w:type="dxa"/>
              <w:left w:w="85" w:type="dxa"/>
              <w:bottom w:w="113" w:type="dxa"/>
              <w:right w:w="85" w:type="dxa"/>
            </w:tcMar>
          </w:tcPr>
          <w:p w14:paraId="564D5784" w14:textId="77777777" w:rsidR="00DB04DC" w:rsidRPr="00F219E9" w:rsidRDefault="00DB04DC" w:rsidP="00DB04DC">
            <w:pPr>
              <w:pStyle w:val="StyleLeft"/>
              <w:spacing w:after="0"/>
            </w:pPr>
            <w:r w:rsidRPr="00F219E9">
              <w:t>"</w:t>
            </w:r>
            <w:r w:rsidRPr="00F219E9">
              <w:rPr>
                <w:b/>
              </w:rPr>
              <w:t>RECAS Tender Costs</w:t>
            </w:r>
            <w:r w:rsidRPr="00F219E9">
              <w:t>":</w:t>
            </w:r>
          </w:p>
        </w:tc>
        <w:tc>
          <w:tcPr>
            <w:tcW w:w="311" w:type="pct"/>
            <w:tcMar>
              <w:top w:w="113" w:type="dxa"/>
              <w:left w:w="85" w:type="dxa"/>
              <w:bottom w:w="113" w:type="dxa"/>
              <w:right w:w="85" w:type="dxa"/>
            </w:tcMar>
          </w:tcPr>
          <w:p w14:paraId="7023516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5F685DB" w14:textId="77777777" w:rsidR="00DB04DC" w:rsidRPr="00F219E9" w:rsidRDefault="00DB04DC" w:rsidP="00DB04DC">
            <w:pPr>
              <w:tabs>
                <w:tab w:val="clear" w:pos="720"/>
                <w:tab w:val="clear" w:pos="1440"/>
                <w:tab w:val="clear" w:pos="2340"/>
                <w:tab w:val="clear" w:pos="3060"/>
              </w:tabs>
              <w:spacing w:after="0"/>
            </w:pPr>
            <w:r w:rsidRPr="00F219E9">
              <w:t>has the meaning given to that term in Annex C-1 paragraph 3.2.1;</w:t>
            </w:r>
          </w:p>
        </w:tc>
      </w:tr>
      <w:tr w:rsidR="00DB04DC" w:rsidRPr="00FD3482" w14:paraId="580B2A10" w14:textId="77777777">
        <w:trPr>
          <w:cantSplit/>
        </w:trPr>
        <w:tc>
          <w:tcPr>
            <w:tcW w:w="1697" w:type="pct"/>
            <w:tcMar>
              <w:top w:w="113" w:type="dxa"/>
              <w:left w:w="85" w:type="dxa"/>
              <w:bottom w:w="113" w:type="dxa"/>
              <w:right w:w="85" w:type="dxa"/>
            </w:tcMar>
          </w:tcPr>
          <w:p w14:paraId="38AA0B32" w14:textId="77777777" w:rsidR="00DB04DC" w:rsidRPr="00F219E9" w:rsidRDefault="00DB04DC" w:rsidP="00DB04DC">
            <w:pPr>
              <w:pStyle w:val="StyleLeft"/>
              <w:spacing w:after="0"/>
            </w:pPr>
            <w:r w:rsidRPr="00F219E9">
              <w:t>"</w:t>
            </w:r>
            <w:r w:rsidRPr="00F219E9">
              <w:rPr>
                <w:b/>
              </w:rPr>
              <w:t>RECAS Tender Recovery Period</w:t>
            </w:r>
            <w:r w:rsidRPr="00F219E9">
              <w:t>":</w:t>
            </w:r>
          </w:p>
        </w:tc>
        <w:tc>
          <w:tcPr>
            <w:tcW w:w="311" w:type="pct"/>
            <w:tcMar>
              <w:top w:w="113" w:type="dxa"/>
              <w:left w:w="85" w:type="dxa"/>
              <w:bottom w:w="113" w:type="dxa"/>
              <w:right w:w="85" w:type="dxa"/>
            </w:tcMar>
          </w:tcPr>
          <w:p w14:paraId="6E7C61CA"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4C0806A" w14:textId="77777777" w:rsidR="00DB04DC" w:rsidRPr="00F219E9" w:rsidRDefault="00DB04DC" w:rsidP="00DB04DC">
            <w:pPr>
              <w:tabs>
                <w:tab w:val="clear" w:pos="720"/>
                <w:tab w:val="clear" w:pos="1440"/>
                <w:tab w:val="clear" w:pos="2340"/>
                <w:tab w:val="clear" w:pos="3060"/>
              </w:tabs>
              <w:spacing w:after="0"/>
            </w:pPr>
            <w:r w:rsidRPr="00F219E9">
              <w:t>means the period commencing on the date RECAS Tender Costs are first paid to RECASCo and ending a maximum of 5 years thereafter;</w:t>
            </w:r>
          </w:p>
        </w:tc>
      </w:tr>
      <w:tr w:rsidR="00DB04DC" w:rsidRPr="00FD3482" w14:paraId="451B1C53" w14:textId="77777777">
        <w:trPr>
          <w:cantSplit/>
        </w:trPr>
        <w:tc>
          <w:tcPr>
            <w:tcW w:w="1697" w:type="pct"/>
            <w:tcMar>
              <w:top w:w="113" w:type="dxa"/>
              <w:left w:w="85" w:type="dxa"/>
              <w:bottom w:w="113" w:type="dxa"/>
              <w:right w:w="85" w:type="dxa"/>
            </w:tcMar>
          </w:tcPr>
          <w:p w14:paraId="3F59938F" w14:textId="77777777" w:rsidR="00DB04DC" w:rsidRPr="00F219E9" w:rsidRDefault="00DB04DC" w:rsidP="00DB04DC">
            <w:pPr>
              <w:pStyle w:val="StyleLeft"/>
              <w:spacing w:after="0"/>
            </w:pPr>
            <w:r w:rsidRPr="00F219E9">
              <w:t>"</w:t>
            </w:r>
            <w:r w:rsidRPr="00F219E9">
              <w:rPr>
                <w:b/>
              </w:rPr>
              <w:t>RECAS Tender</w:t>
            </w:r>
            <w:r w:rsidRPr="00F219E9">
              <w:t>":</w:t>
            </w:r>
          </w:p>
        </w:tc>
        <w:tc>
          <w:tcPr>
            <w:tcW w:w="311" w:type="pct"/>
            <w:tcMar>
              <w:top w:w="113" w:type="dxa"/>
              <w:left w:w="85" w:type="dxa"/>
              <w:bottom w:w="113" w:type="dxa"/>
              <w:right w:w="85" w:type="dxa"/>
            </w:tcMar>
          </w:tcPr>
          <w:p w14:paraId="6A7EB66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A297FDE" w14:textId="77777777" w:rsidR="00DB04DC" w:rsidRPr="00F219E9" w:rsidRDefault="00DB04DC" w:rsidP="00DB04DC">
            <w:pPr>
              <w:tabs>
                <w:tab w:val="clear" w:pos="720"/>
                <w:tab w:val="clear" w:pos="1440"/>
                <w:tab w:val="clear" w:pos="2340"/>
                <w:tab w:val="clear" w:pos="3060"/>
              </w:tabs>
              <w:spacing w:after="0"/>
            </w:pPr>
            <w:r w:rsidRPr="00F219E9">
              <w:t>means all activities, by or on behalf of RECASCo, in connection with the planning, preparation, negotiation and award of, or any other process leading to an award of the RECAS Role;</w:t>
            </w:r>
          </w:p>
        </w:tc>
      </w:tr>
      <w:tr w:rsidR="00DB04DC" w:rsidRPr="00FD3482" w14:paraId="516CC9BA" w14:textId="77777777">
        <w:trPr>
          <w:cantSplit/>
        </w:trPr>
        <w:tc>
          <w:tcPr>
            <w:tcW w:w="1697" w:type="pct"/>
            <w:tcMar>
              <w:top w:w="113" w:type="dxa"/>
              <w:left w:w="85" w:type="dxa"/>
              <w:bottom w:w="113" w:type="dxa"/>
              <w:right w:w="85" w:type="dxa"/>
            </w:tcMar>
          </w:tcPr>
          <w:p w14:paraId="3C1A6A3A" w14:textId="77777777" w:rsidR="00DB04DC" w:rsidRPr="00F219E9" w:rsidRDefault="00DB04DC" w:rsidP="00DB04DC">
            <w:pPr>
              <w:pStyle w:val="StyleLeft"/>
              <w:spacing w:after="0"/>
            </w:pPr>
            <w:r w:rsidRPr="00F219E9">
              <w:t>"</w:t>
            </w:r>
            <w:r w:rsidRPr="00F219E9">
              <w:rPr>
                <w:b/>
              </w:rPr>
              <w:t>RECASCo Board</w:t>
            </w:r>
            <w:r w:rsidRPr="00F219E9">
              <w:t>":</w:t>
            </w:r>
          </w:p>
        </w:tc>
        <w:tc>
          <w:tcPr>
            <w:tcW w:w="311" w:type="pct"/>
            <w:tcMar>
              <w:top w:w="113" w:type="dxa"/>
              <w:left w:w="85" w:type="dxa"/>
              <w:bottom w:w="113" w:type="dxa"/>
              <w:right w:w="85" w:type="dxa"/>
            </w:tcMar>
          </w:tcPr>
          <w:p w14:paraId="5C6A173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D0AC678" w14:textId="77777777" w:rsidR="00DB04DC" w:rsidRPr="00F219E9" w:rsidRDefault="00DB04DC" w:rsidP="00DB04DC">
            <w:pPr>
              <w:tabs>
                <w:tab w:val="clear" w:pos="720"/>
                <w:tab w:val="clear" w:pos="1440"/>
                <w:tab w:val="clear" w:pos="2340"/>
                <w:tab w:val="clear" w:pos="3060"/>
              </w:tabs>
              <w:spacing w:after="0"/>
            </w:pPr>
            <w:r w:rsidRPr="00F219E9">
              <w:t>means the board of directors of RECASCo;</w:t>
            </w:r>
          </w:p>
        </w:tc>
      </w:tr>
      <w:tr w:rsidR="00DB04DC" w:rsidRPr="00FD3482" w14:paraId="1A348085" w14:textId="77777777">
        <w:trPr>
          <w:cantSplit/>
        </w:trPr>
        <w:tc>
          <w:tcPr>
            <w:tcW w:w="1697" w:type="pct"/>
            <w:tcMar>
              <w:top w:w="113" w:type="dxa"/>
              <w:left w:w="85" w:type="dxa"/>
              <w:bottom w:w="113" w:type="dxa"/>
              <w:right w:w="85" w:type="dxa"/>
            </w:tcMar>
          </w:tcPr>
          <w:p w14:paraId="5583C035" w14:textId="77777777" w:rsidR="00DB04DC" w:rsidRPr="00F219E9" w:rsidRDefault="00DB04DC" w:rsidP="00DB04DC">
            <w:pPr>
              <w:pStyle w:val="StyleLeft"/>
              <w:spacing w:after="0"/>
            </w:pPr>
            <w:r w:rsidRPr="00F219E9">
              <w:t>"</w:t>
            </w:r>
            <w:r w:rsidRPr="00F219E9">
              <w:rPr>
                <w:b/>
              </w:rPr>
              <w:t>RECASCo Shareholder</w:t>
            </w:r>
            <w:r w:rsidRPr="00F219E9">
              <w:t>":</w:t>
            </w:r>
          </w:p>
        </w:tc>
        <w:tc>
          <w:tcPr>
            <w:tcW w:w="311" w:type="pct"/>
            <w:tcMar>
              <w:top w:w="113" w:type="dxa"/>
              <w:left w:w="85" w:type="dxa"/>
              <w:bottom w:w="113" w:type="dxa"/>
              <w:right w:w="85" w:type="dxa"/>
            </w:tcMar>
          </w:tcPr>
          <w:p w14:paraId="3A7190B7"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C97FB1" w14:textId="77777777" w:rsidR="00DB04DC" w:rsidRPr="00F219E9" w:rsidRDefault="00DB04DC" w:rsidP="00DB04DC">
            <w:pPr>
              <w:tabs>
                <w:tab w:val="clear" w:pos="720"/>
                <w:tab w:val="clear" w:pos="1440"/>
                <w:tab w:val="clear" w:pos="2340"/>
                <w:tab w:val="clear" w:pos="3060"/>
              </w:tabs>
              <w:spacing w:after="0"/>
            </w:pPr>
            <w:r w:rsidRPr="00F219E9">
              <w:t>means BSCCo in its capacity as holder of all of the issued share capital of RECASCo;</w:t>
            </w:r>
          </w:p>
        </w:tc>
      </w:tr>
      <w:tr w:rsidR="00DB04DC" w:rsidRPr="00FD3482" w14:paraId="147F28EB" w14:textId="77777777">
        <w:trPr>
          <w:cantSplit/>
        </w:trPr>
        <w:tc>
          <w:tcPr>
            <w:tcW w:w="1697" w:type="pct"/>
            <w:tcMar>
              <w:top w:w="113" w:type="dxa"/>
              <w:left w:w="85" w:type="dxa"/>
              <w:bottom w:w="113" w:type="dxa"/>
              <w:right w:w="85" w:type="dxa"/>
            </w:tcMar>
          </w:tcPr>
          <w:p w14:paraId="6B333246" w14:textId="77777777" w:rsidR="00DB04DC" w:rsidRPr="00F219E9" w:rsidRDefault="00DB04DC" w:rsidP="00DB04DC">
            <w:pPr>
              <w:pStyle w:val="StyleLeft"/>
              <w:spacing w:after="0"/>
            </w:pPr>
            <w:r w:rsidRPr="00F219E9">
              <w:t>"</w:t>
            </w:r>
            <w:r w:rsidRPr="00F219E9">
              <w:rPr>
                <w:b/>
              </w:rPr>
              <w:t>RECASCo</w:t>
            </w:r>
            <w:r w:rsidRPr="00F219E9">
              <w:t>":</w:t>
            </w:r>
          </w:p>
        </w:tc>
        <w:tc>
          <w:tcPr>
            <w:tcW w:w="311" w:type="pct"/>
            <w:tcMar>
              <w:top w:w="113" w:type="dxa"/>
              <w:left w:w="85" w:type="dxa"/>
              <w:bottom w:w="113" w:type="dxa"/>
              <w:right w:w="85" w:type="dxa"/>
            </w:tcMar>
          </w:tcPr>
          <w:p w14:paraId="261C9DF8"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2E4F45B" w14:textId="77777777" w:rsidR="00DB04DC" w:rsidRPr="00F219E9" w:rsidRDefault="00DB04DC" w:rsidP="00DB04DC">
            <w:pPr>
              <w:tabs>
                <w:tab w:val="clear" w:pos="720"/>
                <w:tab w:val="clear" w:pos="1440"/>
                <w:tab w:val="clear" w:pos="2340"/>
                <w:tab w:val="clear" w:pos="3060"/>
              </w:tabs>
              <w:spacing w:after="0"/>
              <w:rPr>
                <w:szCs w:val="22"/>
              </w:rPr>
            </w:pPr>
            <w:r w:rsidRPr="00F219E9">
              <w:t>means a company duly incorporated in England and Wales;</w:t>
            </w:r>
          </w:p>
        </w:tc>
      </w:tr>
      <w:tr w:rsidR="00DB04DC" w:rsidRPr="00FD3482" w14:paraId="6754B8F4" w14:textId="77777777">
        <w:trPr>
          <w:cantSplit/>
        </w:trPr>
        <w:tc>
          <w:tcPr>
            <w:tcW w:w="1697" w:type="pct"/>
            <w:tcMar>
              <w:top w:w="113" w:type="dxa"/>
              <w:left w:w="85" w:type="dxa"/>
              <w:bottom w:w="113" w:type="dxa"/>
              <w:right w:w="85" w:type="dxa"/>
            </w:tcMar>
          </w:tcPr>
          <w:p w14:paraId="6D517B63" w14:textId="77777777" w:rsidR="00DB04DC" w:rsidRPr="00F219E9" w:rsidRDefault="00DB04DC" w:rsidP="00DB04DC">
            <w:pPr>
              <w:pStyle w:val="StyleLeft"/>
              <w:spacing w:after="0"/>
              <w:rPr>
                <w:b/>
                <w:szCs w:val="22"/>
              </w:rPr>
            </w:pPr>
            <w:r w:rsidRPr="00F219E9">
              <w:rPr>
                <w:szCs w:val="22"/>
              </w:rPr>
              <w:t>"</w:t>
            </w:r>
            <w:r w:rsidRPr="00F219E9">
              <w:rPr>
                <w:b/>
                <w:szCs w:val="22"/>
              </w:rPr>
              <w:t>Reconciliation Charge</w:t>
            </w:r>
            <w:r w:rsidRPr="00F219E9">
              <w:rPr>
                <w:szCs w:val="22"/>
              </w:rPr>
              <w:t>":</w:t>
            </w:r>
          </w:p>
        </w:tc>
        <w:tc>
          <w:tcPr>
            <w:tcW w:w="311" w:type="pct"/>
            <w:tcMar>
              <w:top w:w="113" w:type="dxa"/>
              <w:left w:w="85" w:type="dxa"/>
              <w:bottom w:w="113" w:type="dxa"/>
              <w:right w:w="85" w:type="dxa"/>
            </w:tcMar>
          </w:tcPr>
          <w:p w14:paraId="69F771C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4D415CA"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N6.4.3;</w:t>
            </w:r>
          </w:p>
        </w:tc>
      </w:tr>
      <w:tr w:rsidR="00DB04DC" w:rsidRPr="00FD3482" w14:paraId="0E8A9172" w14:textId="77777777">
        <w:trPr>
          <w:cantSplit/>
        </w:trPr>
        <w:tc>
          <w:tcPr>
            <w:tcW w:w="1697" w:type="pct"/>
            <w:tcMar>
              <w:top w:w="113" w:type="dxa"/>
              <w:left w:w="85" w:type="dxa"/>
              <w:bottom w:w="113" w:type="dxa"/>
              <w:right w:w="85" w:type="dxa"/>
            </w:tcMar>
          </w:tcPr>
          <w:p w14:paraId="384848ED" w14:textId="77777777" w:rsidR="00DB04DC" w:rsidRPr="00F219E9" w:rsidRDefault="00DB04DC" w:rsidP="00DB04DC">
            <w:pPr>
              <w:pStyle w:val="StyleLeft"/>
              <w:spacing w:after="0"/>
              <w:rPr>
                <w:b/>
                <w:szCs w:val="22"/>
              </w:rPr>
            </w:pPr>
            <w:r w:rsidRPr="00F219E9">
              <w:rPr>
                <w:szCs w:val="22"/>
              </w:rPr>
              <w:t>"</w:t>
            </w:r>
            <w:r w:rsidRPr="00F219E9">
              <w:rPr>
                <w:b/>
                <w:szCs w:val="22"/>
              </w:rPr>
              <w:t>Reconciliation Payment Date</w:t>
            </w:r>
            <w:r w:rsidRPr="00F219E9">
              <w:rPr>
                <w:szCs w:val="22"/>
              </w:rPr>
              <w:t>":</w:t>
            </w:r>
          </w:p>
        </w:tc>
        <w:tc>
          <w:tcPr>
            <w:tcW w:w="311" w:type="pct"/>
            <w:tcMar>
              <w:top w:w="113" w:type="dxa"/>
              <w:left w:w="85" w:type="dxa"/>
              <w:bottom w:w="113" w:type="dxa"/>
              <w:right w:w="85" w:type="dxa"/>
            </w:tcMar>
          </w:tcPr>
          <w:p w14:paraId="48226F3C"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C12210B"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respect of a Settlement Day, the Payment Date in relation to a Reconciliation Settlement Run;</w:t>
            </w:r>
          </w:p>
        </w:tc>
      </w:tr>
      <w:tr w:rsidR="00DB04DC" w:rsidRPr="00FD3482" w14:paraId="72C40E07" w14:textId="77777777">
        <w:trPr>
          <w:cantSplit/>
        </w:trPr>
        <w:tc>
          <w:tcPr>
            <w:tcW w:w="1697" w:type="pct"/>
            <w:tcMar>
              <w:top w:w="113" w:type="dxa"/>
              <w:left w:w="85" w:type="dxa"/>
              <w:bottom w:w="113" w:type="dxa"/>
              <w:right w:w="85" w:type="dxa"/>
            </w:tcMar>
          </w:tcPr>
          <w:p w14:paraId="74FA6BFF" w14:textId="77777777" w:rsidR="00DB04DC" w:rsidRPr="00F219E9" w:rsidRDefault="00DB04DC" w:rsidP="00DB04DC">
            <w:pPr>
              <w:pStyle w:val="StyleLeft"/>
              <w:spacing w:after="0"/>
              <w:rPr>
                <w:b/>
                <w:szCs w:val="22"/>
              </w:rPr>
            </w:pPr>
            <w:r w:rsidRPr="00F219E9">
              <w:rPr>
                <w:szCs w:val="22"/>
              </w:rPr>
              <w:t>"</w:t>
            </w:r>
            <w:r w:rsidRPr="00F219E9">
              <w:rPr>
                <w:b/>
                <w:szCs w:val="22"/>
              </w:rPr>
              <w:t>Reconciliation Settlement Run</w:t>
            </w:r>
            <w:r w:rsidRPr="00F219E9">
              <w:rPr>
                <w:szCs w:val="22"/>
              </w:rPr>
              <w:t>":</w:t>
            </w:r>
          </w:p>
        </w:tc>
        <w:tc>
          <w:tcPr>
            <w:tcW w:w="311" w:type="pct"/>
            <w:tcMar>
              <w:top w:w="113" w:type="dxa"/>
              <w:left w:w="85" w:type="dxa"/>
              <w:bottom w:w="113" w:type="dxa"/>
              <w:right w:w="85" w:type="dxa"/>
            </w:tcMar>
          </w:tcPr>
          <w:p w14:paraId="460E0E9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451D77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DB04DC" w:rsidRPr="00FD3482" w14:paraId="7DDAFAF6" w14:textId="77777777">
        <w:trPr>
          <w:cantSplit/>
        </w:trPr>
        <w:tc>
          <w:tcPr>
            <w:tcW w:w="1697" w:type="pct"/>
            <w:tcMar>
              <w:top w:w="113" w:type="dxa"/>
              <w:left w:w="85" w:type="dxa"/>
              <w:bottom w:w="113" w:type="dxa"/>
              <w:right w:w="85" w:type="dxa"/>
            </w:tcMar>
          </w:tcPr>
          <w:p w14:paraId="665B10E9" w14:textId="77777777" w:rsidR="00DB04DC" w:rsidRPr="00F219E9" w:rsidRDefault="00DB04DC" w:rsidP="00DB04DC">
            <w:pPr>
              <w:pStyle w:val="StyleLeft"/>
              <w:spacing w:after="0"/>
              <w:rPr>
                <w:b/>
                <w:szCs w:val="22"/>
              </w:rPr>
            </w:pPr>
            <w:r w:rsidRPr="00F219E9">
              <w:rPr>
                <w:szCs w:val="22"/>
              </w:rPr>
              <w:t>"</w:t>
            </w:r>
            <w:r w:rsidRPr="00F219E9">
              <w:rPr>
                <w:b/>
                <w:szCs w:val="22"/>
              </w:rPr>
              <w:t>Reconciliation Volume Allocation Run</w:t>
            </w:r>
            <w:r w:rsidRPr="00F219E9">
              <w:rPr>
                <w:szCs w:val="22"/>
              </w:rPr>
              <w:t>":</w:t>
            </w:r>
          </w:p>
        </w:tc>
        <w:tc>
          <w:tcPr>
            <w:tcW w:w="311" w:type="pct"/>
            <w:tcMar>
              <w:top w:w="113" w:type="dxa"/>
              <w:left w:w="85" w:type="dxa"/>
              <w:bottom w:w="113" w:type="dxa"/>
              <w:right w:w="85" w:type="dxa"/>
            </w:tcMar>
          </w:tcPr>
          <w:p w14:paraId="4EA4A9EA"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E1745BC"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DB04DC" w:rsidRPr="00FD3482" w14:paraId="64B1C84F" w14:textId="77777777">
        <w:trPr>
          <w:cantSplit/>
        </w:trPr>
        <w:tc>
          <w:tcPr>
            <w:tcW w:w="1697" w:type="pct"/>
            <w:tcMar>
              <w:top w:w="113" w:type="dxa"/>
              <w:left w:w="85" w:type="dxa"/>
              <w:bottom w:w="113" w:type="dxa"/>
              <w:right w:w="85" w:type="dxa"/>
            </w:tcMar>
          </w:tcPr>
          <w:p w14:paraId="54DA9C03" w14:textId="77777777" w:rsidR="00DB04DC" w:rsidRPr="00F219E9" w:rsidRDefault="00DB04DC" w:rsidP="00DB04DC">
            <w:pPr>
              <w:pStyle w:val="StyleLeft"/>
              <w:spacing w:after="0"/>
            </w:pPr>
            <w:r w:rsidRPr="00F219E9">
              <w:t>"</w:t>
            </w:r>
            <w:r w:rsidRPr="00F219E9">
              <w:rPr>
                <w:b/>
              </w:rPr>
              <w:t>Reference Year</w:t>
            </w:r>
            <w:bookmarkStart w:id="182" w:name="OLE_LINK1"/>
            <w:r w:rsidRPr="00F219E9">
              <w:t>"</w:t>
            </w:r>
            <w:bookmarkEnd w:id="182"/>
            <w:r w:rsidRPr="00F219E9">
              <w:t>:</w:t>
            </w:r>
          </w:p>
        </w:tc>
        <w:tc>
          <w:tcPr>
            <w:tcW w:w="311" w:type="pct"/>
            <w:tcMar>
              <w:top w:w="113" w:type="dxa"/>
              <w:left w:w="85" w:type="dxa"/>
              <w:bottom w:w="113" w:type="dxa"/>
              <w:right w:w="85" w:type="dxa"/>
            </w:tcMar>
          </w:tcPr>
          <w:p w14:paraId="61A0079D"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350FAC9" w14:textId="77777777" w:rsidR="00DB04DC" w:rsidRPr="00F219E9" w:rsidRDefault="00DB04DC" w:rsidP="00DB04DC">
            <w:pPr>
              <w:tabs>
                <w:tab w:val="clear" w:pos="720"/>
                <w:tab w:val="clear" w:pos="1440"/>
                <w:tab w:val="clear" w:pos="2340"/>
                <w:tab w:val="clear" w:pos="3060"/>
              </w:tabs>
              <w:spacing w:after="0"/>
            </w:pPr>
            <w:r w:rsidRPr="00F219E9">
              <w:t>has the meaning given to that term in paragraph 7.1 of Annex T-2;</w:t>
            </w:r>
          </w:p>
        </w:tc>
      </w:tr>
      <w:tr w:rsidR="00DB04DC" w:rsidRPr="00FD3482" w14:paraId="663CD5C2" w14:textId="77777777">
        <w:trPr>
          <w:cantSplit/>
        </w:trPr>
        <w:tc>
          <w:tcPr>
            <w:tcW w:w="1697" w:type="pct"/>
            <w:tcMar>
              <w:top w:w="113" w:type="dxa"/>
              <w:left w:w="85" w:type="dxa"/>
              <w:bottom w:w="113" w:type="dxa"/>
              <w:right w:w="85" w:type="dxa"/>
            </w:tcMar>
          </w:tcPr>
          <w:p w14:paraId="135E6FFE" w14:textId="19A9944E" w:rsidR="00DB04DC" w:rsidRPr="00F219E9" w:rsidRDefault="00DB04DC" w:rsidP="00DB04DC">
            <w:pPr>
              <w:pStyle w:val="StyleLeft"/>
              <w:spacing w:after="0"/>
              <w:rPr>
                <w:b/>
                <w:szCs w:val="22"/>
              </w:rPr>
            </w:pPr>
            <w:ins w:id="183" w:author="P375" w:date="2020-11-18T11:56:00Z">
              <w:r>
                <w:rPr>
                  <w:szCs w:val="22"/>
                </w:rPr>
                <w:t>[P375]</w:t>
              </w:r>
            </w:ins>
            <w:r w:rsidRPr="00F219E9">
              <w:rPr>
                <w:szCs w:val="22"/>
              </w:rPr>
              <w:t>"</w:t>
            </w:r>
            <w:r w:rsidRPr="00F219E9">
              <w:rPr>
                <w:b/>
                <w:szCs w:val="22"/>
              </w:rPr>
              <w:t>Registrant</w:t>
            </w:r>
            <w:r w:rsidRPr="00F219E9">
              <w:rPr>
                <w:szCs w:val="22"/>
              </w:rPr>
              <w:t>":</w:t>
            </w:r>
          </w:p>
        </w:tc>
        <w:tc>
          <w:tcPr>
            <w:tcW w:w="311" w:type="pct"/>
            <w:tcMar>
              <w:top w:w="113" w:type="dxa"/>
              <w:left w:w="85" w:type="dxa"/>
              <w:bottom w:w="113" w:type="dxa"/>
              <w:right w:w="85" w:type="dxa"/>
            </w:tcMar>
          </w:tcPr>
          <w:p w14:paraId="28FB2F5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7536B01" w14:textId="4A709E8E"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relation to a Metering System, the person for the time being registered in CMRS or (as the case may be) SMRS</w:t>
            </w:r>
            <w:ins w:id="184" w:author="P375" w:date="2020-11-18T11:56:00Z">
              <w:r>
                <w:rPr>
                  <w:szCs w:val="22"/>
                </w:rPr>
                <w:t xml:space="preserve"> or (as the case may be) </w:t>
              </w:r>
            </w:ins>
            <w:ins w:id="185" w:author="P375" w:date="2020-11-18T11:57:00Z">
              <w:r>
                <w:rPr>
                  <w:szCs w:val="22"/>
                </w:rPr>
                <w:t>AMRS</w:t>
              </w:r>
            </w:ins>
            <w:r w:rsidRPr="00F219E9">
              <w:rPr>
                <w:szCs w:val="22"/>
              </w:rPr>
              <w:t xml:space="preserve"> in respect of that Metering System pursuant to Section K;</w:t>
            </w:r>
          </w:p>
        </w:tc>
      </w:tr>
      <w:tr w:rsidR="00DB04DC" w:rsidRPr="00FD3482" w14:paraId="332A73A9" w14:textId="77777777">
        <w:trPr>
          <w:cantSplit/>
        </w:trPr>
        <w:tc>
          <w:tcPr>
            <w:tcW w:w="1697" w:type="pct"/>
            <w:tcMar>
              <w:top w:w="113" w:type="dxa"/>
              <w:left w:w="85" w:type="dxa"/>
              <w:bottom w:w="113" w:type="dxa"/>
              <w:right w:w="85" w:type="dxa"/>
            </w:tcMar>
          </w:tcPr>
          <w:p w14:paraId="46E16FDC" w14:textId="77777777" w:rsidR="00DB04DC" w:rsidRPr="00F219E9" w:rsidRDefault="00DB04DC" w:rsidP="00DB04DC">
            <w:pPr>
              <w:pStyle w:val="StyleLeft"/>
              <w:spacing w:after="0"/>
              <w:rPr>
                <w:b/>
                <w:szCs w:val="22"/>
              </w:rPr>
            </w:pPr>
            <w:r w:rsidRPr="00F219E9">
              <w:rPr>
                <w:szCs w:val="22"/>
              </w:rPr>
              <w:lastRenderedPageBreak/>
              <w:t>"</w:t>
            </w:r>
            <w:r w:rsidRPr="00F219E9">
              <w:rPr>
                <w:b/>
                <w:szCs w:val="22"/>
              </w:rPr>
              <w:t>Registration Transfer</w:t>
            </w:r>
            <w:r w:rsidRPr="00F219E9">
              <w:rPr>
                <w:szCs w:val="22"/>
              </w:rPr>
              <w:t>":</w:t>
            </w:r>
          </w:p>
        </w:tc>
        <w:tc>
          <w:tcPr>
            <w:tcW w:w="311" w:type="pct"/>
            <w:tcMar>
              <w:top w:w="113" w:type="dxa"/>
              <w:left w:w="85" w:type="dxa"/>
              <w:bottom w:w="113" w:type="dxa"/>
              <w:right w:w="85" w:type="dxa"/>
            </w:tcMar>
          </w:tcPr>
          <w:p w14:paraId="518D127A"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0ABE12"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K2.6.1;</w:t>
            </w:r>
          </w:p>
        </w:tc>
      </w:tr>
      <w:tr w:rsidR="00DB04DC" w:rsidRPr="00FD3482" w14:paraId="7E04C98B" w14:textId="77777777">
        <w:trPr>
          <w:cantSplit/>
        </w:trPr>
        <w:tc>
          <w:tcPr>
            <w:tcW w:w="1697" w:type="pct"/>
            <w:tcMar>
              <w:top w:w="113" w:type="dxa"/>
              <w:left w:w="85" w:type="dxa"/>
              <w:bottom w:w="113" w:type="dxa"/>
              <w:right w:w="85" w:type="dxa"/>
            </w:tcMar>
          </w:tcPr>
          <w:p w14:paraId="7EA3D9EE" w14:textId="77777777" w:rsidR="00DB04DC" w:rsidRPr="00F219E9" w:rsidRDefault="00DB04DC" w:rsidP="00DB04DC">
            <w:pPr>
              <w:pStyle w:val="StyleLeft"/>
              <w:spacing w:after="0"/>
              <w:rPr>
                <w:szCs w:val="22"/>
              </w:rPr>
            </w:pPr>
            <w:r w:rsidRPr="00F219E9">
              <w:rPr>
                <w:szCs w:val="22"/>
              </w:rPr>
              <w:t>"</w:t>
            </w:r>
            <w:r w:rsidRPr="00F219E9">
              <w:rPr>
                <w:b/>
                <w:szCs w:val="22"/>
              </w:rPr>
              <w:t>Regulation on Wholesale Energy Market Integrity and Transparency</w:t>
            </w:r>
            <w:r w:rsidRPr="00F219E9">
              <w:rPr>
                <w:szCs w:val="22"/>
              </w:rPr>
              <w:t>"</w:t>
            </w:r>
            <w:r w:rsidRPr="00F219E9">
              <w:rPr>
                <w:b/>
                <w:szCs w:val="22"/>
              </w:rPr>
              <w:t xml:space="preserve"> or </w:t>
            </w:r>
            <w:r w:rsidRPr="00F219E9">
              <w:rPr>
                <w:szCs w:val="22"/>
              </w:rPr>
              <w:t>"</w:t>
            </w:r>
            <w:r w:rsidRPr="00F219E9">
              <w:rPr>
                <w:b/>
                <w:szCs w:val="22"/>
              </w:rPr>
              <w:t>REMIT</w:t>
            </w:r>
            <w:r w:rsidRPr="00F219E9">
              <w:rPr>
                <w:szCs w:val="22"/>
              </w:rPr>
              <w:t>":</w:t>
            </w:r>
          </w:p>
        </w:tc>
        <w:tc>
          <w:tcPr>
            <w:tcW w:w="311" w:type="pct"/>
            <w:tcMar>
              <w:top w:w="113" w:type="dxa"/>
              <w:left w:w="85" w:type="dxa"/>
              <w:bottom w:w="113" w:type="dxa"/>
              <w:right w:w="85" w:type="dxa"/>
            </w:tcMar>
          </w:tcPr>
          <w:p w14:paraId="6EEC80DC"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2186C71"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Regulation (EU) 1227/2011 of the European Parliament and of the Council of 25 October 2011 on wholesale energy market integrity and transparency;</w:t>
            </w:r>
          </w:p>
        </w:tc>
      </w:tr>
      <w:tr w:rsidR="00DB04DC" w:rsidRPr="00FD3482" w14:paraId="210222EC" w14:textId="77777777">
        <w:trPr>
          <w:cantSplit/>
        </w:trPr>
        <w:tc>
          <w:tcPr>
            <w:tcW w:w="1697" w:type="pct"/>
            <w:tcMar>
              <w:top w:w="113" w:type="dxa"/>
              <w:left w:w="85" w:type="dxa"/>
              <w:bottom w:w="113" w:type="dxa"/>
              <w:right w:w="85" w:type="dxa"/>
            </w:tcMar>
          </w:tcPr>
          <w:p w14:paraId="18B4D6EE" w14:textId="77777777" w:rsidR="00DB04DC" w:rsidRPr="00F219E9" w:rsidRDefault="00DB04DC" w:rsidP="00DB04DC">
            <w:pPr>
              <w:pStyle w:val="StyleLeft"/>
              <w:spacing w:after="0"/>
              <w:rPr>
                <w:b/>
                <w:szCs w:val="22"/>
              </w:rPr>
            </w:pPr>
            <w:r w:rsidRPr="00F219E9">
              <w:rPr>
                <w:szCs w:val="22"/>
              </w:rPr>
              <w:t>"</w:t>
            </w:r>
            <w:r w:rsidRPr="00F219E9">
              <w:rPr>
                <w:b/>
                <w:szCs w:val="22"/>
              </w:rPr>
              <w:t>Rejected Modification Proposal</w:t>
            </w:r>
            <w:r w:rsidRPr="00F219E9">
              <w:rPr>
                <w:szCs w:val="22"/>
              </w:rPr>
              <w:t>":</w:t>
            </w:r>
          </w:p>
        </w:tc>
        <w:tc>
          <w:tcPr>
            <w:tcW w:w="311" w:type="pct"/>
            <w:tcMar>
              <w:top w:w="113" w:type="dxa"/>
              <w:left w:w="85" w:type="dxa"/>
              <w:bottom w:w="113" w:type="dxa"/>
              <w:right w:w="85" w:type="dxa"/>
            </w:tcMar>
          </w:tcPr>
          <w:p w14:paraId="6CA6358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F61ABA1"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F2.1.5;</w:t>
            </w:r>
          </w:p>
        </w:tc>
      </w:tr>
      <w:tr w:rsidR="00DB04DC" w:rsidRPr="00FD3482" w14:paraId="70277781" w14:textId="77777777">
        <w:trPr>
          <w:cantSplit/>
        </w:trPr>
        <w:tc>
          <w:tcPr>
            <w:tcW w:w="1697" w:type="pct"/>
            <w:tcMar>
              <w:top w:w="113" w:type="dxa"/>
              <w:left w:w="85" w:type="dxa"/>
              <w:bottom w:w="113" w:type="dxa"/>
              <w:right w:w="85" w:type="dxa"/>
            </w:tcMar>
          </w:tcPr>
          <w:p w14:paraId="6A026CA2" w14:textId="77777777" w:rsidR="00DB04DC" w:rsidRPr="00F219E9" w:rsidRDefault="00DB04DC" w:rsidP="00DB04DC">
            <w:pPr>
              <w:pStyle w:val="StyleLeft"/>
              <w:spacing w:after="0"/>
              <w:rPr>
                <w:szCs w:val="22"/>
              </w:rPr>
            </w:pPr>
            <w:r w:rsidRPr="00F219E9">
              <w:rPr>
                <w:szCs w:val="22"/>
              </w:rPr>
              <w:t>"</w:t>
            </w:r>
            <w:r w:rsidRPr="00F219E9">
              <w:rPr>
                <w:b/>
                <w:szCs w:val="22"/>
              </w:rPr>
              <w:t>Rejected Self-Governance Modification Proposal</w:t>
            </w:r>
            <w:r w:rsidRPr="00F219E9">
              <w:rPr>
                <w:szCs w:val="22"/>
              </w:rPr>
              <w:t>":</w:t>
            </w:r>
          </w:p>
        </w:tc>
        <w:tc>
          <w:tcPr>
            <w:tcW w:w="311" w:type="pct"/>
            <w:tcMar>
              <w:top w:w="113" w:type="dxa"/>
              <w:left w:w="85" w:type="dxa"/>
              <w:bottom w:w="113" w:type="dxa"/>
              <w:right w:w="85" w:type="dxa"/>
            </w:tcMar>
          </w:tcPr>
          <w:p w14:paraId="7A0E65D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5657433"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Self-Governance Modification Proposal in respect of which the Panel has determined that it does not better facilitate achievement of the Applicable BSC Objective(s);</w:t>
            </w:r>
          </w:p>
        </w:tc>
      </w:tr>
      <w:tr w:rsidR="00DB04DC" w:rsidRPr="00FD3482" w14:paraId="7AEF4C27" w14:textId="77777777">
        <w:trPr>
          <w:cantSplit/>
        </w:trPr>
        <w:tc>
          <w:tcPr>
            <w:tcW w:w="1697" w:type="pct"/>
            <w:tcMar>
              <w:top w:w="113" w:type="dxa"/>
              <w:left w:w="85" w:type="dxa"/>
              <w:bottom w:w="113" w:type="dxa"/>
              <w:right w:w="85" w:type="dxa"/>
            </w:tcMar>
          </w:tcPr>
          <w:p w14:paraId="35208BCC" w14:textId="77777777" w:rsidR="00DB04DC" w:rsidRPr="00F219E9" w:rsidRDefault="00DB04DC" w:rsidP="00DB04DC">
            <w:pPr>
              <w:pStyle w:val="StyleLeft"/>
              <w:spacing w:after="0"/>
              <w:rPr>
                <w:b/>
                <w:szCs w:val="22"/>
              </w:rPr>
            </w:pPr>
            <w:r w:rsidRPr="00F219E9">
              <w:rPr>
                <w:szCs w:val="22"/>
              </w:rPr>
              <w:t>"</w:t>
            </w:r>
            <w:r w:rsidRPr="00F219E9">
              <w:rPr>
                <w:b/>
                <w:szCs w:val="22"/>
              </w:rPr>
              <w:t>Related Person</w:t>
            </w:r>
            <w:r w:rsidRPr="00F219E9">
              <w:rPr>
                <w:szCs w:val="22"/>
              </w:rPr>
              <w:t>":</w:t>
            </w:r>
          </w:p>
        </w:tc>
        <w:tc>
          <w:tcPr>
            <w:tcW w:w="311" w:type="pct"/>
            <w:tcMar>
              <w:top w:w="113" w:type="dxa"/>
              <w:left w:w="85" w:type="dxa"/>
              <w:bottom w:w="113" w:type="dxa"/>
              <w:right w:w="85" w:type="dxa"/>
            </w:tcMar>
          </w:tcPr>
          <w:p w14:paraId="3C9FD55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AC96332"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relation to an individual, any member of his immediate family, his employer (and any former employer of his within the previous 12 months), any partner with whom he is in partnership, and any company or Affiliate of a company in which he or any member of his immediate family controls more than 20% of the voting rights in respect of the shares of the company;</w:t>
            </w:r>
          </w:p>
        </w:tc>
      </w:tr>
      <w:tr w:rsidR="00DB04DC" w:rsidRPr="00FD3482" w14:paraId="433D3D7E" w14:textId="77777777">
        <w:trPr>
          <w:cantSplit/>
        </w:trPr>
        <w:tc>
          <w:tcPr>
            <w:tcW w:w="1697" w:type="pct"/>
            <w:tcMar>
              <w:top w:w="113" w:type="dxa"/>
              <w:left w:w="85" w:type="dxa"/>
              <w:bottom w:w="113" w:type="dxa"/>
              <w:right w:w="85" w:type="dxa"/>
            </w:tcMar>
          </w:tcPr>
          <w:p w14:paraId="49496FF3" w14:textId="77777777" w:rsidR="00DB04DC" w:rsidRPr="00F219E9" w:rsidRDefault="00DB04DC" w:rsidP="00DB04DC">
            <w:pPr>
              <w:pStyle w:val="StyleLeft"/>
              <w:spacing w:after="0"/>
              <w:rPr>
                <w:b/>
                <w:szCs w:val="22"/>
              </w:rPr>
            </w:pPr>
            <w:r w:rsidRPr="00F219E9">
              <w:rPr>
                <w:szCs w:val="22"/>
              </w:rPr>
              <w:t>"</w:t>
            </w:r>
            <w:r w:rsidRPr="00F219E9">
              <w:rPr>
                <w:b/>
                <w:szCs w:val="22"/>
              </w:rPr>
              <w:t>Related Undertaking</w:t>
            </w:r>
            <w:r w:rsidRPr="00F219E9">
              <w:rPr>
                <w:szCs w:val="22"/>
              </w:rPr>
              <w:t>":</w:t>
            </w:r>
          </w:p>
        </w:tc>
        <w:tc>
          <w:tcPr>
            <w:tcW w:w="311" w:type="pct"/>
            <w:tcMar>
              <w:top w:w="113" w:type="dxa"/>
              <w:left w:w="85" w:type="dxa"/>
              <w:bottom w:w="113" w:type="dxa"/>
              <w:right w:w="85" w:type="dxa"/>
            </w:tcMar>
          </w:tcPr>
          <w:p w14:paraId="215899D1"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F11A6EA"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relation to any person, any undertaking in which such person has a participating interest as defined by section 421A of the Financial Services and Markets Act 2000;</w:t>
            </w:r>
          </w:p>
        </w:tc>
      </w:tr>
      <w:tr w:rsidR="00DB04DC" w:rsidRPr="00FD3482" w14:paraId="21C32FBD" w14:textId="77777777">
        <w:trPr>
          <w:cantSplit/>
        </w:trPr>
        <w:tc>
          <w:tcPr>
            <w:tcW w:w="1697" w:type="pct"/>
            <w:tcMar>
              <w:top w:w="113" w:type="dxa"/>
              <w:left w:w="85" w:type="dxa"/>
              <w:bottom w:w="113" w:type="dxa"/>
              <w:right w:w="85" w:type="dxa"/>
            </w:tcMar>
          </w:tcPr>
          <w:p w14:paraId="1F6CE67D" w14:textId="77777777" w:rsidR="00DB04DC" w:rsidRPr="00F219E9" w:rsidRDefault="00DB04DC" w:rsidP="00DB04DC">
            <w:pPr>
              <w:pStyle w:val="StyleLeft"/>
              <w:spacing w:after="0"/>
              <w:rPr>
                <w:szCs w:val="22"/>
              </w:rPr>
            </w:pPr>
            <w:r w:rsidRPr="00F219E9">
              <w:rPr>
                <w:szCs w:val="22"/>
              </w:rPr>
              <w:t>"</w:t>
            </w:r>
            <w:r w:rsidRPr="00F219E9">
              <w:rPr>
                <w:b/>
                <w:szCs w:val="22"/>
              </w:rPr>
              <w:t>Relevant Affiliate</w:t>
            </w:r>
            <w:r w:rsidRPr="00F219E9">
              <w:rPr>
                <w:szCs w:val="22"/>
              </w:rPr>
              <w:t>":</w:t>
            </w:r>
          </w:p>
        </w:tc>
        <w:tc>
          <w:tcPr>
            <w:tcW w:w="311" w:type="pct"/>
            <w:tcMar>
              <w:top w:w="113" w:type="dxa"/>
              <w:left w:w="85" w:type="dxa"/>
              <w:bottom w:w="113" w:type="dxa"/>
              <w:right w:w="85" w:type="dxa"/>
            </w:tcMar>
          </w:tcPr>
          <w:p w14:paraId="2FD3097A"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1F4C6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relation to any person, any holding company of that person, any subsidiary of that person or any subsidiary of a holding company of that person, in each case within the meaning of section 1159 of the Companies Act 2006;</w:t>
            </w:r>
          </w:p>
        </w:tc>
      </w:tr>
      <w:tr w:rsidR="00DB04DC" w:rsidRPr="00FD3482" w14:paraId="5073445D" w14:textId="77777777">
        <w:trPr>
          <w:cantSplit/>
        </w:trPr>
        <w:tc>
          <w:tcPr>
            <w:tcW w:w="1697" w:type="pct"/>
            <w:tcMar>
              <w:top w:w="113" w:type="dxa"/>
              <w:left w:w="85" w:type="dxa"/>
              <w:bottom w:w="113" w:type="dxa"/>
              <w:right w:w="85" w:type="dxa"/>
            </w:tcMar>
          </w:tcPr>
          <w:p w14:paraId="580B2619" w14:textId="77777777" w:rsidR="00DB04DC" w:rsidRPr="00F219E9" w:rsidRDefault="00DB04DC" w:rsidP="00DB04DC">
            <w:pPr>
              <w:pStyle w:val="StyleLeft"/>
              <w:spacing w:after="0"/>
              <w:rPr>
                <w:b/>
                <w:szCs w:val="22"/>
              </w:rPr>
            </w:pPr>
            <w:r w:rsidRPr="00F219E9">
              <w:rPr>
                <w:szCs w:val="22"/>
              </w:rPr>
              <w:t>"</w:t>
            </w:r>
            <w:r w:rsidRPr="00F219E9">
              <w:rPr>
                <w:b/>
                <w:szCs w:val="22"/>
              </w:rPr>
              <w:t>Relevant BM Units</w:t>
            </w:r>
            <w:r w:rsidRPr="00F219E9">
              <w:rPr>
                <w:szCs w:val="22"/>
              </w:rPr>
              <w:t>":</w:t>
            </w:r>
          </w:p>
        </w:tc>
        <w:tc>
          <w:tcPr>
            <w:tcW w:w="311" w:type="pct"/>
            <w:tcMar>
              <w:top w:w="113" w:type="dxa"/>
              <w:left w:w="85" w:type="dxa"/>
              <w:bottom w:w="113" w:type="dxa"/>
              <w:right w:w="85" w:type="dxa"/>
            </w:tcMar>
          </w:tcPr>
          <w:p w14:paraId="3EC16F0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CCAF71"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paragraph 1.4.1 of Section S;</w:t>
            </w:r>
          </w:p>
        </w:tc>
      </w:tr>
      <w:tr w:rsidR="00DB04DC" w:rsidRPr="00FD3482" w14:paraId="65B5C5EB" w14:textId="77777777">
        <w:trPr>
          <w:cantSplit/>
        </w:trPr>
        <w:tc>
          <w:tcPr>
            <w:tcW w:w="1697" w:type="pct"/>
            <w:tcMar>
              <w:top w:w="113" w:type="dxa"/>
              <w:left w:w="85" w:type="dxa"/>
              <w:bottom w:w="113" w:type="dxa"/>
              <w:right w:w="85" w:type="dxa"/>
            </w:tcMar>
          </w:tcPr>
          <w:p w14:paraId="7112741B" w14:textId="77777777" w:rsidR="00DB04DC" w:rsidRPr="00F219E9" w:rsidRDefault="00DB04DC" w:rsidP="00DB04DC">
            <w:pPr>
              <w:spacing w:after="0"/>
              <w:rPr>
                <w:b/>
                <w:szCs w:val="22"/>
              </w:rPr>
            </w:pPr>
            <w:r w:rsidRPr="00F219E9">
              <w:rPr>
                <w:szCs w:val="22"/>
              </w:rPr>
              <w:t>"</w:t>
            </w:r>
            <w:r w:rsidRPr="00F219E9">
              <w:rPr>
                <w:b/>
                <w:szCs w:val="22"/>
              </w:rPr>
              <w:t>Relevant Capacity Limit</w:t>
            </w:r>
            <w:r w:rsidRPr="00F219E9">
              <w:rPr>
                <w:szCs w:val="22"/>
              </w:rPr>
              <w:t>":</w:t>
            </w:r>
          </w:p>
        </w:tc>
        <w:tc>
          <w:tcPr>
            <w:tcW w:w="311" w:type="pct"/>
            <w:tcMar>
              <w:top w:w="113" w:type="dxa"/>
              <w:left w:w="85" w:type="dxa"/>
              <w:bottom w:w="113" w:type="dxa"/>
              <w:right w:w="85" w:type="dxa"/>
            </w:tcMar>
          </w:tcPr>
          <w:p w14:paraId="6BFD2538"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989C775" w14:textId="77777777" w:rsidR="00DB04DC" w:rsidRPr="00F219E9" w:rsidRDefault="00DB04DC" w:rsidP="00DB04DC">
            <w:pPr>
              <w:pStyle w:val="Date"/>
              <w:jc w:val="both"/>
              <w:rPr>
                <w:rFonts w:ascii="Times New Roman" w:hAnsi="Times New Roman"/>
                <w:sz w:val="22"/>
                <w:szCs w:val="22"/>
              </w:rPr>
            </w:pPr>
            <w:r w:rsidRPr="00F219E9">
              <w:rPr>
                <w:rFonts w:ascii="Times New Roman" w:hAnsi="Times New Roman"/>
                <w:sz w:val="22"/>
                <w:szCs w:val="22"/>
              </w:rPr>
              <w:t>means, in connection with a Shared SVA Metering System, the prevailing estimate notified from time to time pursuant to Section K2.5.5(g);</w:t>
            </w:r>
          </w:p>
        </w:tc>
      </w:tr>
      <w:tr w:rsidR="00DB04DC" w:rsidRPr="00FD3482" w14:paraId="57792C92" w14:textId="77777777">
        <w:trPr>
          <w:cantSplit/>
        </w:trPr>
        <w:tc>
          <w:tcPr>
            <w:tcW w:w="1697" w:type="pct"/>
            <w:tcMar>
              <w:top w:w="113" w:type="dxa"/>
              <w:left w:w="85" w:type="dxa"/>
              <w:bottom w:w="113" w:type="dxa"/>
              <w:right w:w="85" w:type="dxa"/>
            </w:tcMar>
          </w:tcPr>
          <w:p w14:paraId="0976B03A" w14:textId="77777777" w:rsidR="00DB04DC" w:rsidRPr="00F219E9" w:rsidRDefault="00DB04DC" w:rsidP="00DB04DC">
            <w:pPr>
              <w:pStyle w:val="StyleLeft"/>
              <w:spacing w:after="0"/>
              <w:rPr>
                <w:b/>
                <w:szCs w:val="22"/>
              </w:rPr>
            </w:pPr>
            <w:r w:rsidRPr="00F219E9">
              <w:rPr>
                <w:szCs w:val="22"/>
              </w:rPr>
              <w:t>"</w:t>
            </w:r>
            <w:r w:rsidRPr="00F219E9">
              <w:rPr>
                <w:b/>
                <w:szCs w:val="22"/>
              </w:rPr>
              <w:t>Relevant Capacity</w:t>
            </w:r>
            <w:r w:rsidRPr="00F219E9">
              <w:rPr>
                <w:szCs w:val="22"/>
              </w:rPr>
              <w:t>":</w:t>
            </w:r>
          </w:p>
        </w:tc>
        <w:tc>
          <w:tcPr>
            <w:tcW w:w="311" w:type="pct"/>
            <w:tcMar>
              <w:top w:w="113" w:type="dxa"/>
              <w:left w:w="85" w:type="dxa"/>
              <w:bottom w:w="113" w:type="dxa"/>
              <w:right w:w="85" w:type="dxa"/>
            </w:tcMar>
          </w:tcPr>
          <w:p w14:paraId="29534B1B"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7520D3"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K3.4.8;</w:t>
            </w:r>
          </w:p>
        </w:tc>
      </w:tr>
      <w:tr w:rsidR="00DB04DC" w:rsidRPr="00FD3482" w14:paraId="5579C6A8" w14:textId="77777777">
        <w:trPr>
          <w:cantSplit/>
        </w:trPr>
        <w:tc>
          <w:tcPr>
            <w:tcW w:w="1697" w:type="pct"/>
            <w:tcMar>
              <w:top w:w="113" w:type="dxa"/>
              <w:left w:w="85" w:type="dxa"/>
              <w:bottom w:w="113" w:type="dxa"/>
              <w:right w:w="85" w:type="dxa"/>
            </w:tcMar>
          </w:tcPr>
          <w:p w14:paraId="5EAFC8DC" w14:textId="77777777" w:rsidR="00DB04DC" w:rsidRPr="00F219E9" w:rsidRDefault="00DB04DC" w:rsidP="00DB04DC">
            <w:pPr>
              <w:pStyle w:val="StyleLeft"/>
              <w:spacing w:after="0"/>
              <w:rPr>
                <w:szCs w:val="22"/>
              </w:rPr>
            </w:pPr>
            <w:r w:rsidRPr="00F219E9">
              <w:rPr>
                <w:szCs w:val="22"/>
              </w:rPr>
              <w:t>"</w:t>
            </w:r>
            <w:r w:rsidRPr="00F219E9">
              <w:rPr>
                <w:b/>
                <w:szCs w:val="22"/>
              </w:rPr>
              <w:t>Relevant CFD Assets</w:t>
            </w:r>
            <w:r w:rsidRPr="00F219E9">
              <w:rPr>
                <w:szCs w:val="22"/>
              </w:rPr>
              <w:t>":</w:t>
            </w:r>
          </w:p>
        </w:tc>
        <w:tc>
          <w:tcPr>
            <w:tcW w:w="311" w:type="pct"/>
            <w:tcMar>
              <w:top w:w="113" w:type="dxa"/>
              <w:left w:w="85" w:type="dxa"/>
              <w:bottom w:w="113" w:type="dxa"/>
              <w:right w:w="85" w:type="dxa"/>
            </w:tcMar>
          </w:tcPr>
          <w:p w14:paraId="18B98860" w14:textId="77777777" w:rsidR="00DB04DC" w:rsidRPr="00F219E9" w:rsidRDefault="00DB04DC" w:rsidP="00DB04DC">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0B1864C" w14:textId="77777777" w:rsidR="00DB04DC" w:rsidRPr="00F219E9" w:rsidRDefault="00DB04DC" w:rsidP="00DB04DC">
            <w:pPr>
              <w:tabs>
                <w:tab w:val="clear" w:pos="720"/>
                <w:tab w:val="clear" w:pos="1440"/>
                <w:tab w:val="clear" w:pos="2340"/>
                <w:tab w:val="clear" w:pos="3060"/>
              </w:tabs>
              <w:spacing w:after="0"/>
              <w:rPr>
                <w:sz w:val="21"/>
                <w:szCs w:val="21"/>
              </w:rPr>
            </w:pPr>
            <w:r w:rsidRPr="00F219E9">
              <w:rPr>
                <w:sz w:val="21"/>
                <w:szCs w:val="21"/>
              </w:rPr>
              <w:t>has the meaning given to that term in Section K3.1.8;</w:t>
            </w:r>
          </w:p>
        </w:tc>
      </w:tr>
      <w:tr w:rsidR="00DB04DC" w:rsidRPr="00FD3482" w14:paraId="2FFBBA69" w14:textId="77777777">
        <w:trPr>
          <w:cantSplit/>
        </w:trPr>
        <w:tc>
          <w:tcPr>
            <w:tcW w:w="1697" w:type="pct"/>
            <w:tcMar>
              <w:top w:w="113" w:type="dxa"/>
              <w:left w:w="85" w:type="dxa"/>
              <w:bottom w:w="113" w:type="dxa"/>
              <w:right w:w="85" w:type="dxa"/>
            </w:tcMar>
          </w:tcPr>
          <w:p w14:paraId="3BC70BF3" w14:textId="77777777" w:rsidR="00DB04DC" w:rsidRPr="00F219E9" w:rsidRDefault="00DB04DC" w:rsidP="00DB04DC">
            <w:pPr>
              <w:pStyle w:val="StyleLeft"/>
              <w:spacing w:after="0"/>
              <w:rPr>
                <w:b/>
                <w:szCs w:val="22"/>
              </w:rPr>
            </w:pPr>
            <w:r w:rsidRPr="00F219E9">
              <w:rPr>
                <w:szCs w:val="22"/>
              </w:rPr>
              <w:t>"</w:t>
            </w:r>
            <w:r w:rsidRPr="00F219E9">
              <w:rPr>
                <w:b/>
                <w:szCs w:val="22"/>
              </w:rPr>
              <w:t>Relevant Challenge</w:t>
            </w:r>
            <w:r w:rsidRPr="00F219E9">
              <w:rPr>
                <w:szCs w:val="22"/>
              </w:rPr>
              <w:t>":</w:t>
            </w:r>
          </w:p>
        </w:tc>
        <w:tc>
          <w:tcPr>
            <w:tcW w:w="311" w:type="pct"/>
            <w:tcMar>
              <w:top w:w="113" w:type="dxa"/>
              <w:left w:w="85" w:type="dxa"/>
              <w:bottom w:w="113" w:type="dxa"/>
              <w:right w:w="85" w:type="dxa"/>
            </w:tcMar>
          </w:tcPr>
          <w:p w14:paraId="5E2238DA"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1EBD949" w14:textId="77777777" w:rsidR="00DB04DC" w:rsidRPr="00F219E9" w:rsidRDefault="00DB04DC" w:rsidP="00DB04DC">
            <w:pPr>
              <w:tabs>
                <w:tab w:val="clear" w:pos="720"/>
                <w:tab w:val="clear" w:pos="1440"/>
                <w:tab w:val="clear" w:pos="2340"/>
                <w:tab w:val="clear" w:pos="3060"/>
              </w:tabs>
              <w:spacing w:after="0"/>
              <w:rPr>
                <w:szCs w:val="22"/>
              </w:rPr>
            </w:pPr>
            <w:r w:rsidRPr="00F219E9">
              <w:rPr>
                <w:bCs/>
                <w:szCs w:val="22"/>
              </w:rPr>
              <w:t>shall have the meaning given to that term in Section F2.11.15;</w:t>
            </w:r>
          </w:p>
        </w:tc>
      </w:tr>
      <w:tr w:rsidR="00DB04DC" w:rsidRPr="00FD3482" w14:paraId="1C2F2118" w14:textId="77777777">
        <w:trPr>
          <w:cantSplit/>
        </w:trPr>
        <w:tc>
          <w:tcPr>
            <w:tcW w:w="1697" w:type="pct"/>
            <w:tcMar>
              <w:top w:w="113" w:type="dxa"/>
              <w:left w:w="85" w:type="dxa"/>
              <w:bottom w:w="113" w:type="dxa"/>
              <w:right w:w="85" w:type="dxa"/>
            </w:tcMar>
          </w:tcPr>
          <w:p w14:paraId="672B0F68" w14:textId="77777777" w:rsidR="00DB04DC" w:rsidRPr="00F219E9" w:rsidRDefault="00DB04DC" w:rsidP="00DB04DC">
            <w:pPr>
              <w:pStyle w:val="StyleLeft"/>
              <w:spacing w:after="0"/>
              <w:rPr>
                <w:b/>
                <w:szCs w:val="22"/>
              </w:rPr>
            </w:pPr>
            <w:r w:rsidRPr="00F219E9">
              <w:rPr>
                <w:szCs w:val="22"/>
              </w:rPr>
              <w:t>"</w:t>
            </w:r>
            <w:r w:rsidRPr="00F219E9">
              <w:rPr>
                <w:b/>
                <w:szCs w:val="22"/>
              </w:rPr>
              <w:t>Relevant Contract Parties</w:t>
            </w:r>
            <w:r w:rsidRPr="00F219E9">
              <w:rPr>
                <w:szCs w:val="22"/>
              </w:rPr>
              <w:t>":</w:t>
            </w:r>
          </w:p>
        </w:tc>
        <w:tc>
          <w:tcPr>
            <w:tcW w:w="311" w:type="pct"/>
            <w:tcMar>
              <w:top w:w="113" w:type="dxa"/>
              <w:left w:w="85" w:type="dxa"/>
              <w:bottom w:w="113" w:type="dxa"/>
              <w:right w:w="85" w:type="dxa"/>
            </w:tcMar>
          </w:tcPr>
          <w:p w14:paraId="79FAEAA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A08519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P1.3.5;</w:t>
            </w:r>
          </w:p>
        </w:tc>
      </w:tr>
      <w:tr w:rsidR="00DB04DC" w:rsidRPr="00FD3482" w14:paraId="08393EF2" w14:textId="77777777">
        <w:trPr>
          <w:cantSplit/>
        </w:trPr>
        <w:tc>
          <w:tcPr>
            <w:tcW w:w="1697" w:type="pct"/>
            <w:tcMar>
              <w:top w:w="113" w:type="dxa"/>
              <w:left w:w="85" w:type="dxa"/>
              <w:bottom w:w="113" w:type="dxa"/>
              <w:right w:w="85" w:type="dxa"/>
            </w:tcMar>
          </w:tcPr>
          <w:p w14:paraId="57154645" w14:textId="77777777" w:rsidR="00DB04DC" w:rsidRPr="00F219E9" w:rsidRDefault="00DB04DC" w:rsidP="00DB04DC">
            <w:pPr>
              <w:pStyle w:val="StyleLeft"/>
              <w:spacing w:after="0"/>
              <w:rPr>
                <w:szCs w:val="22"/>
              </w:rPr>
            </w:pPr>
            <w:r w:rsidRPr="00F219E9">
              <w:rPr>
                <w:szCs w:val="22"/>
              </w:rPr>
              <w:t>"</w:t>
            </w:r>
            <w:r w:rsidRPr="00F219E9">
              <w:rPr>
                <w:b/>
                <w:szCs w:val="22"/>
              </w:rPr>
              <w:t>Relevant EMR Settlement Data</w:t>
            </w:r>
            <w:r w:rsidRPr="00F219E9">
              <w:rPr>
                <w:szCs w:val="22"/>
              </w:rPr>
              <w:t>":</w:t>
            </w:r>
          </w:p>
        </w:tc>
        <w:tc>
          <w:tcPr>
            <w:tcW w:w="311" w:type="pct"/>
            <w:tcMar>
              <w:top w:w="113" w:type="dxa"/>
              <w:left w:w="85" w:type="dxa"/>
              <w:bottom w:w="113" w:type="dxa"/>
              <w:right w:w="85" w:type="dxa"/>
            </w:tcMar>
          </w:tcPr>
          <w:p w14:paraId="6635B9E1" w14:textId="77777777" w:rsidR="00DB04DC" w:rsidRPr="00F219E9" w:rsidRDefault="00DB04DC" w:rsidP="00DB04DC">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628CD66" w14:textId="77777777" w:rsidR="00DB04DC" w:rsidRPr="00F219E9" w:rsidRDefault="00DB04DC" w:rsidP="00DB04DC">
            <w:pPr>
              <w:tabs>
                <w:tab w:val="clear" w:pos="720"/>
                <w:tab w:val="clear" w:pos="1440"/>
                <w:tab w:val="clear" w:pos="2340"/>
                <w:tab w:val="clear" w:pos="3060"/>
              </w:tabs>
              <w:spacing w:after="120"/>
              <w:rPr>
                <w:sz w:val="21"/>
                <w:szCs w:val="21"/>
              </w:rPr>
            </w:pPr>
            <w:r w:rsidRPr="00F219E9">
              <w:rPr>
                <w:sz w:val="21"/>
                <w:szCs w:val="21"/>
              </w:rPr>
              <w:t>means:</w:t>
            </w:r>
          </w:p>
          <w:p w14:paraId="565C81AB" w14:textId="77777777" w:rsidR="00DB04DC" w:rsidRPr="00F219E9" w:rsidRDefault="00DB04DC" w:rsidP="00DB04DC">
            <w:pPr>
              <w:tabs>
                <w:tab w:val="clear" w:pos="720"/>
                <w:tab w:val="clear" w:pos="1440"/>
                <w:tab w:val="clear" w:pos="2340"/>
                <w:tab w:val="clear" w:pos="3060"/>
              </w:tabs>
              <w:spacing w:after="120"/>
              <w:ind w:left="567" w:hanging="567"/>
              <w:rPr>
                <w:sz w:val="21"/>
                <w:szCs w:val="21"/>
              </w:rPr>
            </w:pPr>
            <w:r w:rsidRPr="00F219E9">
              <w:rPr>
                <w:sz w:val="21"/>
                <w:szCs w:val="21"/>
              </w:rPr>
              <w:t>(i)</w:t>
            </w:r>
            <w:r w:rsidRPr="00F219E9">
              <w:rPr>
                <w:sz w:val="21"/>
                <w:szCs w:val="21"/>
              </w:rPr>
              <w:tab/>
              <w:t>the CFD Settlement Data where EMR Settlement Data is to be provided to a CFD Settlement Services Provider; and</w:t>
            </w:r>
          </w:p>
          <w:p w14:paraId="35E75F21" w14:textId="77777777" w:rsidR="00DB04DC" w:rsidRPr="00F219E9" w:rsidRDefault="00DB04DC" w:rsidP="00DB04DC">
            <w:pPr>
              <w:tabs>
                <w:tab w:val="clear" w:pos="720"/>
                <w:tab w:val="clear" w:pos="1440"/>
                <w:tab w:val="clear" w:pos="2340"/>
                <w:tab w:val="clear" w:pos="3060"/>
              </w:tabs>
              <w:spacing w:after="0"/>
              <w:ind w:left="567" w:hanging="567"/>
              <w:rPr>
                <w:sz w:val="21"/>
                <w:szCs w:val="21"/>
              </w:rPr>
            </w:pPr>
            <w:r w:rsidRPr="00F219E9">
              <w:rPr>
                <w:sz w:val="21"/>
                <w:szCs w:val="21"/>
              </w:rPr>
              <w:t>(ii)</w:t>
            </w:r>
            <w:r w:rsidRPr="00F219E9">
              <w:rPr>
                <w:sz w:val="21"/>
                <w:szCs w:val="21"/>
              </w:rPr>
              <w:tab/>
              <w:t>the CM Settlement Data where EMR Settlement Data is to be provided to a CM Settlement Services Provider;</w:t>
            </w:r>
          </w:p>
        </w:tc>
      </w:tr>
      <w:tr w:rsidR="00DB04DC" w:rsidRPr="00FD3482" w14:paraId="0D229B8D" w14:textId="77777777">
        <w:trPr>
          <w:cantSplit/>
        </w:trPr>
        <w:tc>
          <w:tcPr>
            <w:tcW w:w="1697" w:type="pct"/>
            <w:tcMar>
              <w:top w:w="113" w:type="dxa"/>
              <w:left w:w="85" w:type="dxa"/>
              <w:bottom w:w="113" w:type="dxa"/>
              <w:right w:w="85" w:type="dxa"/>
            </w:tcMar>
          </w:tcPr>
          <w:p w14:paraId="1730881B" w14:textId="77777777" w:rsidR="00DB04DC" w:rsidRPr="00F219E9" w:rsidRDefault="00DB04DC" w:rsidP="00DB04DC">
            <w:pPr>
              <w:pStyle w:val="StyleLeft"/>
              <w:spacing w:after="0"/>
            </w:pPr>
            <w:r w:rsidRPr="00F219E9">
              <w:lastRenderedPageBreak/>
              <w:t>"</w:t>
            </w:r>
            <w:r w:rsidRPr="00F219E9">
              <w:rPr>
                <w:b/>
              </w:rPr>
              <w:t>Relevant European Legal Requirement</w:t>
            </w:r>
            <w:r w:rsidRPr="00F219E9">
              <w:t>":</w:t>
            </w:r>
          </w:p>
        </w:tc>
        <w:tc>
          <w:tcPr>
            <w:tcW w:w="311" w:type="pct"/>
            <w:tcMar>
              <w:top w:w="113" w:type="dxa"/>
              <w:left w:w="85" w:type="dxa"/>
              <w:bottom w:w="113" w:type="dxa"/>
              <w:right w:w="85" w:type="dxa"/>
            </w:tcMar>
          </w:tcPr>
          <w:p w14:paraId="3BE2448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26AFAC0" w14:textId="77777777" w:rsidR="00DB04DC" w:rsidRPr="00F219E9" w:rsidRDefault="00DB04DC" w:rsidP="00DB04DC">
            <w:pPr>
              <w:tabs>
                <w:tab w:val="clear" w:pos="720"/>
                <w:tab w:val="clear" w:pos="1440"/>
                <w:tab w:val="clear" w:pos="2340"/>
                <w:tab w:val="clear" w:pos="3060"/>
              </w:tabs>
              <w:spacing w:after="0"/>
            </w:pPr>
            <w:r w:rsidRPr="00F219E9">
              <w:t>means any legal instrument of the European Commission to the extent such instrument remains a Legal Requirement by virtue of an Act of Parliament following the United Kingdom’s withdrawal from the European Union;</w:t>
            </w:r>
          </w:p>
        </w:tc>
      </w:tr>
      <w:tr w:rsidR="00DB04DC" w:rsidRPr="00FD3482" w14:paraId="5EAA3AD1" w14:textId="77777777">
        <w:trPr>
          <w:cantSplit/>
        </w:trPr>
        <w:tc>
          <w:tcPr>
            <w:tcW w:w="1697" w:type="pct"/>
            <w:tcMar>
              <w:top w:w="113" w:type="dxa"/>
              <w:left w:w="85" w:type="dxa"/>
              <w:bottom w:w="113" w:type="dxa"/>
              <w:right w:w="85" w:type="dxa"/>
            </w:tcMar>
          </w:tcPr>
          <w:p w14:paraId="03B6372F" w14:textId="77777777" w:rsidR="00DB04DC" w:rsidRPr="00F219E9" w:rsidRDefault="00DB04DC" w:rsidP="00DB04DC">
            <w:pPr>
              <w:pStyle w:val="StyleLeft"/>
              <w:spacing w:after="0"/>
              <w:rPr>
                <w:b/>
                <w:szCs w:val="22"/>
              </w:rPr>
            </w:pPr>
            <w:r w:rsidRPr="00F219E9">
              <w:rPr>
                <w:szCs w:val="22"/>
              </w:rPr>
              <w:t>"</w:t>
            </w:r>
            <w:r w:rsidRPr="00F219E9">
              <w:rPr>
                <w:b/>
                <w:szCs w:val="22"/>
              </w:rPr>
              <w:t>Relevant ID Transfer</w:t>
            </w:r>
            <w:r w:rsidRPr="00F219E9">
              <w:rPr>
                <w:szCs w:val="22"/>
              </w:rPr>
              <w:t>":</w:t>
            </w:r>
          </w:p>
        </w:tc>
        <w:tc>
          <w:tcPr>
            <w:tcW w:w="311" w:type="pct"/>
            <w:tcMar>
              <w:top w:w="113" w:type="dxa"/>
              <w:left w:w="85" w:type="dxa"/>
              <w:bottom w:w="113" w:type="dxa"/>
              <w:right w:w="85" w:type="dxa"/>
            </w:tcMar>
          </w:tcPr>
          <w:p w14:paraId="006FBA1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94246FD"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paragraph 1.4.2 of Section S;</w:t>
            </w:r>
          </w:p>
        </w:tc>
      </w:tr>
      <w:tr w:rsidR="00DB04DC" w:rsidRPr="00FD3482" w14:paraId="15ECE71F" w14:textId="77777777">
        <w:trPr>
          <w:cantSplit/>
        </w:trPr>
        <w:tc>
          <w:tcPr>
            <w:tcW w:w="1697" w:type="pct"/>
            <w:tcMar>
              <w:top w:w="113" w:type="dxa"/>
              <w:left w:w="85" w:type="dxa"/>
              <w:bottom w:w="113" w:type="dxa"/>
              <w:right w:w="85" w:type="dxa"/>
            </w:tcMar>
          </w:tcPr>
          <w:p w14:paraId="439F403D" w14:textId="77777777" w:rsidR="00DB04DC" w:rsidRPr="00F219E9" w:rsidRDefault="00DB04DC" w:rsidP="00DB04DC">
            <w:pPr>
              <w:pStyle w:val="StyleLeft"/>
              <w:spacing w:after="0"/>
              <w:rPr>
                <w:b/>
                <w:szCs w:val="22"/>
              </w:rPr>
            </w:pPr>
            <w:r w:rsidRPr="00F219E9">
              <w:rPr>
                <w:szCs w:val="22"/>
              </w:rPr>
              <w:t>"</w:t>
            </w:r>
            <w:r w:rsidRPr="00F219E9">
              <w:rPr>
                <w:b/>
                <w:szCs w:val="22"/>
              </w:rPr>
              <w:t>Relevant Implementation Date</w:t>
            </w:r>
            <w:r w:rsidRPr="00F219E9">
              <w:rPr>
                <w:szCs w:val="22"/>
              </w:rPr>
              <w:t>":</w:t>
            </w:r>
          </w:p>
        </w:tc>
        <w:tc>
          <w:tcPr>
            <w:tcW w:w="311" w:type="pct"/>
            <w:tcMar>
              <w:top w:w="113" w:type="dxa"/>
              <w:left w:w="85" w:type="dxa"/>
              <w:bottom w:w="113" w:type="dxa"/>
              <w:right w:w="85" w:type="dxa"/>
            </w:tcMar>
          </w:tcPr>
          <w:p w14:paraId="4F70359B"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EC5662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F1.9.2;</w:t>
            </w:r>
          </w:p>
        </w:tc>
      </w:tr>
      <w:tr w:rsidR="00DB04DC" w:rsidRPr="00FD3482" w14:paraId="7D150518" w14:textId="77777777">
        <w:trPr>
          <w:cantSplit/>
        </w:trPr>
        <w:tc>
          <w:tcPr>
            <w:tcW w:w="1697" w:type="pct"/>
            <w:tcMar>
              <w:top w:w="113" w:type="dxa"/>
              <w:left w:w="85" w:type="dxa"/>
              <w:bottom w:w="113" w:type="dxa"/>
              <w:right w:w="85" w:type="dxa"/>
            </w:tcMar>
          </w:tcPr>
          <w:p w14:paraId="3C6B5AE4" w14:textId="77777777" w:rsidR="00DB04DC" w:rsidRPr="00F219E9" w:rsidRDefault="00DB04DC" w:rsidP="00DB04DC">
            <w:pPr>
              <w:pStyle w:val="StyleLeft"/>
              <w:spacing w:after="0"/>
              <w:rPr>
                <w:b/>
                <w:szCs w:val="22"/>
              </w:rPr>
            </w:pPr>
            <w:r w:rsidRPr="00F219E9">
              <w:rPr>
                <w:szCs w:val="22"/>
              </w:rPr>
              <w:t>"</w:t>
            </w:r>
            <w:r w:rsidRPr="00F219E9">
              <w:rPr>
                <w:b/>
                <w:szCs w:val="22"/>
              </w:rPr>
              <w:t>Relevant Instrument</w:t>
            </w:r>
            <w:r w:rsidRPr="00F219E9">
              <w:rPr>
                <w:szCs w:val="22"/>
              </w:rPr>
              <w:t>":</w:t>
            </w:r>
          </w:p>
        </w:tc>
        <w:tc>
          <w:tcPr>
            <w:tcW w:w="311" w:type="pct"/>
            <w:tcMar>
              <w:top w:w="113" w:type="dxa"/>
              <w:left w:w="85" w:type="dxa"/>
              <w:bottom w:w="113" w:type="dxa"/>
              <w:right w:w="85" w:type="dxa"/>
            </w:tcMar>
          </w:tcPr>
          <w:p w14:paraId="7D8AB35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D10157C"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H4.1.1;</w:t>
            </w:r>
          </w:p>
        </w:tc>
      </w:tr>
      <w:tr w:rsidR="00DB04DC" w:rsidRPr="00FD3482" w14:paraId="0FDE4AAC" w14:textId="77777777">
        <w:trPr>
          <w:cantSplit/>
        </w:trPr>
        <w:tc>
          <w:tcPr>
            <w:tcW w:w="1697" w:type="pct"/>
            <w:tcMar>
              <w:top w:w="113" w:type="dxa"/>
              <w:left w:w="85" w:type="dxa"/>
              <w:bottom w:w="113" w:type="dxa"/>
              <w:right w:w="85" w:type="dxa"/>
            </w:tcMar>
          </w:tcPr>
          <w:p w14:paraId="2A715BC3" w14:textId="77777777" w:rsidR="00DB04DC" w:rsidRPr="00F219E9" w:rsidRDefault="00DB04DC" w:rsidP="00DB04DC">
            <w:pPr>
              <w:pStyle w:val="StyleLeft"/>
              <w:spacing w:after="0"/>
              <w:rPr>
                <w:b/>
                <w:szCs w:val="22"/>
              </w:rPr>
            </w:pPr>
            <w:r w:rsidRPr="00F219E9">
              <w:rPr>
                <w:szCs w:val="22"/>
              </w:rPr>
              <w:t>"</w:t>
            </w:r>
            <w:r w:rsidRPr="00F219E9">
              <w:rPr>
                <w:b/>
                <w:szCs w:val="22"/>
              </w:rPr>
              <w:t>Relevant Metering Systems</w:t>
            </w:r>
            <w:r w:rsidRPr="00F219E9">
              <w:rPr>
                <w:szCs w:val="22"/>
              </w:rPr>
              <w:t>":</w:t>
            </w:r>
          </w:p>
        </w:tc>
        <w:tc>
          <w:tcPr>
            <w:tcW w:w="311" w:type="pct"/>
            <w:tcMar>
              <w:top w:w="113" w:type="dxa"/>
              <w:left w:w="85" w:type="dxa"/>
              <w:bottom w:w="113" w:type="dxa"/>
              <w:right w:w="85" w:type="dxa"/>
            </w:tcMar>
          </w:tcPr>
          <w:p w14:paraId="59DA0CF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318594"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paragraph 1.4.1 of Section S;</w:t>
            </w:r>
          </w:p>
        </w:tc>
      </w:tr>
      <w:tr w:rsidR="00DB04DC" w:rsidRPr="00FD3482" w14:paraId="228487C2" w14:textId="77777777">
        <w:trPr>
          <w:cantSplit/>
        </w:trPr>
        <w:tc>
          <w:tcPr>
            <w:tcW w:w="1697" w:type="pct"/>
            <w:tcMar>
              <w:top w:w="113" w:type="dxa"/>
              <w:left w:w="85" w:type="dxa"/>
              <w:bottom w:w="113" w:type="dxa"/>
              <w:right w:w="85" w:type="dxa"/>
            </w:tcMar>
          </w:tcPr>
          <w:p w14:paraId="5DE35C09" w14:textId="77777777" w:rsidR="00DB04DC" w:rsidRPr="00F219E9" w:rsidRDefault="00DB04DC" w:rsidP="00DB04DC">
            <w:pPr>
              <w:pStyle w:val="StyleLeft"/>
              <w:spacing w:after="0"/>
              <w:rPr>
                <w:b/>
                <w:szCs w:val="22"/>
              </w:rPr>
            </w:pPr>
            <w:r w:rsidRPr="00F219E9">
              <w:rPr>
                <w:szCs w:val="22"/>
              </w:rPr>
              <w:t>"</w:t>
            </w:r>
            <w:r w:rsidRPr="00F219E9">
              <w:rPr>
                <w:b/>
                <w:szCs w:val="22"/>
              </w:rPr>
              <w:t>Relevant Supplier ID</w:t>
            </w:r>
            <w:r w:rsidRPr="00F219E9">
              <w:rPr>
                <w:szCs w:val="22"/>
              </w:rPr>
              <w:t>":</w:t>
            </w:r>
          </w:p>
        </w:tc>
        <w:tc>
          <w:tcPr>
            <w:tcW w:w="311" w:type="pct"/>
            <w:tcMar>
              <w:top w:w="113" w:type="dxa"/>
              <w:left w:w="85" w:type="dxa"/>
              <w:bottom w:w="113" w:type="dxa"/>
              <w:right w:w="85" w:type="dxa"/>
            </w:tcMar>
          </w:tcPr>
          <w:p w14:paraId="764E9DE8"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10CC8EA"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paragraph 1.4.1 of Section S;</w:t>
            </w:r>
          </w:p>
        </w:tc>
      </w:tr>
      <w:tr w:rsidR="00DB04DC" w:rsidRPr="00FD3482" w14:paraId="7048FE3E" w14:textId="77777777">
        <w:trPr>
          <w:cantSplit/>
        </w:trPr>
        <w:tc>
          <w:tcPr>
            <w:tcW w:w="1697" w:type="pct"/>
            <w:tcMar>
              <w:top w:w="113" w:type="dxa"/>
              <w:left w:w="85" w:type="dxa"/>
              <w:bottom w:w="113" w:type="dxa"/>
              <w:right w:w="85" w:type="dxa"/>
            </w:tcMar>
          </w:tcPr>
          <w:p w14:paraId="5158F3A5" w14:textId="77777777" w:rsidR="00DB04DC" w:rsidRPr="00F219E9" w:rsidRDefault="00DB04DC" w:rsidP="00DB04DC">
            <w:pPr>
              <w:pStyle w:val="StyleLeft"/>
              <w:spacing w:after="0"/>
              <w:rPr>
                <w:b/>
                <w:szCs w:val="22"/>
              </w:rPr>
            </w:pPr>
            <w:r w:rsidRPr="00F219E9">
              <w:rPr>
                <w:szCs w:val="22"/>
              </w:rPr>
              <w:t>"</w:t>
            </w:r>
            <w:r w:rsidRPr="00F219E9">
              <w:rPr>
                <w:b/>
                <w:szCs w:val="22"/>
              </w:rPr>
              <w:t>Remote Transmission Assets</w:t>
            </w:r>
            <w:r w:rsidRPr="00F219E9">
              <w:rPr>
                <w:szCs w:val="22"/>
              </w:rPr>
              <w:t>":</w:t>
            </w:r>
          </w:p>
        </w:tc>
        <w:tc>
          <w:tcPr>
            <w:tcW w:w="311" w:type="pct"/>
            <w:tcMar>
              <w:top w:w="113" w:type="dxa"/>
              <w:left w:w="85" w:type="dxa"/>
              <w:bottom w:w="113" w:type="dxa"/>
              <w:right w:w="85" w:type="dxa"/>
            </w:tcMar>
          </w:tcPr>
          <w:p w14:paraId="5C87D66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23A43D4"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the Transmission Licence;</w:t>
            </w:r>
          </w:p>
        </w:tc>
      </w:tr>
      <w:tr w:rsidR="00DB04DC" w:rsidRPr="00FD3482" w14:paraId="384F34D2" w14:textId="77777777">
        <w:trPr>
          <w:cantSplit/>
        </w:trPr>
        <w:tc>
          <w:tcPr>
            <w:tcW w:w="1697" w:type="pct"/>
            <w:tcMar>
              <w:top w:w="113" w:type="dxa"/>
              <w:left w:w="85" w:type="dxa"/>
              <w:bottom w:w="113" w:type="dxa"/>
              <w:right w:w="85" w:type="dxa"/>
            </w:tcMar>
          </w:tcPr>
          <w:p w14:paraId="3B4E95BF" w14:textId="77777777" w:rsidR="00DB04DC" w:rsidRPr="00F219E9" w:rsidRDefault="00DB04DC" w:rsidP="00DB04DC">
            <w:pPr>
              <w:pStyle w:val="StyleLeft"/>
              <w:spacing w:after="0"/>
              <w:rPr>
                <w:szCs w:val="22"/>
              </w:rPr>
            </w:pPr>
            <w:r w:rsidRPr="00F219E9">
              <w:rPr>
                <w:szCs w:val="22"/>
              </w:rPr>
              <w:t>"</w:t>
            </w:r>
            <w:r w:rsidRPr="00F219E9">
              <w:rPr>
                <w:b/>
                <w:szCs w:val="22"/>
              </w:rPr>
              <w:t>Replacement Energy Contract Volume Notification</w:t>
            </w:r>
            <w:r w:rsidRPr="00F219E9">
              <w:rPr>
                <w:szCs w:val="22"/>
              </w:rPr>
              <w:t>":</w:t>
            </w:r>
          </w:p>
        </w:tc>
        <w:tc>
          <w:tcPr>
            <w:tcW w:w="311" w:type="pct"/>
            <w:tcMar>
              <w:top w:w="113" w:type="dxa"/>
              <w:left w:w="85" w:type="dxa"/>
              <w:bottom w:w="113" w:type="dxa"/>
              <w:right w:w="85" w:type="dxa"/>
            </w:tcMar>
          </w:tcPr>
          <w:p w14:paraId="50D398BA"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96F754" w14:textId="77777777" w:rsidR="00DB04DC" w:rsidRPr="00F219E9" w:rsidRDefault="00DB04DC" w:rsidP="00DB04DC">
            <w:pPr>
              <w:tabs>
                <w:tab w:val="clear" w:pos="720"/>
                <w:tab w:val="clear" w:pos="1440"/>
                <w:tab w:val="clear" w:pos="2340"/>
                <w:tab w:val="clear" w:pos="3060"/>
              </w:tabs>
              <w:spacing w:after="120"/>
              <w:rPr>
                <w:szCs w:val="22"/>
              </w:rPr>
            </w:pPr>
            <w:r w:rsidRPr="00F219E9">
              <w:rPr>
                <w:szCs w:val="22"/>
              </w:rPr>
              <w:t>means an Energy Contract Volume Notification (the "</w:t>
            </w:r>
            <w:r w:rsidRPr="00F219E9">
              <w:rPr>
                <w:b/>
                <w:szCs w:val="22"/>
              </w:rPr>
              <w:t>second</w:t>
            </w:r>
            <w:r w:rsidRPr="00F219E9">
              <w:rPr>
                <w:szCs w:val="22"/>
              </w:rPr>
              <w:t>" such notification) submitted for which the relevant Energy Contract Volume Notification Agent, Energy (From) Account and Energy (To) Account are the same as those for an earlier valid Energy Contract Volume Notification (the "</w:t>
            </w:r>
            <w:r w:rsidRPr="00F219E9">
              <w:rPr>
                <w:b/>
                <w:szCs w:val="22"/>
              </w:rPr>
              <w:t>first</w:t>
            </w:r>
            <w:r w:rsidRPr="00F219E9">
              <w:rPr>
                <w:szCs w:val="22"/>
              </w:rPr>
              <w:t>" such notification), and:</w:t>
            </w:r>
          </w:p>
          <w:p w14:paraId="1A9B309A" w14:textId="77777777" w:rsidR="00DB04DC" w:rsidRPr="00F219E9" w:rsidRDefault="00DB04DC" w:rsidP="00DB04DC">
            <w:pPr>
              <w:tabs>
                <w:tab w:val="clear" w:pos="720"/>
                <w:tab w:val="clear" w:pos="1440"/>
                <w:tab w:val="clear" w:pos="2340"/>
                <w:tab w:val="clear" w:pos="3060"/>
              </w:tabs>
              <w:spacing w:after="120"/>
              <w:ind w:left="567" w:hanging="567"/>
              <w:rPr>
                <w:szCs w:val="22"/>
              </w:rPr>
            </w:pPr>
            <w:r w:rsidRPr="00F219E9">
              <w:rPr>
                <w:szCs w:val="22"/>
              </w:rPr>
              <w:t>(a)</w:t>
            </w:r>
            <w:r w:rsidRPr="00F219E9">
              <w:rPr>
                <w:szCs w:val="22"/>
              </w:rPr>
              <w:tab/>
              <w:t>the second notification specifies (pursuant to Section P2.3.2(c)(i)) that it is to replace the first notification (by the ECVN identifier provided for in BSCP71); and</w:t>
            </w:r>
          </w:p>
          <w:p w14:paraId="4EA44AAD" w14:textId="77777777" w:rsidR="00DB04DC" w:rsidRPr="00F219E9" w:rsidRDefault="00DB04DC" w:rsidP="00DB04DC">
            <w:pPr>
              <w:tabs>
                <w:tab w:val="clear" w:pos="720"/>
                <w:tab w:val="clear" w:pos="1440"/>
                <w:tab w:val="clear" w:pos="2340"/>
                <w:tab w:val="clear" w:pos="3060"/>
              </w:tabs>
              <w:spacing w:after="120"/>
              <w:ind w:left="567" w:hanging="567"/>
              <w:rPr>
                <w:szCs w:val="22"/>
              </w:rPr>
            </w:pPr>
            <w:r w:rsidRPr="00F219E9">
              <w:rPr>
                <w:szCs w:val="22"/>
              </w:rPr>
              <w:t>(b)</w:t>
            </w:r>
            <w:r w:rsidRPr="00F219E9">
              <w:rPr>
                <w:szCs w:val="22"/>
              </w:rPr>
              <w:tab/>
              <w:t>either:</w:t>
            </w:r>
          </w:p>
          <w:p w14:paraId="0FD1BAAC" w14:textId="77777777" w:rsidR="00DB04DC" w:rsidRPr="00F219E9" w:rsidRDefault="00DB04DC" w:rsidP="00DB04DC">
            <w:pPr>
              <w:tabs>
                <w:tab w:val="clear" w:pos="720"/>
                <w:tab w:val="clear" w:pos="1440"/>
                <w:tab w:val="clear" w:pos="2340"/>
                <w:tab w:val="clear" w:pos="3060"/>
              </w:tabs>
              <w:spacing w:after="120"/>
              <w:ind w:left="1134" w:hanging="567"/>
              <w:rPr>
                <w:szCs w:val="22"/>
              </w:rPr>
            </w:pPr>
            <w:r w:rsidRPr="00F219E9">
              <w:rPr>
                <w:szCs w:val="22"/>
              </w:rPr>
              <w:t>(i)</w:t>
            </w:r>
            <w:r w:rsidRPr="00F219E9">
              <w:rPr>
                <w:szCs w:val="22"/>
              </w:rPr>
              <w:tab/>
              <w:t>the Effective-from Date of the second notification is the same as or prior to the Effective-to Date of the first notification; or</w:t>
            </w:r>
          </w:p>
          <w:p w14:paraId="7BF31A91" w14:textId="77777777" w:rsidR="00DB04DC" w:rsidRPr="00F219E9" w:rsidRDefault="00DB04DC" w:rsidP="00DB04DC">
            <w:pPr>
              <w:tabs>
                <w:tab w:val="clear" w:pos="720"/>
                <w:tab w:val="clear" w:pos="1440"/>
                <w:tab w:val="clear" w:pos="2340"/>
                <w:tab w:val="clear" w:pos="3060"/>
              </w:tabs>
              <w:spacing w:after="0"/>
              <w:ind w:left="1134" w:hanging="567"/>
              <w:rPr>
                <w:szCs w:val="22"/>
              </w:rPr>
            </w:pPr>
            <w:r w:rsidRPr="00F219E9">
              <w:rPr>
                <w:szCs w:val="22"/>
              </w:rPr>
              <w:t>(ii)</w:t>
            </w:r>
            <w:r w:rsidRPr="00F219E9">
              <w:rPr>
                <w:szCs w:val="22"/>
              </w:rPr>
              <w:tab/>
              <w:t>the first notification has no Effective-to Date;</w:t>
            </w:r>
          </w:p>
        </w:tc>
      </w:tr>
      <w:tr w:rsidR="00DB04DC" w:rsidRPr="00FD3482" w14:paraId="5A8BF6B4" w14:textId="77777777">
        <w:trPr>
          <w:cantSplit/>
        </w:trPr>
        <w:tc>
          <w:tcPr>
            <w:tcW w:w="1697" w:type="pct"/>
            <w:tcMar>
              <w:top w:w="113" w:type="dxa"/>
              <w:left w:w="85" w:type="dxa"/>
              <w:bottom w:w="113" w:type="dxa"/>
              <w:right w:w="85" w:type="dxa"/>
            </w:tcMar>
          </w:tcPr>
          <w:p w14:paraId="51AA37C7" w14:textId="77777777" w:rsidR="00DB04DC" w:rsidRPr="00F219E9" w:rsidRDefault="00DB04DC" w:rsidP="00DB04DC">
            <w:pPr>
              <w:pStyle w:val="StyleLeft"/>
              <w:spacing w:after="0"/>
              <w:rPr>
                <w:szCs w:val="22"/>
              </w:rPr>
            </w:pPr>
            <w:r w:rsidRPr="00F219E9">
              <w:rPr>
                <w:szCs w:val="22"/>
              </w:rPr>
              <w:t>"</w:t>
            </w:r>
            <w:r w:rsidRPr="00F219E9">
              <w:rPr>
                <w:b/>
                <w:szCs w:val="22"/>
              </w:rPr>
              <w:t>Replacement Reserve Auction Period</w:t>
            </w:r>
            <w:r w:rsidRPr="00F219E9">
              <w:rPr>
                <w:szCs w:val="22"/>
              </w:rPr>
              <w:t>":</w:t>
            </w:r>
          </w:p>
        </w:tc>
        <w:tc>
          <w:tcPr>
            <w:tcW w:w="311" w:type="pct"/>
            <w:tcMar>
              <w:top w:w="113" w:type="dxa"/>
              <w:left w:w="85" w:type="dxa"/>
              <w:bottom w:w="113" w:type="dxa"/>
              <w:right w:w="85" w:type="dxa"/>
            </w:tcMar>
          </w:tcPr>
          <w:p w14:paraId="0A2A9ED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01B8361"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for a given auction, a period of 60 minutes within which Replacement Reserve may be dispatched for each Quarter Hour contained therein;</w:t>
            </w:r>
          </w:p>
        </w:tc>
      </w:tr>
      <w:tr w:rsidR="00DB04DC" w:rsidRPr="00FD3482" w14:paraId="6073A96B" w14:textId="77777777">
        <w:trPr>
          <w:cantSplit/>
        </w:trPr>
        <w:tc>
          <w:tcPr>
            <w:tcW w:w="1697" w:type="pct"/>
            <w:tcMar>
              <w:top w:w="113" w:type="dxa"/>
              <w:left w:w="85" w:type="dxa"/>
              <w:bottom w:w="113" w:type="dxa"/>
              <w:right w:w="85" w:type="dxa"/>
            </w:tcMar>
          </w:tcPr>
          <w:p w14:paraId="468448C2" w14:textId="77777777" w:rsidR="00DB04DC" w:rsidRPr="00F219E9" w:rsidRDefault="00DB04DC" w:rsidP="00DB04DC">
            <w:pPr>
              <w:pStyle w:val="StyleLeft"/>
              <w:spacing w:after="0"/>
              <w:rPr>
                <w:szCs w:val="22"/>
              </w:rPr>
            </w:pPr>
            <w:r w:rsidRPr="00F219E9">
              <w:rPr>
                <w:szCs w:val="22"/>
              </w:rPr>
              <w:t>"</w:t>
            </w:r>
            <w:r w:rsidRPr="00F219E9">
              <w:rPr>
                <w:b/>
                <w:szCs w:val="22"/>
              </w:rPr>
              <w:t>Replacement Reserve Schedule Methodology Document</w:t>
            </w:r>
            <w:r w:rsidRPr="00F219E9">
              <w:rPr>
                <w:szCs w:val="22"/>
              </w:rPr>
              <w:t>":</w:t>
            </w:r>
          </w:p>
        </w:tc>
        <w:tc>
          <w:tcPr>
            <w:tcW w:w="311" w:type="pct"/>
            <w:tcMar>
              <w:top w:w="113" w:type="dxa"/>
              <w:left w:w="85" w:type="dxa"/>
              <w:bottom w:w="113" w:type="dxa"/>
              <w:right w:w="85" w:type="dxa"/>
            </w:tcMar>
          </w:tcPr>
          <w:p w14:paraId="5BE80D7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05AA4DD"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T1.13.1;</w:t>
            </w:r>
          </w:p>
        </w:tc>
      </w:tr>
      <w:tr w:rsidR="00DB04DC" w:rsidRPr="00FD3482" w14:paraId="164C2695" w14:textId="77777777">
        <w:trPr>
          <w:cantSplit/>
        </w:trPr>
        <w:tc>
          <w:tcPr>
            <w:tcW w:w="1697" w:type="pct"/>
            <w:tcMar>
              <w:top w:w="113" w:type="dxa"/>
              <w:left w:w="85" w:type="dxa"/>
              <w:bottom w:w="113" w:type="dxa"/>
              <w:right w:w="85" w:type="dxa"/>
            </w:tcMar>
          </w:tcPr>
          <w:p w14:paraId="503766E1" w14:textId="77777777" w:rsidR="00DB04DC" w:rsidRPr="00F219E9" w:rsidRDefault="00DB04DC" w:rsidP="00DB04DC">
            <w:pPr>
              <w:pStyle w:val="StyleLeft"/>
              <w:spacing w:after="0"/>
              <w:rPr>
                <w:szCs w:val="22"/>
              </w:rPr>
            </w:pPr>
            <w:r w:rsidRPr="00F219E9">
              <w:rPr>
                <w:szCs w:val="22"/>
              </w:rPr>
              <w:t>"</w:t>
            </w:r>
            <w:r w:rsidRPr="00F219E9">
              <w:rPr>
                <w:b/>
                <w:szCs w:val="22"/>
              </w:rPr>
              <w:t>Replacement Reserve</w:t>
            </w:r>
            <w:r w:rsidRPr="00F219E9">
              <w:rPr>
                <w:szCs w:val="22"/>
              </w:rPr>
              <w:t>":</w:t>
            </w:r>
          </w:p>
        </w:tc>
        <w:tc>
          <w:tcPr>
            <w:tcW w:w="311" w:type="pct"/>
            <w:tcMar>
              <w:top w:w="113" w:type="dxa"/>
              <w:left w:w="85" w:type="dxa"/>
              <w:bottom w:w="113" w:type="dxa"/>
              <w:right w:w="85" w:type="dxa"/>
            </w:tcMar>
          </w:tcPr>
          <w:p w14:paraId="7872ACFD"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2634B4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the Commission Regulation (EU) 2017/1485 in relation to the product procured under Article 19 of Commission Regulation (EU) 2017/2195;</w:t>
            </w:r>
          </w:p>
        </w:tc>
      </w:tr>
      <w:tr w:rsidR="00DB04DC" w:rsidRPr="00FD3482" w14:paraId="7EB427B7" w14:textId="77777777">
        <w:trPr>
          <w:cantSplit/>
        </w:trPr>
        <w:tc>
          <w:tcPr>
            <w:tcW w:w="1697" w:type="pct"/>
            <w:tcMar>
              <w:top w:w="113" w:type="dxa"/>
              <w:left w:w="85" w:type="dxa"/>
              <w:bottom w:w="113" w:type="dxa"/>
              <w:right w:w="85" w:type="dxa"/>
            </w:tcMar>
          </w:tcPr>
          <w:p w14:paraId="0270EDA9" w14:textId="77777777" w:rsidR="00DB04DC" w:rsidRPr="00F219E9" w:rsidRDefault="00DB04DC" w:rsidP="00DB04DC">
            <w:pPr>
              <w:pStyle w:val="StyleLeft"/>
              <w:spacing w:after="0"/>
              <w:rPr>
                <w:b/>
                <w:szCs w:val="22"/>
              </w:rPr>
            </w:pPr>
            <w:r w:rsidRPr="00F219E9">
              <w:rPr>
                <w:szCs w:val="22"/>
              </w:rPr>
              <w:t>"</w:t>
            </w:r>
            <w:r w:rsidRPr="00F219E9">
              <w:rPr>
                <w:b/>
                <w:szCs w:val="22"/>
              </w:rPr>
              <w:t>Replacement Supplier BM Unit</w:t>
            </w:r>
            <w:r w:rsidRPr="00F219E9">
              <w:rPr>
                <w:szCs w:val="22"/>
              </w:rPr>
              <w:t>":</w:t>
            </w:r>
          </w:p>
        </w:tc>
        <w:tc>
          <w:tcPr>
            <w:tcW w:w="311" w:type="pct"/>
            <w:tcMar>
              <w:top w:w="113" w:type="dxa"/>
              <w:left w:w="85" w:type="dxa"/>
              <w:bottom w:w="113" w:type="dxa"/>
              <w:right w:w="85" w:type="dxa"/>
            </w:tcMar>
          </w:tcPr>
          <w:p w14:paraId="415A2378"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A0F797B"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K.7.3.2;</w:t>
            </w:r>
          </w:p>
        </w:tc>
      </w:tr>
      <w:tr w:rsidR="00DB04DC" w:rsidRPr="00FD3482" w14:paraId="7F6D0C9B" w14:textId="77777777">
        <w:trPr>
          <w:cantSplit/>
        </w:trPr>
        <w:tc>
          <w:tcPr>
            <w:tcW w:w="1697" w:type="pct"/>
            <w:tcMar>
              <w:top w:w="113" w:type="dxa"/>
              <w:left w:w="85" w:type="dxa"/>
              <w:bottom w:w="113" w:type="dxa"/>
              <w:right w:w="85" w:type="dxa"/>
            </w:tcMar>
          </w:tcPr>
          <w:p w14:paraId="606494FC" w14:textId="77777777" w:rsidR="00DB04DC" w:rsidRPr="00F219E9" w:rsidRDefault="00DB04DC" w:rsidP="00DB04DC">
            <w:pPr>
              <w:pStyle w:val="StyleLeft"/>
              <w:spacing w:after="0"/>
              <w:rPr>
                <w:b/>
                <w:szCs w:val="22"/>
              </w:rPr>
            </w:pPr>
            <w:r w:rsidRPr="00F219E9">
              <w:rPr>
                <w:szCs w:val="22"/>
              </w:rPr>
              <w:lastRenderedPageBreak/>
              <w:t>"</w:t>
            </w:r>
            <w:r w:rsidRPr="00F219E9">
              <w:rPr>
                <w:b/>
                <w:szCs w:val="22"/>
              </w:rPr>
              <w:t>Replacement Supplier Registration Date</w:t>
            </w:r>
            <w:r w:rsidRPr="00F219E9">
              <w:rPr>
                <w:szCs w:val="22"/>
              </w:rPr>
              <w:t>":</w:t>
            </w:r>
          </w:p>
        </w:tc>
        <w:tc>
          <w:tcPr>
            <w:tcW w:w="311" w:type="pct"/>
            <w:tcMar>
              <w:top w:w="113" w:type="dxa"/>
              <w:left w:w="85" w:type="dxa"/>
              <w:bottom w:w="113" w:type="dxa"/>
              <w:right w:w="85" w:type="dxa"/>
            </w:tcMar>
          </w:tcPr>
          <w:p w14:paraId="0DB46AFB"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D78D415"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K.7.6.4;</w:t>
            </w:r>
          </w:p>
        </w:tc>
      </w:tr>
      <w:tr w:rsidR="00DB04DC" w:rsidRPr="00FD3482" w14:paraId="18600EB0" w14:textId="77777777">
        <w:trPr>
          <w:cantSplit/>
        </w:trPr>
        <w:tc>
          <w:tcPr>
            <w:tcW w:w="1697" w:type="pct"/>
            <w:tcMar>
              <w:top w:w="113" w:type="dxa"/>
              <w:left w:w="85" w:type="dxa"/>
              <w:bottom w:w="113" w:type="dxa"/>
              <w:right w:w="85" w:type="dxa"/>
            </w:tcMar>
          </w:tcPr>
          <w:p w14:paraId="1589947E" w14:textId="77777777" w:rsidR="00DB04DC" w:rsidRPr="00F219E9" w:rsidRDefault="00DB04DC" w:rsidP="00DB04DC">
            <w:pPr>
              <w:pStyle w:val="StyleLeft"/>
              <w:spacing w:after="0"/>
              <w:rPr>
                <w:b/>
                <w:szCs w:val="22"/>
              </w:rPr>
            </w:pPr>
            <w:r w:rsidRPr="00F219E9">
              <w:rPr>
                <w:szCs w:val="22"/>
              </w:rPr>
              <w:t>"</w:t>
            </w:r>
            <w:r w:rsidRPr="00F219E9">
              <w:rPr>
                <w:b/>
                <w:szCs w:val="22"/>
              </w:rPr>
              <w:t>Replacement Supplier Transfer Date</w:t>
            </w:r>
            <w:r w:rsidRPr="00F219E9">
              <w:rPr>
                <w:szCs w:val="22"/>
              </w:rPr>
              <w:t>":</w:t>
            </w:r>
          </w:p>
        </w:tc>
        <w:tc>
          <w:tcPr>
            <w:tcW w:w="311" w:type="pct"/>
            <w:tcMar>
              <w:top w:w="113" w:type="dxa"/>
              <w:left w:w="85" w:type="dxa"/>
              <w:bottom w:w="113" w:type="dxa"/>
              <w:right w:w="85" w:type="dxa"/>
            </w:tcMar>
          </w:tcPr>
          <w:p w14:paraId="5A1254C1"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C4A45AF"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K.7.1.4;</w:t>
            </w:r>
          </w:p>
        </w:tc>
      </w:tr>
      <w:tr w:rsidR="00DB04DC" w:rsidRPr="00FD3482" w14:paraId="6584B63A" w14:textId="77777777">
        <w:trPr>
          <w:cantSplit/>
        </w:trPr>
        <w:tc>
          <w:tcPr>
            <w:tcW w:w="1697" w:type="pct"/>
            <w:tcMar>
              <w:top w:w="113" w:type="dxa"/>
              <w:left w:w="85" w:type="dxa"/>
              <w:bottom w:w="113" w:type="dxa"/>
              <w:right w:w="85" w:type="dxa"/>
            </w:tcMar>
          </w:tcPr>
          <w:p w14:paraId="38202DAF" w14:textId="77777777" w:rsidR="00DB04DC" w:rsidRPr="00F219E9" w:rsidRDefault="00DB04DC" w:rsidP="00DB04DC">
            <w:pPr>
              <w:pStyle w:val="StyleLeft"/>
              <w:spacing w:after="0"/>
              <w:rPr>
                <w:b/>
                <w:szCs w:val="22"/>
              </w:rPr>
            </w:pPr>
            <w:r w:rsidRPr="00F219E9">
              <w:rPr>
                <w:szCs w:val="22"/>
              </w:rPr>
              <w:t>"</w:t>
            </w:r>
            <w:r w:rsidRPr="00F219E9">
              <w:rPr>
                <w:b/>
                <w:szCs w:val="22"/>
              </w:rPr>
              <w:t>Replacement Supplier</w:t>
            </w:r>
            <w:r w:rsidRPr="00F219E9">
              <w:rPr>
                <w:szCs w:val="22"/>
              </w:rPr>
              <w:t>":</w:t>
            </w:r>
            <w:r w:rsidRPr="00F219E9">
              <w:rPr>
                <w:b/>
                <w:szCs w:val="22"/>
              </w:rPr>
              <w:t xml:space="preserve"> </w:t>
            </w:r>
          </w:p>
        </w:tc>
        <w:tc>
          <w:tcPr>
            <w:tcW w:w="311" w:type="pct"/>
            <w:tcMar>
              <w:top w:w="113" w:type="dxa"/>
              <w:left w:w="85" w:type="dxa"/>
              <w:bottom w:w="113" w:type="dxa"/>
              <w:right w:w="85" w:type="dxa"/>
            </w:tcMar>
          </w:tcPr>
          <w:p w14:paraId="458571C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B6BE6DF"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K.7.1.1;</w:t>
            </w:r>
          </w:p>
        </w:tc>
      </w:tr>
      <w:tr w:rsidR="00DB04DC" w:rsidRPr="00FD3482" w14:paraId="46D8C9B8" w14:textId="77777777">
        <w:trPr>
          <w:cantSplit/>
        </w:trPr>
        <w:tc>
          <w:tcPr>
            <w:tcW w:w="1697" w:type="pct"/>
            <w:tcMar>
              <w:top w:w="113" w:type="dxa"/>
              <w:left w:w="85" w:type="dxa"/>
              <w:bottom w:w="113" w:type="dxa"/>
              <w:right w:w="85" w:type="dxa"/>
            </w:tcMar>
          </w:tcPr>
          <w:p w14:paraId="2F4FB845" w14:textId="77777777" w:rsidR="00DB04DC" w:rsidRPr="00F219E9" w:rsidRDefault="00DB04DC" w:rsidP="00DB04DC">
            <w:pPr>
              <w:pStyle w:val="StyleLeft"/>
              <w:spacing w:after="0"/>
              <w:rPr>
                <w:b/>
                <w:szCs w:val="22"/>
              </w:rPr>
            </w:pPr>
            <w:r w:rsidRPr="00F219E9">
              <w:rPr>
                <w:szCs w:val="22"/>
              </w:rPr>
              <w:t>"</w:t>
            </w:r>
            <w:r w:rsidRPr="00F219E9">
              <w:rPr>
                <w:b/>
                <w:szCs w:val="22"/>
              </w:rPr>
              <w:t>Report Phase</w:t>
            </w:r>
            <w:r w:rsidRPr="00F219E9">
              <w:rPr>
                <w:szCs w:val="22"/>
              </w:rPr>
              <w:t>":</w:t>
            </w:r>
          </w:p>
        </w:tc>
        <w:tc>
          <w:tcPr>
            <w:tcW w:w="311" w:type="pct"/>
            <w:tcMar>
              <w:top w:w="113" w:type="dxa"/>
              <w:left w:w="85" w:type="dxa"/>
              <w:bottom w:w="113" w:type="dxa"/>
              <w:right w:w="85" w:type="dxa"/>
            </w:tcMar>
          </w:tcPr>
          <w:p w14:paraId="205D09C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4DFC67"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relation to a Proposed Modification, the stage described in Section F2.7 (and, where the context so requires, the steps to be taken during that stage);</w:t>
            </w:r>
          </w:p>
        </w:tc>
      </w:tr>
      <w:tr w:rsidR="00DB04DC" w:rsidRPr="00FD3482" w14:paraId="31A668C2" w14:textId="77777777">
        <w:trPr>
          <w:cantSplit/>
        </w:trPr>
        <w:tc>
          <w:tcPr>
            <w:tcW w:w="1697" w:type="pct"/>
            <w:tcMar>
              <w:top w:w="113" w:type="dxa"/>
              <w:left w:w="85" w:type="dxa"/>
              <w:bottom w:w="113" w:type="dxa"/>
              <w:right w:w="85" w:type="dxa"/>
            </w:tcMar>
          </w:tcPr>
          <w:p w14:paraId="05BF6A92" w14:textId="77777777" w:rsidR="00DB04DC" w:rsidRPr="00F219E9" w:rsidRDefault="00DB04DC" w:rsidP="00DB04DC">
            <w:pPr>
              <w:pStyle w:val="StyleLeft"/>
              <w:spacing w:after="0"/>
              <w:rPr>
                <w:b/>
                <w:szCs w:val="22"/>
              </w:rPr>
            </w:pPr>
            <w:r w:rsidRPr="00F219E9">
              <w:rPr>
                <w:szCs w:val="22"/>
              </w:rPr>
              <w:t>"</w:t>
            </w:r>
            <w:r w:rsidRPr="00F219E9">
              <w:rPr>
                <w:b/>
                <w:szCs w:val="22"/>
              </w:rPr>
              <w:t>Reporting Catalogue</w:t>
            </w:r>
            <w:r w:rsidRPr="00F219E9">
              <w:rPr>
                <w:szCs w:val="22"/>
              </w:rPr>
              <w:t>":</w:t>
            </w:r>
          </w:p>
        </w:tc>
        <w:tc>
          <w:tcPr>
            <w:tcW w:w="311" w:type="pct"/>
            <w:tcMar>
              <w:top w:w="113" w:type="dxa"/>
              <w:left w:w="85" w:type="dxa"/>
              <w:bottom w:w="113" w:type="dxa"/>
              <w:right w:w="85" w:type="dxa"/>
            </w:tcMar>
          </w:tcPr>
          <w:p w14:paraId="1B680489"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082B6AB"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document referred to in Section V1.4, as from time to time modified by the Panel in accordance with the Code;</w:t>
            </w:r>
          </w:p>
        </w:tc>
      </w:tr>
      <w:tr w:rsidR="00DB04DC" w:rsidRPr="00FD3482" w14:paraId="09A24439" w14:textId="77777777">
        <w:trPr>
          <w:cantSplit/>
        </w:trPr>
        <w:tc>
          <w:tcPr>
            <w:tcW w:w="1697" w:type="pct"/>
            <w:tcMar>
              <w:top w:w="113" w:type="dxa"/>
              <w:left w:w="85" w:type="dxa"/>
              <w:bottom w:w="113" w:type="dxa"/>
              <w:right w:w="85" w:type="dxa"/>
            </w:tcMar>
          </w:tcPr>
          <w:p w14:paraId="580D9B84" w14:textId="77777777" w:rsidR="00DB04DC" w:rsidRPr="00F219E9" w:rsidRDefault="00DB04DC" w:rsidP="00DB04DC">
            <w:pPr>
              <w:pStyle w:val="StyleLeft"/>
              <w:spacing w:after="0"/>
              <w:rPr>
                <w:b/>
                <w:szCs w:val="22"/>
              </w:rPr>
            </w:pPr>
            <w:r w:rsidRPr="00F219E9">
              <w:rPr>
                <w:szCs w:val="22"/>
              </w:rPr>
              <w:t>"</w:t>
            </w:r>
            <w:r w:rsidRPr="00F219E9">
              <w:rPr>
                <w:b/>
                <w:szCs w:val="22"/>
              </w:rPr>
              <w:t>Reserve Account</w:t>
            </w:r>
            <w:r w:rsidRPr="00F219E9">
              <w:rPr>
                <w:szCs w:val="22"/>
              </w:rPr>
              <w:t>":</w:t>
            </w:r>
          </w:p>
        </w:tc>
        <w:tc>
          <w:tcPr>
            <w:tcW w:w="311" w:type="pct"/>
            <w:tcMar>
              <w:top w:w="113" w:type="dxa"/>
              <w:left w:w="85" w:type="dxa"/>
              <w:bottom w:w="113" w:type="dxa"/>
              <w:right w:w="85" w:type="dxa"/>
            </w:tcMar>
          </w:tcPr>
          <w:p w14:paraId="1D13EF69"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0D43FDA" w14:textId="77777777" w:rsidR="00DB04DC" w:rsidRPr="00F219E9" w:rsidRDefault="00DB04DC" w:rsidP="00DB04DC">
            <w:pPr>
              <w:tabs>
                <w:tab w:val="clear" w:pos="720"/>
                <w:tab w:val="clear" w:pos="1440"/>
                <w:tab w:val="clear" w:pos="2340"/>
                <w:tab w:val="clear" w:pos="3060"/>
              </w:tabs>
              <w:spacing w:after="0"/>
              <w:rPr>
                <w:i/>
                <w:szCs w:val="22"/>
              </w:rPr>
            </w:pPr>
            <w:r w:rsidRPr="00F219E9">
              <w:rPr>
                <w:szCs w:val="22"/>
              </w:rPr>
              <w:t>means the reserve account established with the BSC Banker in the name of the BSC Clearer pursuant to Section N4.1.1(c);</w:t>
            </w:r>
          </w:p>
        </w:tc>
      </w:tr>
      <w:tr w:rsidR="00DB04DC" w:rsidRPr="00FD3482" w14:paraId="10989BE7" w14:textId="77777777">
        <w:trPr>
          <w:cantSplit/>
        </w:trPr>
        <w:tc>
          <w:tcPr>
            <w:tcW w:w="1697" w:type="pct"/>
            <w:tcMar>
              <w:top w:w="113" w:type="dxa"/>
              <w:left w:w="85" w:type="dxa"/>
              <w:bottom w:w="113" w:type="dxa"/>
              <w:right w:w="85" w:type="dxa"/>
            </w:tcMar>
          </w:tcPr>
          <w:p w14:paraId="311FF0C3" w14:textId="77777777" w:rsidR="00DB04DC" w:rsidRPr="00F219E9" w:rsidRDefault="00DB04DC" w:rsidP="00DB04DC">
            <w:pPr>
              <w:pStyle w:val="StyleLeft"/>
              <w:spacing w:after="0"/>
              <w:rPr>
                <w:b/>
                <w:szCs w:val="22"/>
              </w:rPr>
            </w:pPr>
            <w:r w:rsidRPr="00F219E9">
              <w:rPr>
                <w:szCs w:val="22"/>
              </w:rPr>
              <w:t>"</w:t>
            </w:r>
            <w:r w:rsidRPr="00F219E9">
              <w:rPr>
                <w:b/>
                <w:szCs w:val="22"/>
              </w:rPr>
              <w:t>Retail Price Index</w:t>
            </w:r>
            <w:r w:rsidRPr="00F219E9">
              <w:rPr>
                <w:szCs w:val="22"/>
              </w:rPr>
              <w:t>":</w:t>
            </w:r>
          </w:p>
        </w:tc>
        <w:tc>
          <w:tcPr>
            <w:tcW w:w="311" w:type="pct"/>
            <w:tcMar>
              <w:top w:w="113" w:type="dxa"/>
              <w:left w:w="85" w:type="dxa"/>
              <w:bottom w:w="113" w:type="dxa"/>
              <w:right w:w="85" w:type="dxa"/>
            </w:tcMar>
          </w:tcPr>
          <w:p w14:paraId="3164293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A8D8ADA" w14:textId="77777777" w:rsidR="00DB04DC" w:rsidRPr="00F219E9" w:rsidRDefault="00DB04DC" w:rsidP="00DB04DC">
            <w:pPr>
              <w:tabs>
                <w:tab w:val="clear" w:pos="720"/>
                <w:tab w:val="clear" w:pos="1440"/>
                <w:tab w:val="clear" w:pos="2340"/>
                <w:tab w:val="clear" w:pos="3060"/>
              </w:tabs>
              <w:spacing w:after="120"/>
              <w:rPr>
                <w:szCs w:val="22"/>
              </w:rPr>
            </w:pPr>
            <w:r w:rsidRPr="00F219E9">
              <w:rPr>
                <w:szCs w:val="22"/>
              </w:rPr>
              <w:t>means the general index of retail prices published by the Office for National Statistics each month in respect of all items provided that if:</w:t>
            </w:r>
          </w:p>
          <w:p w14:paraId="5314BAAA" w14:textId="207663B7" w:rsidR="00DB04DC" w:rsidRDefault="00DB04DC" w:rsidP="00DB04DC">
            <w:pPr>
              <w:tabs>
                <w:tab w:val="clear" w:pos="720"/>
                <w:tab w:val="clear" w:pos="1440"/>
                <w:tab w:val="clear" w:pos="2340"/>
                <w:tab w:val="clear" w:pos="3060"/>
              </w:tabs>
              <w:spacing w:after="0"/>
              <w:ind w:left="567" w:hanging="567"/>
              <w:rPr>
                <w:szCs w:val="22"/>
              </w:rPr>
            </w:pPr>
            <w:r w:rsidRPr="00F219E9">
              <w:rPr>
                <w:szCs w:val="22"/>
              </w:rPr>
              <w:t>(i)</w:t>
            </w:r>
            <w:r w:rsidRPr="00F219E9">
              <w:rPr>
                <w:szCs w:val="22"/>
              </w:rPr>
              <w:tab/>
              <w:t>the index for any month in any year shall not have been published on or before the last day of the third month after such month; or</w:t>
            </w:r>
          </w:p>
          <w:p w14:paraId="78DC2EEE" w14:textId="77777777" w:rsidR="00DB04DC" w:rsidRPr="00F219E9" w:rsidRDefault="00DB04DC" w:rsidP="00DB04DC">
            <w:pPr>
              <w:tabs>
                <w:tab w:val="clear" w:pos="720"/>
                <w:tab w:val="clear" w:pos="1440"/>
                <w:tab w:val="clear" w:pos="2340"/>
                <w:tab w:val="clear" w:pos="3060"/>
              </w:tabs>
              <w:spacing w:after="0"/>
              <w:ind w:left="567" w:hanging="567"/>
              <w:rPr>
                <w:szCs w:val="22"/>
              </w:rPr>
            </w:pPr>
          </w:p>
          <w:p w14:paraId="5D49F40E" w14:textId="77777777" w:rsidR="00DB04DC" w:rsidRPr="00F219E9" w:rsidRDefault="00DB04DC" w:rsidP="00DB04DC">
            <w:pPr>
              <w:tabs>
                <w:tab w:val="clear" w:pos="720"/>
                <w:tab w:val="clear" w:pos="1440"/>
                <w:tab w:val="clear" w:pos="2340"/>
                <w:tab w:val="clear" w:pos="3060"/>
              </w:tabs>
              <w:spacing w:after="120"/>
              <w:ind w:left="567" w:hanging="567"/>
              <w:rPr>
                <w:szCs w:val="22"/>
              </w:rPr>
            </w:pPr>
            <w:r w:rsidRPr="00F219E9">
              <w:rPr>
                <w:szCs w:val="22"/>
              </w:rPr>
              <w:t>(ii)</w:t>
            </w:r>
            <w:r w:rsidRPr="00F219E9">
              <w:rPr>
                <w:szCs w:val="22"/>
              </w:rPr>
              <w:tab/>
              <w:t>there is a material change in the basis of the index,</w:t>
            </w:r>
          </w:p>
          <w:p w14:paraId="7924B74A"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the Panel shall agree a substitute index for such month or (as the case may be) a substitute index;</w:t>
            </w:r>
          </w:p>
        </w:tc>
      </w:tr>
      <w:tr w:rsidR="00DB04DC" w:rsidRPr="00FD3482" w14:paraId="58514267" w14:textId="77777777">
        <w:trPr>
          <w:cantSplit/>
        </w:trPr>
        <w:tc>
          <w:tcPr>
            <w:tcW w:w="1697" w:type="pct"/>
            <w:tcMar>
              <w:top w:w="113" w:type="dxa"/>
              <w:left w:w="85" w:type="dxa"/>
              <w:bottom w:w="113" w:type="dxa"/>
              <w:right w:w="85" w:type="dxa"/>
            </w:tcMar>
          </w:tcPr>
          <w:p w14:paraId="49A1B6DF" w14:textId="77777777" w:rsidR="00DB04DC" w:rsidRPr="00F219E9" w:rsidRDefault="00DB04DC" w:rsidP="00DB04DC">
            <w:pPr>
              <w:pStyle w:val="StyleLeft"/>
              <w:spacing w:after="0"/>
              <w:rPr>
                <w:szCs w:val="22"/>
              </w:rPr>
            </w:pPr>
            <w:r w:rsidRPr="00F219E9">
              <w:rPr>
                <w:szCs w:val="22"/>
              </w:rPr>
              <w:t>"</w:t>
            </w:r>
            <w:r w:rsidRPr="00F219E9">
              <w:rPr>
                <w:b/>
                <w:szCs w:val="22"/>
              </w:rPr>
              <w:t>Risk Evaluation Methodology</w:t>
            </w:r>
            <w:r w:rsidRPr="00F219E9">
              <w:rPr>
                <w:szCs w:val="22"/>
              </w:rPr>
              <w:t>":</w:t>
            </w:r>
          </w:p>
        </w:tc>
        <w:tc>
          <w:tcPr>
            <w:tcW w:w="311" w:type="pct"/>
            <w:tcMar>
              <w:top w:w="113" w:type="dxa"/>
              <w:left w:w="85" w:type="dxa"/>
              <w:bottom w:w="113" w:type="dxa"/>
              <w:right w:w="85" w:type="dxa"/>
            </w:tcMar>
          </w:tcPr>
          <w:p w14:paraId="5BF16D9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805245F"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Z5.4.1;</w:t>
            </w:r>
          </w:p>
        </w:tc>
      </w:tr>
      <w:tr w:rsidR="00DB04DC" w:rsidRPr="00FD3482" w14:paraId="1A9025A0" w14:textId="77777777">
        <w:trPr>
          <w:cantSplit/>
        </w:trPr>
        <w:tc>
          <w:tcPr>
            <w:tcW w:w="1697" w:type="pct"/>
            <w:tcMar>
              <w:top w:w="113" w:type="dxa"/>
              <w:left w:w="85" w:type="dxa"/>
              <w:bottom w:w="113" w:type="dxa"/>
              <w:right w:w="85" w:type="dxa"/>
            </w:tcMar>
          </w:tcPr>
          <w:p w14:paraId="406D46DB" w14:textId="77777777" w:rsidR="00DB04DC" w:rsidRPr="00F219E9" w:rsidRDefault="00DB04DC" w:rsidP="00DB04DC">
            <w:pPr>
              <w:pStyle w:val="StyleLeft"/>
              <w:spacing w:after="0"/>
              <w:rPr>
                <w:b/>
                <w:szCs w:val="22"/>
              </w:rPr>
            </w:pPr>
            <w:r w:rsidRPr="00F219E9">
              <w:rPr>
                <w:szCs w:val="22"/>
              </w:rPr>
              <w:t>"</w:t>
            </w:r>
            <w:r w:rsidRPr="00F219E9">
              <w:rPr>
                <w:b/>
                <w:szCs w:val="22"/>
              </w:rPr>
              <w:t>Risk Evaluation Register</w:t>
            </w:r>
            <w:r w:rsidRPr="00F219E9">
              <w:rPr>
                <w:szCs w:val="22"/>
              </w:rPr>
              <w:t>":</w:t>
            </w:r>
          </w:p>
        </w:tc>
        <w:tc>
          <w:tcPr>
            <w:tcW w:w="311" w:type="pct"/>
            <w:tcMar>
              <w:top w:w="113" w:type="dxa"/>
              <w:left w:w="85" w:type="dxa"/>
              <w:bottom w:w="113" w:type="dxa"/>
              <w:right w:w="85" w:type="dxa"/>
            </w:tcMar>
          </w:tcPr>
          <w:p w14:paraId="3B440671"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BB7F072"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Z5.5.1(b);</w:t>
            </w:r>
          </w:p>
        </w:tc>
      </w:tr>
      <w:tr w:rsidR="00DB04DC" w:rsidRPr="00FD3482" w14:paraId="20987C22" w14:textId="77777777">
        <w:trPr>
          <w:cantSplit/>
        </w:trPr>
        <w:tc>
          <w:tcPr>
            <w:tcW w:w="1697" w:type="pct"/>
            <w:tcMar>
              <w:top w:w="113" w:type="dxa"/>
              <w:left w:w="85" w:type="dxa"/>
              <w:bottom w:w="113" w:type="dxa"/>
              <w:right w:w="85" w:type="dxa"/>
            </w:tcMar>
          </w:tcPr>
          <w:p w14:paraId="2700274B" w14:textId="77777777" w:rsidR="00DB04DC" w:rsidRPr="00F219E9" w:rsidRDefault="00DB04DC" w:rsidP="00DB04DC">
            <w:pPr>
              <w:pStyle w:val="StyleLeft"/>
              <w:spacing w:after="0"/>
              <w:rPr>
                <w:szCs w:val="22"/>
              </w:rPr>
            </w:pPr>
            <w:r w:rsidRPr="00F219E9">
              <w:rPr>
                <w:szCs w:val="22"/>
              </w:rPr>
              <w:t>"</w:t>
            </w:r>
            <w:r w:rsidRPr="00F219E9">
              <w:rPr>
                <w:b/>
                <w:szCs w:val="22"/>
              </w:rPr>
              <w:t>Risk Management Determination Appeal</w:t>
            </w:r>
            <w:r w:rsidRPr="00F219E9">
              <w:rPr>
                <w:szCs w:val="22"/>
              </w:rPr>
              <w:t>":</w:t>
            </w:r>
          </w:p>
        </w:tc>
        <w:tc>
          <w:tcPr>
            <w:tcW w:w="311" w:type="pct"/>
            <w:tcMar>
              <w:top w:w="113" w:type="dxa"/>
              <w:left w:w="85" w:type="dxa"/>
              <w:bottom w:w="113" w:type="dxa"/>
              <w:right w:w="85" w:type="dxa"/>
            </w:tcMar>
          </w:tcPr>
          <w:p w14:paraId="4BF03C9D"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A52411B"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Z6.1.1(c);</w:t>
            </w:r>
          </w:p>
        </w:tc>
      </w:tr>
      <w:tr w:rsidR="00DB04DC" w:rsidRPr="00FD3482" w14:paraId="107E911F" w14:textId="77777777">
        <w:trPr>
          <w:cantSplit/>
        </w:trPr>
        <w:tc>
          <w:tcPr>
            <w:tcW w:w="1697" w:type="pct"/>
            <w:tcMar>
              <w:top w:w="113" w:type="dxa"/>
              <w:left w:w="85" w:type="dxa"/>
              <w:bottom w:w="113" w:type="dxa"/>
              <w:right w:w="85" w:type="dxa"/>
            </w:tcMar>
          </w:tcPr>
          <w:p w14:paraId="14DED73B" w14:textId="77777777" w:rsidR="00DB04DC" w:rsidRPr="00F219E9" w:rsidRDefault="00DB04DC" w:rsidP="00DB04DC">
            <w:pPr>
              <w:pStyle w:val="StyleLeft"/>
              <w:spacing w:after="0"/>
              <w:rPr>
                <w:szCs w:val="22"/>
              </w:rPr>
            </w:pPr>
            <w:r w:rsidRPr="00F219E9">
              <w:rPr>
                <w:szCs w:val="22"/>
              </w:rPr>
              <w:t>"</w:t>
            </w:r>
            <w:r w:rsidRPr="00F219E9">
              <w:rPr>
                <w:b/>
                <w:szCs w:val="22"/>
              </w:rPr>
              <w:t>Risk Management Determination Query</w:t>
            </w:r>
            <w:r w:rsidRPr="00F219E9">
              <w:rPr>
                <w:szCs w:val="22"/>
              </w:rPr>
              <w:t>":</w:t>
            </w:r>
          </w:p>
        </w:tc>
        <w:tc>
          <w:tcPr>
            <w:tcW w:w="311" w:type="pct"/>
            <w:tcMar>
              <w:top w:w="113" w:type="dxa"/>
              <w:left w:w="85" w:type="dxa"/>
              <w:bottom w:w="113" w:type="dxa"/>
              <w:right w:w="85" w:type="dxa"/>
            </w:tcMar>
          </w:tcPr>
          <w:p w14:paraId="43F3B2B9"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71C3733"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Z6.1.1(a);</w:t>
            </w:r>
          </w:p>
        </w:tc>
      </w:tr>
      <w:tr w:rsidR="00DB04DC" w:rsidRPr="00FD3482" w14:paraId="5A54E669" w14:textId="77777777">
        <w:trPr>
          <w:cantSplit/>
        </w:trPr>
        <w:tc>
          <w:tcPr>
            <w:tcW w:w="1697" w:type="pct"/>
            <w:tcMar>
              <w:top w:w="113" w:type="dxa"/>
              <w:left w:w="85" w:type="dxa"/>
              <w:bottom w:w="113" w:type="dxa"/>
              <w:right w:w="85" w:type="dxa"/>
            </w:tcMar>
          </w:tcPr>
          <w:p w14:paraId="629213D2" w14:textId="77777777" w:rsidR="00DB04DC" w:rsidRPr="00F219E9" w:rsidRDefault="00DB04DC" w:rsidP="00DB04DC">
            <w:pPr>
              <w:pStyle w:val="StyleLeft"/>
              <w:spacing w:after="0"/>
              <w:rPr>
                <w:szCs w:val="22"/>
              </w:rPr>
            </w:pPr>
            <w:r w:rsidRPr="00F219E9">
              <w:rPr>
                <w:szCs w:val="22"/>
              </w:rPr>
              <w:t>"</w:t>
            </w:r>
            <w:r w:rsidRPr="00F219E9">
              <w:rPr>
                <w:b/>
                <w:szCs w:val="22"/>
              </w:rPr>
              <w:t>Risk Management Determination</w:t>
            </w:r>
            <w:r w:rsidRPr="00F219E9">
              <w:rPr>
                <w:szCs w:val="22"/>
              </w:rPr>
              <w:t>":</w:t>
            </w:r>
          </w:p>
        </w:tc>
        <w:tc>
          <w:tcPr>
            <w:tcW w:w="311" w:type="pct"/>
            <w:tcMar>
              <w:top w:w="113" w:type="dxa"/>
              <w:left w:w="85" w:type="dxa"/>
              <w:bottom w:w="113" w:type="dxa"/>
              <w:right w:w="85" w:type="dxa"/>
            </w:tcMar>
          </w:tcPr>
          <w:p w14:paraId="190F5D0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D705AB6"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Z5.7.1;</w:t>
            </w:r>
          </w:p>
        </w:tc>
      </w:tr>
      <w:tr w:rsidR="00DB04DC" w:rsidRPr="00FD3482" w14:paraId="42B2F674" w14:textId="77777777">
        <w:trPr>
          <w:cantSplit/>
        </w:trPr>
        <w:tc>
          <w:tcPr>
            <w:tcW w:w="1697" w:type="pct"/>
            <w:tcMar>
              <w:top w:w="113" w:type="dxa"/>
              <w:left w:w="85" w:type="dxa"/>
              <w:bottom w:w="113" w:type="dxa"/>
              <w:right w:w="85" w:type="dxa"/>
            </w:tcMar>
          </w:tcPr>
          <w:p w14:paraId="06183260" w14:textId="77777777" w:rsidR="00DB04DC" w:rsidRPr="00F219E9" w:rsidRDefault="00DB04DC" w:rsidP="00DB04DC">
            <w:pPr>
              <w:pStyle w:val="StyleLeft"/>
              <w:spacing w:after="0"/>
              <w:rPr>
                <w:b/>
                <w:szCs w:val="22"/>
              </w:rPr>
            </w:pPr>
            <w:r w:rsidRPr="00F219E9">
              <w:rPr>
                <w:szCs w:val="22"/>
              </w:rPr>
              <w:t>"</w:t>
            </w:r>
            <w:r w:rsidRPr="00F219E9">
              <w:rPr>
                <w:b/>
                <w:szCs w:val="22"/>
              </w:rPr>
              <w:t>Risk Operating Plan</w:t>
            </w:r>
            <w:r w:rsidRPr="00F219E9">
              <w:rPr>
                <w:szCs w:val="22"/>
              </w:rPr>
              <w:t>":</w:t>
            </w:r>
          </w:p>
        </w:tc>
        <w:tc>
          <w:tcPr>
            <w:tcW w:w="311" w:type="pct"/>
            <w:tcMar>
              <w:top w:w="113" w:type="dxa"/>
              <w:left w:w="85" w:type="dxa"/>
              <w:bottom w:w="113" w:type="dxa"/>
              <w:right w:w="85" w:type="dxa"/>
            </w:tcMar>
          </w:tcPr>
          <w:p w14:paraId="69513363"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B2D44BD"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Z5.6.1(b);</w:t>
            </w:r>
          </w:p>
        </w:tc>
      </w:tr>
      <w:tr w:rsidR="00DB04DC" w:rsidRPr="00FD3482" w14:paraId="72C79663" w14:textId="77777777">
        <w:trPr>
          <w:cantSplit/>
        </w:trPr>
        <w:tc>
          <w:tcPr>
            <w:tcW w:w="1697" w:type="pct"/>
            <w:tcMar>
              <w:top w:w="113" w:type="dxa"/>
              <w:left w:w="85" w:type="dxa"/>
              <w:bottom w:w="113" w:type="dxa"/>
              <w:right w:w="85" w:type="dxa"/>
            </w:tcMar>
          </w:tcPr>
          <w:p w14:paraId="66A59A47" w14:textId="77777777" w:rsidR="00DB04DC" w:rsidRPr="00F219E9" w:rsidRDefault="00DB04DC" w:rsidP="00DB04DC">
            <w:pPr>
              <w:pStyle w:val="StyleLeft"/>
              <w:spacing w:after="0"/>
              <w:rPr>
                <w:b/>
                <w:szCs w:val="22"/>
              </w:rPr>
            </w:pPr>
            <w:r w:rsidRPr="00F219E9">
              <w:rPr>
                <w:szCs w:val="22"/>
              </w:rPr>
              <w:t>"</w:t>
            </w:r>
            <w:r w:rsidRPr="00F219E9">
              <w:rPr>
                <w:b/>
                <w:szCs w:val="22"/>
              </w:rPr>
              <w:t>Routine Performance Monitoring Log</w:t>
            </w:r>
            <w:r w:rsidRPr="00F219E9">
              <w:rPr>
                <w:szCs w:val="22"/>
              </w:rPr>
              <w:t>":</w:t>
            </w:r>
          </w:p>
        </w:tc>
        <w:tc>
          <w:tcPr>
            <w:tcW w:w="311" w:type="pct"/>
            <w:tcMar>
              <w:top w:w="113" w:type="dxa"/>
              <w:left w:w="85" w:type="dxa"/>
              <w:bottom w:w="113" w:type="dxa"/>
              <w:right w:w="85" w:type="dxa"/>
            </w:tcMar>
          </w:tcPr>
          <w:p w14:paraId="7A1C8356"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2E76983"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relation to a particular GSP Group, the log to be maintained by a Supplier, in accordance with the relevant BSC Procedure, in respect of its performance against the Serials contained in the Menu of Supplier Charges;</w:t>
            </w:r>
          </w:p>
        </w:tc>
      </w:tr>
      <w:tr w:rsidR="00DB04DC" w:rsidRPr="00FD3482" w14:paraId="436CAF01" w14:textId="77777777">
        <w:trPr>
          <w:cantSplit/>
        </w:trPr>
        <w:tc>
          <w:tcPr>
            <w:tcW w:w="1697" w:type="pct"/>
            <w:tcMar>
              <w:top w:w="113" w:type="dxa"/>
              <w:left w:w="85" w:type="dxa"/>
              <w:bottom w:w="113" w:type="dxa"/>
              <w:right w:w="85" w:type="dxa"/>
            </w:tcMar>
          </w:tcPr>
          <w:p w14:paraId="6DE13EF6" w14:textId="77777777" w:rsidR="00DB04DC" w:rsidRPr="00F219E9" w:rsidRDefault="00DB04DC" w:rsidP="00DB04DC">
            <w:pPr>
              <w:pStyle w:val="StyleLeft"/>
              <w:spacing w:after="0"/>
              <w:rPr>
                <w:b/>
                <w:szCs w:val="22"/>
              </w:rPr>
            </w:pPr>
            <w:r w:rsidRPr="00F219E9">
              <w:rPr>
                <w:szCs w:val="22"/>
              </w:rPr>
              <w:lastRenderedPageBreak/>
              <w:t>"</w:t>
            </w:r>
            <w:r w:rsidRPr="00F219E9">
              <w:rPr>
                <w:b/>
                <w:szCs w:val="22"/>
              </w:rPr>
              <w:t>Routine Performance Monitoring Report</w:t>
            </w:r>
            <w:r w:rsidRPr="00F219E9">
              <w:rPr>
                <w:szCs w:val="22"/>
              </w:rPr>
              <w:t>":</w:t>
            </w:r>
          </w:p>
        </w:tc>
        <w:tc>
          <w:tcPr>
            <w:tcW w:w="311" w:type="pct"/>
            <w:tcMar>
              <w:top w:w="113" w:type="dxa"/>
              <w:left w:w="85" w:type="dxa"/>
              <w:bottom w:w="113" w:type="dxa"/>
              <w:right w:w="85" w:type="dxa"/>
            </w:tcMar>
          </w:tcPr>
          <w:p w14:paraId="75394BE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22152A7"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relation to a particular GSP Group, the report to be provided by a Supplier, in accordance with the relevant BSC Procedure, in respect of its performance against the Serials contained in the Menu of Supplier Charges;</w:t>
            </w:r>
          </w:p>
        </w:tc>
      </w:tr>
      <w:tr w:rsidR="00DB04DC" w:rsidRPr="00FD3482" w14:paraId="33984AF9" w14:textId="77777777">
        <w:trPr>
          <w:cantSplit/>
        </w:trPr>
        <w:tc>
          <w:tcPr>
            <w:tcW w:w="1697" w:type="pct"/>
            <w:tcMar>
              <w:top w:w="113" w:type="dxa"/>
              <w:left w:w="85" w:type="dxa"/>
              <w:bottom w:w="113" w:type="dxa"/>
              <w:right w:w="85" w:type="dxa"/>
            </w:tcMar>
          </w:tcPr>
          <w:p w14:paraId="3B828724" w14:textId="77777777" w:rsidR="00DB04DC" w:rsidRPr="00F219E9" w:rsidRDefault="00DB04DC" w:rsidP="00DB04DC">
            <w:pPr>
              <w:pStyle w:val="StyleLeft"/>
              <w:spacing w:after="0"/>
              <w:rPr>
                <w:szCs w:val="22"/>
              </w:rPr>
            </w:pPr>
            <w:r w:rsidRPr="00F219E9">
              <w:rPr>
                <w:szCs w:val="22"/>
              </w:rPr>
              <w:t>"</w:t>
            </w:r>
            <w:r w:rsidRPr="00F219E9">
              <w:rPr>
                <w:b/>
                <w:szCs w:val="22"/>
              </w:rPr>
              <w:t>RR Instruction</w:t>
            </w:r>
            <w:r w:rsidRPr="00F219E9">
              <w:rPr>
                <w:szCs w:val="22"/>
              </w:rPr>
              <w:t>":</w:t>
            </w:r>
          </w:p>
        </w:tc>
        <w:tc>
          <w:tcPr>
            <w:tcW w:w="311" w:type="pct"/>
            <w:tcMar>
              <w:top w:w="113" w:type="dxa"/>
              <w:left w:w="85" w:type="dxa"/>
              <w:bottom w:w="113" w:type="dxa"/>
              <w:right w:w="85" w:type="dxa"/>
            </w:tcMar>
          </w:tcPr>
          <w:p w14:paraId="19873863"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38AEC4D"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Acceptance Data classified by the NETSO as "RR Instruction Flagged";</w:t>
            </w:r>
          </w:p>
        </w:tc>
      </w:tr>
      <w:tr w:rsidR="00DB04DC" w:rsidRPr="00FD3482" w14:paraId="43899BFF" w14:textId="77777777">
        <w:trPr>
          <w:cantSplit/>
        </w:trPr>
        <w:tc>
          <w:tcPr>
            <w:tcW w:w="1697" w:type="pct"/>
            <w:tcMar>
              <w:top w:w="113" w:type="dxa"/>
              <w:left w:w="85" w:type="dxa"/>
              <w:bottom w:w="113" w:type="dxa"/>
              <w:right w:w="85" w:type="dxa"/>
            </w:tcMar>
          </w:tcPr>
          <w:p w14:paraId="7480F5D1" w14:textId="77777777" w:rsidR="00DB04DC" w:rsidRPr="00F219E9" w:rsidRDefault="00DB04DC" w:rsidP="00DB04DC">
            <w:pPr>
              <w:pStyle w:val="StyleLeft"/>
              <w:spacing w:after="0"/>
            </w:pPr>
            <w:r w:rsidRPr="00F219E9">
              <w:t>"</w:t>
            </w:r>
            <w:r w:rsidRPr="00F219E9">
              <w:rPr>
                <w:b/>
              </w:rPr>
              <w:t>Sample Settlement Period</w:t>
            </w:r>
            <w:r w:rsidRPr="00F219E9">
              <w:t>":</w:t>
            </w:r>
          </w:p>
        </w:tc>
        <w:tc>
          <w:tcPr>
            <w:tcW w:w="311" w:type="pct"/>
            <w:tcMar>
              <w:top w:w="113" w:type="dxa"/>
              <w:left w:w="85" w:type="dxa"/>
              <w:bottom w:w="113" w:type="dxa"/>
              <w:right w:w="85" w:type="dxa"/>
            </w:tcMar>
          </w:tcPr>
          <w:p w14:paraId="1263381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36B3980" w14:textId="77777777" w:rsidR="00DB04DC" w:rsidRPr="00F219E9" w:rsidRDefault="00DB04DC" w:rsidP="00DB04DC">
            <w:pPr>
              <w:tabs>
                <w:tab w:val="clear" w:pos="720"/>
                <w:tab w:val="clear" w:pos="1440"/>
                <w:tab w:val="clear" w:pos="2340"/>
                <w:tab w:val="clear" w:pos="3060"/>
              </w:tabs>
              <w:spacing w:after="0"/>
            </w:pPr>
            <w:r w:rsidRPr="00F219E9">
              <w:t>has the meaning given to that term in paragraph 7.2 of Annex T-2;</w:t>
            </w:r>
          </w:p>
        </w:tc>
      </w:tr>
      <w:tr w:rsidR="00DB04DC" w:rsidRPr="00FD3482" w14:paraId="27BF8486" w14:textId="77777777">
        <w:trPr>
          <w:cantSplit/>
        </w:trPr>
        <w:tc>
          <w:tcPr>
            <w:tcW w:w="1697" w:type="pct"/>
            <w:tcMar>
              <w:top w:w="113" w:type="dxa"/>
              <w:left w:w="85" w:type="dxa"/>
              <w:bottom w:w="113" w:type="dxa"/>
              <w:right w:w="85" w:type="dxa"/>
            </w:tcMar>
          </w:tcPr>
          <w:p w14:paraId="11325DD5" w14:textId="77777777" w:rsidR="00DB04DC" w:rsidRPr="00F219E9" w:rsidRDefault="00DB04DC" w:rsidP="00DB04DC">
            <w:pPr>
              <w:pStyle w:val="StyleLeft"/>
              <w:spacing w:after="0"/>
            </w:pPr>
            <w:r w:rsidRPr="00F219E9">
              <w:t>"</w:t>
            </w:r>
            <w:r w:rsidRPr="00F219E9">
              <w:rPr>
                <w:b/>
              </w:rPr>
              <w:t>Sandbox Applicant</w:t>
            </w:r>
            <w:r w:rsidRPr="00F219E9">
              <w:t>":</w:t>
            </w:r>
          </w:p>
        </w:tc>
        <w:tc>
          <w:tcPr>
            <w:tcW w:w="311" w:type="pct"/>
            <w:tcMar>
              <w:top w:w="113" w:type="dxa"/>
              <w:left w:w="85" w:type="dxa"/>
              <w:bottom w:w="113" w:type="dxa"/>
              <w:right w:w="85" w:type="dxa"/>
            </w:tcMar>
          </w:tcPr>
          <w:p w14:paraId="54465FD6"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AD77C12" w14:textId="77777777" w:rsidR="00DB04DC" w:rsidRPr="00F219E9" w:rsidRDefault="00DB04DC" w:rsidP="00DB04DC">
            <w:pPr>
              <w:tabs>
                <w:tab w:val="clear" w:pos="720"/>
                <w:tab w:val="clear" w:pos="1440"/>
                <w:tab w:val="clear" w:pos="2340"/>
                <w:tab w:val="clear" w:pos="3060"/>
              </w:tabs>
              <w:spacing w:after="0"/>
            </w:pPr>
            <w:r w:rsidRPr="00F219E9">
              <w:t>means any person making a BSC Sandbox Application pursuant to paragraph H10.2.3;</w:t>
            </w:r>
          </w:p>
        </w:tc>
      </w:tr>
      <w:tr w:rsidR="00DB04DC" w:rsidRPr="00FD3482" w14:paraId="222FCC2F" w14:textId="77777777">
        <w:trPr>
          <w:cantSplit/>
        </w:trPr>
        <w:tc>
          <w:tcPr>
            <w:tcW w:w="1697" w:type="pct"/>
            <w:tcMar>
              <w:top w:w="113" w:type="dxa"/>
              <w:left w:w="85" w:type="dxa"/>
              <w:bottom w:w="113" w:type="dxa"/>
              <w:right w:w="85" w:type="dxa"/>
            </w:tcMar>
          </w:tcPr>
          <w:p w14:paraId="794BD52E" w14:textId="77777777" w:rsidR="00DB04DC" w:rsidRPr="00F219E9" w:rsidRDefault="00DB04DC" w:rsidP="00DB04DC">
            <w:pPr>
              <w:pStyle w:val="StyleLeft"/>
              <w:spacing w:after="0"/>
            </w:pPr>
            <w:r w:rsidRPr="00F219E9">
              <w:t>"</w:t>
            </w:r>
            <w:r w:rsidRPr="00F219E9">
              <w:rPr>
                <w:b/>
              </w:rPr>
              <w:t>Sandbox Report</w:t>
            </w:r>
            <w:r w:rsidRPr="00F219E9">
              <w:t>":</w:t>
            </w:r>
          </w:p>
        </w:tc>
        <w:tc>
          <w:tcPr>
            <w:tcW w:w="311" w:type="pct"/>
            <w:tcMar>
              <w:top w:w="113" w:type="dxa"/>
              <w:left w:w="85" w:type="dxa"/>
              <w:bottom w:w="113" w:type="dxa"/>
              <w:right w:w="85" w:type="dxa"/>
            </w:tcMar>
          </w:tcPr>
          <w:p w14:paraId="6D3E3101"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5EAF7C4"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H10.2.4;</w:t>
            </w:r>
          </w:p>
        </w:tc>
      </w:tr>
      <w:tr w:rsidR="00DB04DC" w:rsidRPr="00FD3482" w14:paraId="70EFECF6" w14:textId="77777777">
        <w:trPr>
          <w:cantSplit/>
        </w:trPr>
        <w:tc>
          <w:tcPr>
            <w:tcW w:w="1697" w:type="pct"/>
            <w:tcMar>
              <w:top w:w="113" w:type="dxa"/>
              <w:left w:w="85" w:type="dxa"/>
              <w:bottom w:w="113" w:type="dxa"/>
              <w:right w:w="85" w:type="dxa"/>
            </w:tcMar>
          </w:tcPr>
          <w:p w14:paraId="1EB8E079" w14:textId="77777777" w:rsidR="00DB04DC" w:rsidRPr="00F219E9" w:rsidRDefault="00DB04DC" w:rsidP="00DB04DC">
            <w:pPr>
              <w:pStyle w:val="StyleLeft"/>
              <w:spacing w:after="0"/>
            </w:pPr>
            <w:r w:rsidRPr="00F219E9">
              <w:rPr>
                <w:sz w:val="21"/>
                <w:szCs w:val="21"/>
              </w:rPr>
              <w:t>"</w:t>
            </w:r>
            <w:r w:rsidRPr="00F219E9">
              <w:rPr>
                <w:b/>
                <w:sz w:val="21"/>
                <w:szCs w:val="21"/>
              </w:rPr>
              <w:t xml:space="preserve">Sandbox </w:t>
            </w:r>
            <w:r w:rsidRPr="00F219E9">
              <w:rPr>
                <w:b/>
                <w:bCs/>
                <w:sz w:val="21"/>
                <w:szCs w:val="21"/>
              </w:rPr>
              <w:t>Send Back Direction</w:t>
            </w:r>
            <w:r w:rsidRPr="00F219E9">
              <w:rPr>
                <w:sz w:val="21"/>
                <w:szCs w:val="21"/>
              </w:rPr>
              <w:t>":</w:t>
            </w:r>
          </w:p>
        </w:tc>
        <w:tc>
          <w:tcPr>
            <w:tcW w:w="311" w:type="pct"/>
            <w:tcMar>
              <w:top w:w="113" w:type="dxa"/>
              <w:left w:w="85" w:type="dxa"/>
              <w:bottom w:w="113" w:type="dxa"/>
              <w:right w:w="85" w:type="dxa"/>
            </w:tcMar>
          </w:tcPr>
          <w:p w14:paraId="35883AAE"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63FEBF1" w14:textId="77777777" w:rsidR="00DB04DC" w:rsidRPr="00F219E9" w:rsidRDefault="00DB04DC" w:rsidP="00DB04DC">
            <w:pPr>
              <w:tabs>
                <w:tab w:val="clear" w:pos="720"/>
                <w:tab w:val="clear" w:pos="1440"/>
                <w:tab w:val="clear" w:pos="2340"/>
                <w:tab w:val="clear" w:pos="3060"/>
              </w:tabs>
              <w:autoSpaceDE w:val="0"/>
              <w:autoSpaceDN w:val="0"/>
              <w:adjustRightInd w:val="0"/>
              <w:spacing w:after="0"/>
              <w:jc w:val="left"/>
              <w:rPr>
                <w:sz w:val="21"/>
                <w:szCs w:val="21"/>
              </w:rPr>
            </w:pPr>
            <w:r w:rsidRPr="00F219E9">
              <w:rPr>
                <w:sz w:val="21"/>
                <w:szCs w:val="21"/>
              </w:rPr>
              <w:t>means a direction issued by the Authority pursuant to</w:t>
            </w:r>
          </w:p>
          <w:p w14:paraId="1D4B6860" w14:textId="77777777" w:rsidR="00DB04DC" w:rsidRPr="00F219E9" w:rsidRDefault="00DB04DC" w:rsidP="00DB04DC">
            <w:pPr>
              <w:tabs>
                <w:tab w:val="clear" w:pos="720"/>
                <w:tab w:val="clear" w:pos="1440"/>
                <w:tab w:val="clear" w:pos="2340"/>
                <w:tab w:val="clear" w:pos="3060"/>
              </w:tabs>
              <w:spacing w:after="0"/>
              <w:rPr>
                <w:szCs w:val="22"/>
              </w:rPr>
            </w:pPr>
            <w:r w:rsidRPr="00F219E9">
              <w:rPr>
                <w:sz w:val="21"/>
                <w:szCs w:val="21"/>
              </w:rPr>
              <w:t>paragraph 10.3.1 of Section H;</w:t>
            </w:r>
          </w:p>
        </w:tc>
      </w:tr>
      <w:tr w:rsidR="00DB04DC" w:rsidRPr="00FD3482" w14:paraId="39A98305" w14:textId="77777777">
        <w:trPr>
          <w:cantSplit/>
        </w:trPr>
        <w:tc>
          <w:tcPr>
            <w:tcW w:w="1697" w:type="pct"/>
            <w:tcMar>
              <w:top w:w="113" w:type="dxa"/>
              <w:left w:w="85" w:type="dxa"/>
              <w:bottom w:w="113" w:type="dxa"/>
              <w:right w:w="85" w:type="dxa"/>
            </w:tcMar>
          </w:tcPr>
          <w:p w14:paraId="3F627B26" w14:textId="77777777" w:rsidR="00DB04DC" w:rsidRPr="00F219E9" w:rsidRDefault="00DB04DC" w:rsidP="00DB04DC">
            <w:pPr>
              <w:pStyle w:val="StyleLeft"/>
              <w:spacing w:after="0"/>
              <w:rPr>
                <w:sz w:val="21"/>
                <w:szCs w:val="21"/>
              </w:rPr>
            </w:pPr>
            <w:r w:rsidRPr="00F219E9">
              <w:rPr>
                <w:sz w:val="21"/>
                <w:szCs w:val="21"/>
              </w:rPr>
              <w:t>"</w:t>
            </w:r>
            <w:r w:rsidRPr="00F219E9">
              <w:rPr>
                <w:b/>
                <w:sz w:val="21"/>
                <w:szCs w:val="21"/>
              </w:rPr>
              <w:t xml:space="preserve">Sandbox </w:t>
            </w:r>
            <w:r w:rsidRPr="00F219E9">
              <w:rPr>
                <w:b/>
                <w:bCs/>
                <w:sz w:val="21"/>
                <w:szCs w:val="21"/>
              </w:rPr>
              <w:t>Send Back Process</w:t>
            </w:r>
            <w:r w:rsidRPr="00F219E9">
              <w:rPr>
                <w:sz w:val="21"/>
                <w:szCs w:val="21"/>
              </w:rPr>
              <w:t>":</w:t>
            </w:r>
          </w:p>
        </w:tc>
        <w:tc>
          <w:tcPr>
            <w:tcW w:w="311" w:type="pct"/>
            <w:tcMar>
              <w:top w:w="113" w:type="dxa"/>
              <w:left w:w="85" w:type="dxa"/>
              <w:bottom w:w="113" w:type="dxa"/>
              <w:right w:w="85" w:type="dxa"/>
            </w:tcMar>
          </w:tcPr>
          <w:p w14:paraId="401B3C4B"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FE4DAC4" w14:textId="77777777" w:rsidR="00DB04DC" w:rsidRPr="00F219E9" w:rsidRDefault="00DB04DC" w:rsidP="00DB04DC">
            <w:pPr>
              <w:tabs>
                <w:tab w:val="clear" w:pos="720"/>
                <w:tab w:val="clear" w:pos="1440"/>
                <w:tab w:val="clear" w:pos="2340"/>
                <w:tab w:val="clear" w:pos="3060"/>
              </w:tabs>
              <w:autoSpaceDE w:val="0"/>
              <w:autoSpaceDN w:val="0"/>
              <w:adjustRightInd w:val="0"/>
              <w:spacing w:after="0"/>
              <w:jc w:val="left"/>
              <w:rPr>
                <w:sz w:val="21"/>
                <w:szCs w:val="21"/>
              </w:rPr>
            </w:pPr>
            <w:r w:rsidRPr="00F219E9">
              <w:rPr>
                <w:sz w:val="21"/>
                <w:szCs w:val="21"/>
              </w:rPr>
              <w:t>means, in respect of a proposed BSC Derogation, the process determined in accordance with paragraph 10.3 of Section H;</w:t>
            </w:r>
          </w:p>
        </w:tc>
      </w:tr>
      <w:tr w:rsidR="00DB04DC" w:rsidRPr="00FD3482" w14:paraId="18EFA5F6" w14:textId="77777777">
        <w:trPr>
          <w:cantSplit/>
        </w:trPr>
        <w:tc>
          <w:tcPr>
            <w:tcW w:w="1697" w:type="pct"/>
            <w:tcMar>
              <w:top w:w="113" w:type="dxa"/>
              <w:left w:w="85" w:type="dxa"/>
              <w:bottom w:w="113" w:type="dxa"/>
              <w:right w:w="85" w:type="dxa"/>
            </w:tcMar>
          </w:tcPr>
          <w:p w14:paraId="37142D5C" w14:textId="77777777" w:rsidR="00DB04DC" w:rsidRPr="00F219E9" w:rsidRDefault="00DB04DC" w:rsidP="00DB04DC">
            <w:pPr>
              <w:pStyle w:val="StyleLeft"/>
              <w:spacing w:after="0"/>
              <w:rPr>
                <w:b/>
                <w:szCs w:val="22"/>
              </w:rPr>
            </w:pPr>
            <w:r w:rsidRPr="00F219E9">
              <w:rPr>
                <w:szCs w:val="22"/>
              </w:rPr>
              <w:t>"</w:t>
            </w:r>
            <w:r w:rsidRPr="00F219E9">
              <w:rPr>
                <w:b/>
                <w:szCs w:val="22"/>
              </w:rPr>
              <w:t>SAS Meter Operator</w:t>
            </w:r>
            <w:r w:rsidRPr="00F219E9">
              <w:rPr>
                <w:szCs w:val="22"/>
              </w:rPr>
              <w:t>":</w:t>
            </w:r>
          </w:p>
        </w:tc>
        <w:tc>
          <w:tcPr>
            <w:tcW w:w="311" w:type="pct"/>
            <w:tcMar>
              <w:top w:w="113" w:type="dxa"/>
              <w:left w:w="85" w:type="dxa"/>
              <w:bottom w:w="113" w:type="dxa"/>
              <w:right w:w="85" w:type="dxa"/>
            </w:tcMar>
          </w:tcPr>
          <w:p w14:paraId="1C1CF46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D89598"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person accredited to install, commission, maintain and energise metering equipment under and for the purposes of the SAS;</w:t>
            </w:r>
          </w:p>
        </w:tc>
      </w:tr>
      <w:tr w:rsidR="00DB04DC" w:rsidRPr="00FD3482" w14:paraId="6EEA4AA5" w14:textId="77777777">
        <w:trPr>
          <w:cantSplit/>
        </w:trPr>
        <w:tc>
          <w:tcPr>
            <w:tcW w:w="1697" w:type="pct"/>
            <w:tcMar>
              <w:top w:w="113" w:type="dxa"/>
              <w:left w:w="85" w:type="dxa"/>
              <w:bottom w:w="113" w:type="dxa"/>
              <w:right w:w="85" w:type="dxa"/>
            </w:tcMar>
          </w:tcPr>
          <w:p w14:paraId="3CBE9B9E" w14:textId="77777777" w:rsidR="00DB04DC" w:rsidRPr="00F219E9" w:rsidRDefault="00DB04DC" w:rsidP="00DB04DC">
            <w:pPr>
              <w:pStyle w:val="StyleLeft"/>
              <w:spacing w:after="0"/>
              <w:rPr>
                <w:b/>
                <w:szCs w:val="22"/>
              </w:rPr>
            </w:pPr>
            <w:r w:rsidRPr="00F219E9">
              <w:rPr>
                <w:szCs w:val="22"/>
              </w:rPr>
              <w:t>"</w:t>
            </w:r>
            <w:r w:rsidRPr="00F219E9">
              <w:rPr>
                <w:b/>
                <w:szCs w:val="22"/>
              </w:rPr>
              <w:t>Scheme Framework Agreement</w:t>
            </w:r>
            <w:r w:rsidRPr="00F219E9">
              <w:rPr>
                <w:szCs w:val="22"/>
              </w:rPr>
              <w:t>":</w:t>
            </w:r>
          </w:p>
        </w:tc>
        <w:tc>
          <w:tcPr>
            <w:tcW w:w="311" w:type="pct"/>
            <w:tcMar>
              <w:top w:w="113" w:type="dxa"/>
              <w:left w:w="85" w:type="dxa"/>
              <w:bottom w:w="113" w:type="dxa"/>
              <w:right w:w="85" w:type="dxa"/>
            </w:tcMar>
          </w:tcPr>
          <w:p w14:paraId="7764E0A6"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40B41DA"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the Implementation Scheme;</w:t>
            </w:r>
          </w:p>
        </w:tc>
      </w:tr>
      <w:tr w:rsidR="00DB04DC" w:rsidRPr="00FD3482" w14:paraId="78E66B22" w14:textId="77777777">
        <w:trPr>
          <w:cantSplit/>
        </w:trPr>
        <w:tc>
          <w:tcPr>
            <w:tcW w:w="1697" w:type="pct"/>
            <w:tcMar>
              <w:top w:w="113" w:type="dxa"/>
              <w:left w:w="85" w:type="dxa"/>
              <w:bottom w:w="113" w:type="dxa"/>
              <w:right w:w="85" w:type="dxa"/>
            </w:tcMar>
          </w:tcPr>
          <w:p w14:paraId="2D3E7EEC" w14:textId="77777777" w:rsidR="00DB04DC" w:rsidRPr="00F219E9" w:rsidRDefault="00DB04DC" w:rsidP="00DB04DC">
            <w:pPr>
              <w:pStyle w:val="StyleLeft"/>
              <w:spacing w:after="0"/>
              <w:rPr>
                <w:b/>
                <w:szCs w:val="22"/>
              </w:rPr>
            </w:pPr>
            <w:r w:rsidRPr="00F219E9">
              <w:rPr>
                <w:szCs w:val="22"/>
                <w:lang w:val="en-US"/>
              </w:rPr>
              <w:t>"</w:t>
            </w:r>
            <w:r w:rsidRPr="00F219E9">
              <w:rPr>
                <w:b/>
                <w:szCs w:val="22"/>
                <w:lang w:val="en-US"/>
              </w:rPr>
              <w:t>Scottish Distribution Company</w:t>
            </w:r>
            <w:r w:rsidRPr="00F219E9">
              <w:rPr>
                <w:szCs w:val="22"/>
                <w:lang w:val="en-US"/>
              </w:rPr>
              <w:t>":</w:t>
            </w:r>
          </w:p>
        </w:tc>
        <w:tc>
          <w:tcPr>
            <w:tcW w:w="311" w:type="pct"/>
            <w:tcMar>
              <w:top w:w="113" w:type="dxa"/>
              <w:left w:w="85" w:type="dxa"/>
              <w:bottom w:w="113" w:type="dxa"/>
              <w:right w:w="85" w:type="dxa"/>
            </w:tcMar>
          </w:tcPr>
          <w:p w14:paraId="5197FBA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9D0570" w14:textId="77777777" w:rsidR="00DB04DC" w:rsidRPr="00F219E9" w:rsidRDefault="00DB04DC" w:rsidP="00DB04DC">
            <w:pPr>
              <w:tabs>
                <w:tab w:val="clear" w:pos="720"/>
                <w:tab w:val="clear" w:pos="1440"/>
                <w:tab w:val="clear" w:pos="2340"/>
                <w:tab w:val="clear" w:pos="3060"/>
              </w:tabs>
              <w:spacing w:after="0"/>
              <w:rPr>
                <w:szCs w:val="22"/>
                <w:lang w:val="en-US"/>
              </w:rPr>
            </w:pPr>
            <w:r w:rsidRPr="00F219E9">
              <w:rPr>
                <w:szCs w:val="22"/>
                <w:lang w:val="en-US"/>
              </w:rPr>
              <w:t>means Scottish Hydro-Electric Power Distribution Limited and/or SP Transmission &amp; Distribution Ltd and Scottish Distribution Companies means both of those companies;</w:t>
            </w:r>
          </w:p>
        </w:tc>
      </w:tr>
      <w:tr w:rsidR="00DB04DC" w:rsidRPr="00FD3482" w14:paraId="5F828B84" w14:textId="77777777">
        <w:trPr>
          <w:cantSplit/>
        </w:trPr>
        <w:tc>
          <w:tcPr>
            <w:tcW w:w="1697" w:type="pct"/>
            <w:tcMar>
              <w:top w:w="113" w:type="dxa"/>
              <w:left w:w="85" w:type="dxa"/>
              <w:bottom w:w="113" w:type="dxa"/>
              <w:right w:w="85" w:type="dxa"/>
            </w:tcMar>
          </w:tcPr>
          <w:p w14:paraId="3AA8E233" w14:textId="77777777" w:rsidR="00DB04DC" w:rsidRPr="00F219E9" w:rsidRDefault="00DB04DC" w:rsidP="00DB04DC">
            <w:pPr>
              <w:pStyle w:val="StyleLeft"/>
              <w:spacing w:after="0"/>
              <w:rPr>
                <w:b/>
                <w:szCs w:val="22"/>
              </w:rPr>
            </w:pPr>
            <w:r w:rsidRPr="00F219E9">
              <w:rPr>
                <w:szCs w:val="22"/>
              </w:rPr>
              <w:t>"</w:t>
            </w:r>
            <w:r w:rsidRPr="00F219E9">
              <w:rPr>
                <w:b/>
                <w:szCs w:val="22"/>
              </w:rPr>
              <w:t>Scottish Distribution Licensee</w:t>
            </w:r>
            <w:r w:rsidRPr="00F219E9">
              <w:rPr>
                <w:szCs w:val="22"/>
              </w:rPr>
              <w:t>":</w:t>
            </w:r>
          </w:p>
        </w:tc>
        <w:tc>
          <w:tcPr>
            <w:tcW w:w="311" w:type="pct"/>
            <w:tcMar>
              <w:top w:w="113" w:type="dxa"/>
              <w:left w:w="85" w:type="dxa"/>
              <w:bottom w:w="113" w:type="dxa"/>
              <w:right w:w="85" w:type="dxa"/>
            </w:tcMar>
          </w:tcPr>
          <w:p w14:paraId="7BFA9943"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7D69E44"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holder of a Distribution Licence in relation to the distribution system as the term "Distribution System" is defined in and for the purposes of the SAS;</w:t>
            </w:r>
          </w:p>
        </w:tc>
      </w:tr>
      <w:tr w:rsidR="00DB04DC" w:rsidRPr="00FD3482" w14:paraId="4628FA04" w14:textId="77777777">
        <w:trPr>
          <w:cantSplit/>
        </w:trPr>
        <w:tc>
          <w:tcPr>
            <w:tcW w:w="1697" w:type="pct"/>
            <w:tcMar>
              <w:top w:w="113" w:type="dxa"/>
              <w:left w:w="85" w:type="dxa"/>
              <w:bottom w:w="113" w:type="dxa"/>
              <w:right w:w="85" w:type="dxa"/>
            </w:tcMar>
          </w:tcPr>
          <w:p w14:paraId="2E2F279D" w14:textId="77777777" w:rsidR="00DB04DC" w:rsidRPr="00F219E9" w:rsidRDefault="00DB04DC" w:rsidP="00DB04DC">
            <w:pPr>
              <w:pStyle w:val="StyleLeft"/>
              <w:spacing w:after="0"/>
              <w:rPr>
                <w:b/>
                <w:szCs w:val="22"/>
              </w:rPr>
            </w:pPr>
            <w:r w:rsidRPr="00F219E9">
              <w:rPr>
                <w:szCs w:val="22"/>
              </w:rPr>
              <w:t>"</w:t>
            </w:r>
            <w:r w:rsidRPr="00F219E9">
              <w:rPr>
                <w:b/>
                <w:szCs w:val="22"/>
              </w:rPr>
              <w:t>Scottish Trading Parties</w:t>
            </w:r>
            <w:r w:rsidRPr="00F219E9">
              <w:rPr>
                <w:szCs w:val="22"/>
              </w:rPr>
              <w:t>":</w:t>
            </w:r>
          </w:p>
        </w:tc>
        <w:tc>
          <w:tcPr>
            <w:tcW w:w="311" w:type="pct"/>
            <w:tcMar>
              <w:top w:w="113" w:type="dxa"/>
              <w:left w:w="85" w:type="dxa"/>
              <w:bottom w:w="113" w:type="dxa"/>
              <w:right w:w="85" w:type="dxa"/>
            </w:tcMar>
          </w:tcPr>
          <w:p w14:paraId="620F71A6"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587CF51"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E2.5.3;</w:t>
            </w:r>
          </w:p>
        </w:tc>
      </w:tr>
      <w:tr w:rsidR="00DB04DC" w:rsidRPr="00FD3482" w14:paraId="45FEFB0F" w14:textId="77777777">
        <w:trPr>
          <w:cantSplit/>
        </w:trPr>
        <w:tc>
          <w:tcPr>
            <w:tcW w:w="1697" w:type="pct"/>
            <w:tcMar>
              <w:top w:w="113" w:type="dxa"/>
              <w:left w:w="85" w:type="dxa"/>
              <w:bottom w:w="113" w:type="dxa"/>
              <w:right w:w="85" w:type="dxa"/>
            </w:tcMar>
          </w:tcPr>
          <w:p w14:paraId="2D0C5002" w14:textId="77777777" w:rsidR="00DB04DC" w:rsidRPr="00F219E9" w:rsidRDefault="00DB04DC" w:rsidP="00DB04DC">
            <w:pPr>
              <w:pStyle w:val="StyleLeft"/>
              <w:spacing w:after="0"/>
              <w:rPr>
                <w:szCs w:val="22"/>
              </w:rPr>
            </w:pPr>
            <w:r w:rsidRPr="00F219E9">
              <w:rPr>
                <w:szCs w:val="22"/>
              </w:rPr>
              <w:t>"</w:t>
            </w:r>
            <w:r w:rsidRPr="00F219E9">
              <w:rPr>
                <w:b/>
                <w:szCs w:val="22"/>
              </w:rPr>
              <w:t>SCR Exempt Modification Proposal</w:t>
            </w:r>
            <w:r w:rsidRPr="00F219E9">
              <w:rPr>
                <w:szCs w:val="22"/>
              </w:rPr>
              <w:t>":</w:t>
            </w:r>
          </w:p>
        </w:tc>
        <w:tc>
          <w:tcPr>
            <w:tcW w:w="311" w:type="pct"/>
            <w:tcMar>
              <w:top w:w="113" w:type="dxa"/>
              <w:left w:w="85" w:type="dxa"/>
              <w:bottom w:w="113" w:type="dxa"/>
              <w:right w:w="85" w:type="dxa"/>
            </w:tcMar>
          </w:tcPr>
          <w:p w14:paraId="4C662D6D"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6E97A21"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Section F5.2.1;</w:t>
            </w:r>
          </w:p>
        </w:tc>
      </w:tr>
      <w:tr w:rsidR="00DB04DC" w:rsidRPr="00FD3482" w14:paraId="6B95998F" w14:textId="77777777">
        <w:trPr>
          <w:cantSplit/>
        </w:trPr>
        <w:tc>
          <w:tcPr>
            <w:tcW w:w="1697" w:type="pct"/>
            <w:tcMar>
              <w:top w:w="113" w:type="dxa"/>
              <w:left w:w="85" w:type="dxa"/>
              <w:bottom w:w="113" w:type="dxa"/>
              <w:right w:w="85" w:type="dxa"/>
            </w:tcMar>
          </w:tcPr>
          <w:p w14:paraId="61F25BB1" w14:textId="77777777" w:rsidR="00DB04DC" w:rsidRPr="00F219E9" w:rsidRDefault="00DB04DC" w:rsidP="00DB04DC">
            <w:pPr>
              <w:pStyle w:val="StyleLeft"/>
              <w:spacing w:after="0"/>
              <w:rPr>
                <w:szCs w:val="22"/>
              </w:rPr>
            </w:pPr>
            <w:r w:rsidRPr="00F219E9">
              <w:rPr>
                <w:szCs w:val="22"/>
              </w:rPr>
              <w:t>"</w:t>
            </w:r>
            <w:r w:rsidRPr="00F219E9">
              <w:rPr>
                <w:b/>
              </w:rPr>
              <w:t>SCR Guidance</w:t>
            </w:r>
            <w:r w:rsidRPr="00F219E9">
              <w:rPr>
                <w:szCs w:val="22"/>
              </w:rPr>
              <w:t>":</w:t>
            </w:r>
          </w:p>
        </w:tc>
        <w:tc>
          <w:tcPr>
            <w:tcW w:w="311" w:type="pct"/>
            <w:tcMar>
              <w:top w:w="113" w:type="dxa"/>
              <w:left w:w="85" w:type="dxa"/>
              <w:bottom w:w="113" w:type="dxa"/>
              <w:right w:w="85" w:type="dxa"/>
            </w:tcMar>
          </w:tcPr>
          <w:p w14:paraId="29B48F1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EE112A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 xml:space="preserve">means a document of that title created and maintained by the Authority to provide guidance to interested parties on the conduct of a </w:t>
            </w:r>
            <w:r w:rsidRPr="00F219E9">
              <w:t>Significant Code Review</w:t>
            </w:r>
            <w:r w:rsidRPr="00F219E9">
              <w:rPr>
                <w:szCs w:val="22"/>
              </w:rPr>
              <w:t xml:space="preserve"> by the Authority; </w:t>
            </w:r>
          </w:p>
        </w:tc>
      </w:tr>
      <w:tr w:rsidR="00DB04DC" w:rsidRPr="00FD3482" w14:paraId="7387B857" w14:textId="77777777">
        <w:trPr>
          <w:cantSplit/>
        </w:trPr>
        <w:tc>
          <w:tcPr>
            <w:tcW w:w="1697" w:type="pct"/>
            <w:tcMar>
              <w:top w:w="113" w:type="dxa"/>
              <w:left w:w="85" w:type="dxa"/>
              <w:bottom w:w="113" w:type="dxa"/>
              <w:right w:w="85" w:type="dxa"/>
            </w:tcMar>
          </w:tcPr>
          <w:p w14:paraId="6530FDAE" w14:textId="77777777" w:rsidR="00DB04DC" w:rsidRPr="00F219E9" w:rsidRDefault="00DB04DC" w:rsidP="00DB04DC">
            <w:pPr>
              <w:pStyle w:val="StyleLeft"/>
              <w:spacing w:after="0"/>
              <w:rPr>
                <w:szCs w:val="22"/>
              </w:rPr>
            </w:pPr>
            <w:r w:rsidRPr="00F219E9">
              <w:rPr>
                <w:szCs w:val="22"/>
              </w:rPr>
              <w:t>"</w:t>
            </w:r>
            <w:r w:rsidRPr="00F219E9">
              <w:rPr>
                <w:b/>
                <w:szCs w:val="22"/>
              </w:rPr>
              <w:t>SCR Modification Proposal</w:t>
            </w:r>
            <w:r w:rsidRPr="00F219E9">
              <w:rPr>
                <w:szCs w:val="22"/>
              </w:rPr>
              <w:t>":</w:t>
            </w:r>
          </w:p>
        </w:tc>
        <w:tc>
          <w:tcPr>
            <w:tcW w:w="311" w:type="pct"/>
            <w:tcMar>
              <w:top w:w="113" w:type="dxa"/>
              <w:left w:w="85" w:type="dxa"/>
              <w:bottom w:w="113" w:type="dxa"/>
              <w:right w:w="85" w:type="dxa"/>
            </w:tcMar>
          </w:tcPr>
          <w:p w14:paraId="2380EA6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3AE5F38" w14:textId="77777777" w:rsidR="00DB04DC" w:rsidRPr="00F219E9" w:rsidRDefault="00DB04DC" w:rsidP="00DB04DC">
            <w:pPr>
              <w:tabs>
                <w:tab w:val="clear" w:pos="720"/>
                <w:tab w:val="clear" w:pos="1440"/>
                <w:tab w:val="clear" w:pos="2340"/>
                <w:tab w:val="clear" w:pos="3060"/>
              </w:tabs>
              <w:spacing w:after="0"/>
              <w:rPr>
                <w:rFonts w:eastAsia="Calibri"/>
                <w:szCs w:val="22"/>
              </w:rPr>
            </w:pPr>
            <w:r w:rsidRPr="00F219E9">
              <w:rPr>
                <w:szCs w:val="22"/>
              </w:rPr>
              <w:t>means a Modification Proposal raised by the NETSO pursuant to a direction from the Authority arising from a Significant Code Review</w:t>
            </w:r>
            <w:r w:rsidRPr="00F219E9">
              <w:t xml:space="preserve"> </w:t>
            </w:r>
            <w:r w:rsidRPr="00F219E9">
              <w:rPr>
                <w:szCs w:val="22"/>
              </w:rPr>
              <w:t>in accordance with Section F5.3.1 or by the Authority in accordance with Section F5.3.1A or Section F5.1.3(aa);</w:t>
            </w:r>
          </w:p>
        </w:tc>
      </w:tr>
      <w:tr w:rsidR="00DB04DC" w:rsidRPr="00FD3482" w14:paraId="281FA9AE" w14:textId="77777777">
        <w:trPr>
          <w:cantSplit/>
        </w:trPr>
        <w:tc>
          <w:tcPr>
            <w:tcW w:w="1697" w:type="pct"/>
            <w:tcMar>
              <w:top w:w="113" w:type="dxa"/>
              <w:left w:w="85" w:type="dxa"/>
              <w:bottom w:w="113" w:type="dxa"/>
              <w:right w:w="85" w:type="dxa"/>
            </w:tcMar>
          </w:tcPr>
          <w:p w14:paraId="38B7C902" w14:textId="77777777" w:rsidR="00DB04DC" w:rsidRPr="00F219E9" w:rsidRDefault="00DB04DC" w:rsidP="00DB04DC">
            <w:pPr>
              <w:pStyle w:val="StyleLeft"/>
              <w:spacing w:after="0"/>
              <w:rPr>
                <w:szCs w:val="22"/>
              </w:rPr>
            </w:pPr>
            <w:r w:rsidRPr="00F219E9">
              <w:rPr>
                <w:szCs w:val="22"/>
              </w:rPr>
              <w:t>"</w:t>
            </w:r>
            <w:r w:rsidRPr="00F219E9">
              <w:rPr>
                <w:b/>
                <w:szCs w:val="22"/>
              </w:rPr>
              <w:t>SCR Subsumed Modification Proposal</w:t>
            </w:r>
            <w:r w:rsidRPr="00F219E9">
              <w:rPr>
                <w:szCs w:val="22"/>
              </w:rPr>
              <w:t>":</w:t>
            </w:r>
          </w:p>
        </w:tc>
        <w:tc>
          <w:tcPr>
            <w:tcW w:w="311" w:type="pct"/>
            <w:tcMar>
              <w:top w:w="113" w:type="dxa"/>
              <w:left w:w="85" w:type="dxa"/>
              <w:bottom w:w="113" w:type="dxa"/>
              <w:right w:w="85" w:type="dxa"/>
            </w:tcMar>
          </w:tcPr>
          <w:p w14:paraId="7DA71EAD"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F50C198" w14:textId="77777777" w:rsidR="00DB04DC" w:rsidRPr="00F219E9" w:rsidRDefault="00DB04DC" w:rsidP="00DB04DC">
            <w:pPr>
              <w:tabs>
                <w:tab w:val="clear" w:pos="720"/>
                <w:tab w:val="clear" w:pos="1440"/>
                <w:tab w:val="clear" w:pos="2340"/>
                <w:tab w:val="clear" w:pos="3060"/>
              </w:tabs>
              <w:spacing w:after="0"/>
              <w:rPr>
                <w:szCs w:val="22"/>
              </w:rPr>
            </w:pPr>
            <w:r w:rsidRPr="00F219E9">
              <w:rPr>
                <w:rFonts w:eastAsia="Calibri"/>
                <w:szCs w:val="22"/>
              </w:rPr>
              <w:t>has the meaning given to that term in Section F5.2.5;</w:t>
            </w:r>
          </w:p>
        </w:tc>
      </w:tr>
      <w:tr w:rsidR="00DB04DC" w:rsidRPr="00FD3482" w14:paraId="4E31AD94" w14:textId="77777777">
        <w:trPr>
          <w:cantSplit/>
        </w:trPr>
        <w:tc>
          <w:tcPr>
            <w:tcW w:w="1697" w:type="pct"/>
            <w:tcMar>
              <w:top w:w="113" w:type="dxa"/>
              <w:left w:w="85" w:type="dxa"/>
              <w:bottom w:w="113" w:type="dxa"/>
              <w:right w:w="85" w:type="dxa"/>
            </w:tcMar>
          </w:tcPr>
          <w:p w14:paraId="61BD3A4C" w14:textId="77777777" w:rsidR="00DB04DC" w:rsidRPr="00F219E9" w:rsidRDefault="00DB04DC" w:rsidP="00DB04DC">
            <w:pPr>
              <w:pStyle w:val="StyleLeft"/>
              <w:spacing w:after="0"/>
              <w:rPr>
                <w:szCs w:val="22"/>
              </w:rPr>
            </w:pPr>
            <w:r w:rsidRPr="00F219E9">
              <w:rPr>
                <w:szCs w:val="22"/>
              </w:rPr>
              <w:lastRenderedPageBreak/>
              <w:t>"</w:t>
            </w:r>
            <w:r w:rsidRPr="00F219E9">
              <w:rPr>
                <w:b/>
                <w:szCs w:val="22"/>
              </w:rPr>
              <w:t>SCR Suitability Assessment Report</w:t>
            </w:r>
            <w:r w:rsidRPr="00F219E9">
              <w:rPr>
                <w:szCs w:val="22"/>
              </w:rPr>
              <w:t>":</w:t>
            </w:r>
          </w:p>
        </w:tc>
        <w:tc>
          <w:tcPr>
            <w:tcW w:w="311" w:type="pct"/>
            <w:tcMar>
              <w:top w:w="113" w:type="dxa"/>
              <w:left w:w="85" w:type="dxa"/>
              <w:bottom w:w="113" w:type="dxa"/>
              <w:right w:w="85" w:type="dxa"/>
            </w:tcMar>
          </w:tcPr>
          <w:p w14:paraId="3372576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48F72BE"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report submitted by the Panel in accordance with Section F5.2.2;</w:t>
            </w:r>
          </w:p>
        </w:tc>
      </w:tr>
      <w:tr w:rsidR="00DB04DC" w:rsidRPr="00FD3482" w14:paraId="73E0CAD8" w14:textId="77777777">
        <w:trPr>
          <w:cantSplit/>
        </w:trPr>
        <w:tc>
          <w:tcPr>
            <w:tcW w:w="1697" w:type="pct"/>
            <w:tcMar>
              <w:top w:w="113" w:type="dxa"/>
              <w:left w:w="85" w:type="dxa"/>
              <w:bottom w:w="113" w:type="dxa"/>
              <w:right w:w="85" w:type="dxa"/>
            </w:tcMar>
          </w:tcPr>
          <w:p w14:paraId="62DCD656" w14:textId="77777777" w:rsidR="00DB04DC" w:rsidRPr="00F219E9" w:rsidRDefault="00DB04DC" w:rsidP="00DB04DC">
            <w:pPr>
              <w:pStyle w:val="StyleLeft"/>
              <w:spacing w:after="0"/>
              <w:rPr>
                <w:szCs w:val="22"/>
              </w:rPr>
            </w:pPr>
            <w:r w:rsidRPr="00F219E9">
              <w:rPr>
                <w:szCs w:val="22"/>
              </w:rPr>
              <w:t>"</w:t>
            </w:r>
            <w:r w:rsidRPr="00F219E9">
              <w:rPr>
                <w:b/>
                <w:szCs w:val="22"/>
              </w:rPr>
              <w:t>SCR Suitability Assessment</w:t>
            </w:r>
            <w:r w:rsidRPr="00F219E9">
              <w:rPr>
                <w:szCs w:val="22"/>
              </w:rPr>
              <w:t>":</w:t>
            </w:r>
          </w:p>
        </w:tc>
        <w:tc>
          <w:tcPr>
            <w:tcW w:w="311" w:type="pct"/>
            <w:tcMar>
              <w:top w:w="113" w:type="dxa"/>
              <w:left w:w="85" w:type="dxa"/>
              <w:bottom w:w="113" w:type="dxa"/>
              <w:right w:w="85" w:type="dxa"/>
            </w:tcMar>
          </w:tcPr>
          <w:p w14:paraId="4D179DB3"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E09AA8E" w14:textId="77777777" w:rsidR="00DB04DC" w:rsidRPr="00F219E9" w:rsidRDefault="00DB04DC" w:rsidP="00DB04DC">
            <w:pPr>
              <w:tabs>
                <w:tab w:val="clear" w:pos="720"/>
                <w:tab w:val="clear" w:pos="1440"/>
                <w:tab w:val="clear" w:pos="2340"/>
                <w:tab w:val="clear" w:pos="3060"/>
              </w:tabs>
              <w:spacing w:after="0"/>
              <w:rPr>
                <w:rFonts w:eastAsia="Calibri"/>
                <w:szCs w:val="22"/>
              </w:rPr>
            </w:pPr>
            <w:r w:rsidRPr="00F219E9">
              <w:rPr>
                <w:szCs w:val="22"/>
              </w:rPr>
              <w:t>means the Panel’s assessment of whether a Modification Proposal falls within the scope of a Significant Code Review;</w:t>
            </w:r>
          </w:p>
        </w:tc>
      </w:tr>
      <w:tr w:rsidR="00DB04DC" w:rsidRPr="00FD3482" w14:paraId="7107B86F" w14:textId="77777777">
        <w:trPr>
          <w:cantSplit/>
        </w:trPr>
        <w:tc>
          <w:tcPr>
            <w:tcW w:w="1697" w:type="pct"/>
            <w:tcMar>
              <w:top w:w="113" w:type="dxa"/>
              <w:left w:w="85" w:type="dxa"/>
              <w:bottom w:w="113" w:type="dxa"/>
              <w:right w:w="85" w:type="dxa"/>
            </w:tcMar>
          </w:tcPr>
          <w:p w14:paraId="11D2C8B1" w14:textId="77777777" w:rsidR="00DB04DC" w:rsidRPr="00F219E9" w:rsidRDefault="00DB04DC" w:rsidP="00DB04DC">
            <w:pPr>
              <w:pStyle w:val="StyleLeft"/>
              <w:spacing w:after="0"/>
              <w:rPr>
                <w:szCs w:val="22"/>
              </w:rPr>
            </w:pPr>
            <w:r w:rsidRPr="00F219E9">
              <w:rPr>
                <w:szCs w:val="22"/>
              </w:rPr>
              <w:t>"</w:t>
            </w:r>
            <w:r w:rsidRPr="00F219E9">
              <w:rPr>
                <w:b/>
                <w:szCs w:val="22"/>
              </w:rPr>
              <w:t>SCR</w:t>
            </w:r>
            <w:r w:rsidRPr="00F219E9">
              <w:rPr>
                <w:szCs w:val="22"/>
              </w:rPr>
              <w:t xml:space="preserve"> </w:t>
            </w:r>
            <w:r w:rsidRPr="00F219E9">
              <w:rPr>
                <w:b/>
                <w:szCs w:val="22"/>
              </w:rPr>
              <w:t>Suspended Modification Proposal</w:t>
            </w:r>
            <w:r w:rsidRPr="00F219E9">
              <w:rPr>
                <w:szCs w:val="22"/>
              </w:rPr>
              <w:t>":</w:t>
            </w:r>
          </w:p>
        </w:tc>
        <w:tc>
          <w:tcPr>
            <w:tcW w:w="311" w:type="pct"/>
            <w:tcMar>
              <w:top w:w="113" w:type="dxa"/>
              <w:left w:w="85" w:type="dxa"/>
              <w:bottom w:w="113" w:type="dxa"/>
              <w:right w:w="85" w:type="dxa"/>
            </w:tcMar>
          </w:tcPr>
          <w:p w14:paraId="5E69EA77"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054D1F7" w14:textId="77777777" w:rsidR="00DB04DC" w:rsidRPr="00F219E9" w:rsidRDefault="00DB04DC" w:rsidP="00DB04DC">
            <w:pPr>
              <w:tabs>
                <w:tab w:val="clear" w:pos="720"/>
                <w:tab w:val="clear" w:pos="1440"/>
                <w:tab w:val="clear" w:pos="2340"/>
                <w:tab w:val="clear" w:pos="3060"/>
              </w:tabs>
              <w:spacing w:after="0"/>
              <w:rPr>
                <w:szCs w:val="22"/>
              </w:rPr>
            </w:pPr>
            <w:r w:rsidRPr="00F219E9">
              <w:rPr>
                <w:rFonts w:eastAsia="Calibri"/>
                <w:szCs w:val="22"/>
              </w:rPr>
              <w:t>has the meaning given to that term in Section F5.4.3;</w:t>
            </w:r>
          </w:p>
        </w:tc>
      </w:tr>
      <w:tr w:rsidR="00DB04DC" w:rsidRPr="00FD3482" w14:paraId="1165D699" w14:textId="77777777">
        <w:trPr>
          <w:cantSplit/>
        </w:trPr>
        <w:tc>
          <w:tcPr>
            <w:tcW w:w="1697" w:type="pct"/>
            <w:tcMar>
              <w:top w:w="113" w:type="dxa"/>
              <w:left w:w="85" w:type="dxa"/>
              <w:bottom w:w="113" w:type="dxa"/>
              <w:right w:w="85" w:type="dxa"/>
            </w:tcMar>
          </w:tcPr>
          <w:p w14:paraId="503B7402" w14:textId="77777777" w:rsidR="00DB04DC" w:rsidRPr="00F219E9" w:rsidRDefault="00DB04DC" w:rsidP="00DB04DC">
            <w:pPr>
              <w:pStyle w:val="StyleLeft"/>
              <w:spacing w:after="0"/>
              <w:rPr>
                <w:szCs w:val="22"/>
              </w:rPr>
            </w:pPr>
            <w:r w:rsidRPr="00F219E9">
              <w:rPr>
                <w:szCs w:val="22"/>
              </w:rPr>
              <w:t>"</w:t>
            </w:r>
            <w:r w:rsidRPr="00F219E9">
              <w:rPr>
                <w:b/>
                <w:szCs w:val="22"/>
              </w:rPr>
              <w:t>Secondary BM Unit Monthly Charge</w:t>
            </w:r>
            <w:r w:rsidRPr="00F219E9">
              <w:rPr>
                <w:szCs w:val="22"/>
              </w:rPr>
              <w:t>":</w:t>
            </w:r>
          </w:p>
        </w:tc>
        <w:tc>
          <w:tcPr>
            <w:tcW w:w="311" w:type="pct"/>
            <w:tcMar>
              <w:top w:w="113" w:type="dxa"/>
              <w:left w:w="85" w:type="dxa"/>
              <w:bottom w:w="113" w:type="dxa"/>
              <w:right w:w="85" w:type="dxa"/>
            </w:tcMar>
          </w:tcPr>
          <w:p w14:paraId="13DE49F8"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1C86F62" w14:textId="77777777" w:rsidR="00DB04DC" w:rsidRPr="00F219E9" w:rsidRDefault="00DB04DC" w:rsidP="00DB04DC">
            <w:pPr>
              <w:tabs>
                <w:tab w:val="clear" w:pos="720"/>
                <w:tab w:val="clear" w:pos="1440"/>
                <w:tab w:val="clear" w:pos="2340"/>
                <w:tab w:val="clear" w:pos="3060"/>
              </w:tabs>
              <w:spacing w:after="0"/>
              <w:rPr>
                <w:rFonts w:eastAsia="Calibri"/>
                <w:szCs w:val="22"/>
              </w:rPr>
            </w:pPr>
            <w:r w:rsidRPr="00F219E9">
              <w:rPr>
                <w:rFonts w:eastAsia="Calibri"/>
                <w:szCs w:val="22"/>
              </w:rPr>
              <w:t>has the meaning given to that term in paragraph 3.1 of Annex D-3;</w:t>
            </w:r>
          </w:p>
        </w:tc>
      </w:tr>
      <w:tr w:rsidR="00DB04DC" w:rsidRPr="00FD3482" w14:paraId="29CD1F2C" w14:textId="77777777">
        <w:trPr>
          <w:cantSplit/>
        </w:trPr>
        <w:tc>
          <w:tcPr>
            <w:tcW w:w="1697" w:type="pct"/>
            <w:tcMar>
              <w:top w:w="113" w:type="dxa"/>
              <w:left w:w="85" w:type="dxa"/>
              <w:bottom w:w="113" w:type="dxa"/>
              <w:right w:w="85" w:type="dxa"/>
            </w:tcMar>
          </w:tcPr>
          <w:p w14:paraId="0AE676D0" w14:textId="77777777" w:rsidR="00DB04DC" w:rsidRPr="00F219E9" w:rsidRDefault="00DB04DC" w:rsidP="00DB04DC">
            <w:pPr>
              <w:pStyle w:val="StyleLeft"/>
              <w:spacing w:after="0"/>
              <w:rPr>
                <w:szCs w:val="22"/>
              </w:rPr>
            </w:pPr>
            <w:r w:rsidRPr="00F219E9">
              <w:rPr>
                <w:szCs w:val="22"/>
              </w:rPr>
              <w:t>"</w:t>
            </w:r>
            <w:r w:rsidRPr="00F219E9">
              <w:rPr>
                <w:b/>
                <w:szCs w:val="22"/>
              </w:rPr>
              <w:t>Secondary BM Unit</w:t>
            </w:r>
            <w:r w:rsidRPr="00F219E9">
              <w:rPr>
                <w:szCs w:val="22"/>
              </w:rPr>
              <w:t>":</w:t>
            </w:r>
          </w:p>
        </w:tc>
        <w:tc>
          <w:tcPr>
            <w:tcW w:w="311" w:type="pct"/>
            <w:tcMar>
              <w:top w:w="113" w:type="dxa"/>
              <w:left w:w="85" w:type="dxa"/>
              <w:bottom w:w="113" w:type="dxa"/>
              <w:right w:w="85" w:type="dxa"/>
            </w:tcMar>
          </w:tcPr>
          <w:p w14:paraId="4668CB20"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D4561FE" w14:textId="77777777" w:rsidR="00DB04DC" w:rsidRPr="00F219E9" w:rsidRDefault="00DB04DC" w:rsidP="00DB04DC">
            <w:pPr>
              <w:tabs>
                <w:tab w:val="clear" w:pos="720"/>
                <w:tab w:val="clear" w:pos="1440"/>
                <w:tab w:val="clear" w:pos="2340"/>
                <w:tab w:val="clear" w:pos="3060"/>
              </w:tabs>
              <w:spacing w:after="0"/>
              <w:rPr>
                <w:rFonts w:eastAsia="Calibri"/>
                <w:szCs w:val="22"/>
              </w:rPr>
            </w:pPr>
            <w:r w:rsidRPr="00F219E9">
              <w:rPr>
                <w:rFonts w:eastAsia="Calibri"/>
                <w:szCs w:val="22"/>
              </w:rPr>
              <w:t>means a unit established and registered (or to be established and registered) by a Virtual Lead Party in accordance with Section K8;</w:t>
            </w:r>
          </w:p>
        </w:tc>
      </w:tr>
      <w:tr w:rsidR="00DB04DC" w:rsidRPr="00FD3482" w14:paraId="3714BB43" w14:textId="77777777">
        <w:trPr>
          <w:cantSplit/>
        </w:trPr>
        <w:tc>
          <w:tcPr>
            <w:tcW w:w="1697" w:type="pct"/>
            <w:tcMar>
              <w:top w:w="113" w:type="dxa"/>
              <w:left w:w="85" w:type="dxa"/>
              <w:bottom w:w="113" w:type="dxa"/>
              <w:right w:w="85" w:type="dxa"/>
            </w:tcMar>
          </w:tcPr>
          <w:p w14:paraId="3D31A2EB" w14:textId="77777777" w:rsidR="00DB04DC" w:rsidRPr="00F219E9" w:rsidRDefault="00DB04DC" w:rsidP="00DB04DC">
            <w:pPr>
              <w:pStyle w:val="StyleLeft"/>
              <w:spacing w:after="0"/>
              <w:rPr>
                <w:b/>
                <w:szCs w:val="22"/>
              </w:rPr>
            </w:pPr>
            <w:r w:rsidRPr="00F219E9">
              <w:rPr>
                <w:szCs w:val="22"/>
              </w:rPr>
              <w:t>"</w:t>
            </w:r>
            <w:r w:rsidRPr="00F219E9">
              <w:rPr>
                <w:b/>
                <w:szCs w:val="22"/>
              </w:rPr>
              <w:t>Secondary Supplier</w:t>
            </w:r>
            <w:r w:rsidRPr="00F219E9">
              <w:rPr>
                <w:szCs w:val="22"/>
              </w:rPr>
              <w:t>":</w:t>
            </w:r>
          </w:p>
        </w:tc>
        <w:tc>
          <w:tcPr>
            <w:tcW w:w="311" w:type="pct"/>
            <w:tcMar>
              <w:top w:w="113" w:type="dxa"/>
              <w:left w:w="85" w:type="dxa"/>
              <w:bottom w:w="113" w:type="dxa"/>
              <w:right w:w="85" w:type="dxa"/>
            </w:tcMar>
          </w:tcPr>
          <w:p w14:paraId="3443D33C"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90B71AD"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connection with a Shared SVA Meter Arrangement, a Supplier which is not the Primary Supplier;</w:t>
            </w:r>
          </w:p>
        </w:tc>
      </w:tr>
      <w:tr w:rsidR="00DB04DC" w:rsidRPr="00FD3482" w14:paraId="56AEAF17" w14:textId="77777777">
        <w:trPr>
          <w:cantSplit/>
        </w:trPr>
        <w:tc>
          <w:tcPr>
            <w:tcW w:w="1697" w:type="pct"/>
            <w:tcMar>
              <w:top w:w="113" w:type="dxa"/>
              <w:left w:w="85" w:type="dxa"/>
              <w:bottom w:w="113" w:type="dxa"/>
              <w:right w:w="85" w:type="dxa"/>
            </w:tcMar>
          </w:tcPr>
          <w:p w14:paraId="3160C2C5" w14:textId="77777777" w:rsidR="00DB04DC" w:rsidRPr="00F219E9" w:rsidRDefault="00DB04DC" w:rsidP="00DB04DC">
            <w:pPr>
              <w:pStyle w:val="StyleLeft"/>
              <w:spacing w:after="0"/>
              <w:rPr>
                <w:b/>
                <w:szCs w:val="22"/>
              </w:rPr>
            </w:pPr>
            <w:r w:rsidRPr="00F219E9">
              <w:rPr>
                <w:szCs w:val="22"/>
              </w:rPr>
              <w:t>"</w:t>
            </w:r>
            <w:r w:rsidRPr="00F219E9">
              <w:rPr>
                <w:b/>
                <w:szCs w:val="22"/>
              </w:rPr>
              <w:t>Secretary of State</w:t>
            </w:r>
            <w:r w:rsidRPr="00F219E9">
              <w:rPr>
                <w:szCs w:val="22"/>
              </w:rPr>
              <w:t>":</w:t>
            </w:r>
          </w:p>
        </w:tc>
        <w:tc>
          <w:tcPr>
            <w:tcW w:w="311" w:type="pct"/>
            <w:tcMar>
              <w:top w:w="113" w:type="dxa"/>
              <w:left w:w="85" w:type="dxa"/>
              <w:bottom w:w="113" w:type="dxa"/>
              <w:right w:w="85" w:type="dxa"/>
            </w:tcMar>
          </w:tcPr>
          <w:p w14:paraId="681CD9B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5D8BBF0"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has the meaning given to that term in the Act;</w:t>
            </w:r>
          </w:p>
        </w:tc>
      </w:tr>
      <w:tr w:rsidR="00DB04DC" w:rsidRPr="00FD3482" w14:paraId="71CE5A49" w14:textId="77777777">
        <w:trPr>
          <w:cantSplit/>
        </w:trPr>
        <w:tc>
          <w:tcPr>
            <w:tcW w:w="1697" w:type="pct"/>
            <w:tcMar>
              <w:top w:w="113" w:type="dxa"/>
              <w:left w:w="85" w:type="dxa"/>
              <w:bottom w:w="113" w:type="dxa"/>
              <w:right w:w="85" w:type="dxa"/>
            </w:tcMar>
          </w:tcPr>
          <w:p w14:paraId="067FFB72" w14:textId="77777777" w:rsidR="00DB04DC" w:rsidRPr="00F219E9" w:rsidRDefault="00DB04DC" w:rsidP="00DB04DC">
            <w:pPr>
              <w:pStyle w:val="StyleLeft"/>
              <w:spacing w:after="0"/>
              <w:rPr>
                <w:szCs w:val="22"/>
              </w:rPr>
            </w:pPr>
            <w:r w:rsidRPr="00F219E9">
              <w:rPr>
                <w:szCs w:val="22"/>
              </w:rPr>
              <w:lastRenderedPageBreak/>
              <w:t>"</w:t>
            </w:r>
            <w:r w:rsidRPr="00F219E9">
              <w:rPr>
                <w:b/>
                <w:szCs w:val="22"/>
              </w:rPr>
              <w:t>Self- Governance Criteria</w:t>
            </w:r>
            <w:r w:rsidRPr="00F219E9">
              <w:rPr>
                <w:szCs w:val="22"/>
              </w:rPr>
              <w:t>":</w:t>
            </w:r>
          </w:p>
        </w:tc>
        <w:tc>
          <w:tcPr>
            <w:tcW w:w="311" w:type="pct"/>
            <w:tcMar>
              <w:top w:w="113" w:type="dxa"/>
              <w:left w:w="85" w:type="dxa"/>
              <w:bottom w:w="113" w:type="dxa"/>
              <w:right w:w="85" w:type="dxa"/>
            </w:tcMar>
          </w:tcPr>
          <w:p w14:paraId="76DE0214"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E02A5E9" w14:textId="77777777" w:rsidR="00DB04DC" w:rsidRPr="00F219E9" w:rsidRDefault="00DB04DC" w:rsidP="00DB04DC">
            <w:pPr>
              <w:tabs>
                <w:tab w:val="clear" w:pos="720"/>
                <w:tab w:val="clear" w:pos="1440"/>
                <w:tab w:val="clear" w:pos="2340"/>
                <w:tab w:val="clear" w:pos="3060"/>
              </w:tabs>
              <w:autoSpaceDE w:val="0"/>
              <w:autoSpaceDN w:val="0"/>
              <w:adjustRightInd w:val="0"/>
              <w:spacing w:after="120"/>
              <w:rPr>
                <w:rFonts w:eastAsia="Calibri"/>
                <w:szCs w:val="22"/>
              </w:rPr>
            </w:pPr>
            <w:r w:rsidRPr="00F219E9">
              <w:rPr>
                <w:rFonts w:eastAsia="Calibri"/>
                <w:szCs w:val="22"/>
              </w:rPr>
              <w:t>means, a proposal that, if implemented:</w:t>
            </w:r>
          </w:p>
          <w:p w14:paraId="06A3C42C" w14:textId="77777777" w:rsidR="00DB04DC" w:rsidRDefault="00DB04DC" w:rsidP="00DB04DC">
            <w:pPr>
              <w:tabs>
                <w:tab w:val="clear" w:pos="720"/>
                <w:tab w:val="clear" w:pos="1440"/>
                <w:tab w:val="clear" w:pos="2340"/>
                <w:tab w:val="clear" w:pos="3060"/>
              </w:tabs>
              <w:autoSpaceDE w:val="0"/>
              <w:autoSpaceDN w:val="0"/>
              <w:adjustRightInd w:val="0"/>
              <w:spacing w:after="120"/>
              <w:ind w:left="567" w:hanging="567"/>
              <w:rPr>
                <w:rFonts w:eastAsia="Calibri"/>
                <w:szCs w:val="22"/>
              </w:rPr>
            </w:pPr>
            <w:r w:rsidRPr="00F219E9">
              <w:rPr>
                <w:rFonts w:eastAsia="Calibri"/>
                <w:szCs w:val="22"/>
              </w:rPr>
              <w:t>(a)</w:t>
            </w:r>
            <w:r w:rsidRPr="00F219E9">
              <w:rPr>
                <w:rFonts w:eastAsia="Calibri"/>
                <w:szCs w:val="22"/>
              </w:rPr>
              <w:tab/>
            </w:r>
            <w:r w:rsidRPr="0095394E">
              <w:rPr>
                <w:rFonts w:eastAsia="Calibri"/>
                <w:szCs w:val="22"/>
              </w:rPr>
              <w:t>does not involve any amendments whether in whole or in part to the EBGL Article 18 terms and conditions, except to the extent required to correct an error in the EBGL Article 18 terms and conditions or as a result of a factual change, including but not limited to:</w:t>
            </w:r>
          </w:p>
          <w:p w14:paraId="53A98E5F" w14:textId="77777777" w:rsidR="00DB04DC" w:rsidRPr="0095394E" w:rsidRDefault="00DB04DC" w:rsidP="00DB04DC">
            <w:pPr>
              <w:tabs>
                <w:tab w:val="clear" w:pos="720"/>
                <w:tab w:val="clear" w:pos="1440"/>
                <w:tab w:val="clear" w:pos="2340"/>
                <w:tab w:val="clear" w:pos="3060"/>
              </w:tabs>
              <w:autoSpaceDE w:val="0"/>
              <w:autoSpaceDN w:val="0"/>
              <w:adjustRightInd w:val="0"/>
              <w:spacing w:after="120"/>
              <w:ind w:left="1134" w:hanging="567"/>
              <w:rPr>
                <w:rFonts w:eastAsia="Calibri"/>
                <w:szCs w:val="22"/>
              </w:rPr>
            </w:pPr>
            <w:r>
              <w:rPr>
                <w:rFonts w:eastAsia="Calibri"/>
                <w:szCs w:val="22"/>
              </w:rPr>
              <w:t>(i)</w:t>
            </w:r>
            <w:r>
              <w:rPr>
                <w:rFonts w:eastAsia="Calibri"/>
                <w:szCs w:val="22"/>
              </w:rPr>
              <w:tab/>
            </w:r>
            <w:r w:rsidRPr="0095394E">
              <w:rPr>
                <w:rFonts w:eastAsia="Calibri"/>
                <w:szCs w:val="22"/>
              </w:rPr>
              <w:t>correcting minor typographical errors;</w:t>
            </w:r>
          </w:p>
          <w:p w14:paraId="2AC7A9CE" w14:textId="77777777" w:rsidR="00DB04DC" w:rsidRPr="0095394E" w:rsidRDefault="00DB04DC" w:rsidP="00DB04DC">
            <w:pPr>
              <w:tabs>
                <w:tab w:val="clear" w:pos="720"/>
                <w:tab w:val="clear" w:pos="1440"/>
                <w:tab w:val="clear" w:pos="2340"/>
                <w:tab w:val="clear" w:pos="3060"/>
              </w:tabs>
              <w:autoSpaceDE w:val="0"/>
              <w:autoSpaceDN w:val="0"/>
              <w:adjustRightInd w:val="0"/>
              <w:spacing w:after="120"/>
              <w:ind w:left="1134" w:hanging="567"/>
              <w:rPr>
                <w:rFonts w:eastAsia="Calibri"/>
                <w:szCs w:val="22"/>
              </w:rPr>
            </w:pPr>
            <w:r>
              <w:rPr>
                <w:rFonts w:eastAsia="Calibri"/>
                <w:szCs w:val="22"/>
              </w:rPr>
              <w:t>(ii)</w:t>
            </w:r>
            <w:r>
              <w:rPr>
                <w:rFonts w:eastAsia="Calibri"/>
                <w:szCs w:val="22"/>
              </w:rPr>
              <w:tab/>
            </w:r>
            <w:r w:rsidRPr="0095394E">
              <w:rPr>
                <w:rFonts w:eastAsia="Calibri"/>
                <w:szCs w:val="22"/>
              </w:rPr>
              <w:t>correcting formatting and consistency errors, such as paragraph numbering; or</w:t>
            </w:r>
          </w:p>
          <w:p w14:paraId="48CA0EC4" w14:textId="77777777" w:rsidR="00DB04DC" w:rsidRDefault="00DB04DC" w:rsidP="00DB04DC">
            <w:pPr>
              <w:tabs>
                <w:tab w:val="clear" w:pos="720"/>
                <w:tab w:val="clear" w:pos="1440"/>
                <w:tab w:val="clear" w:pos="2340"/>
                <w:tab w:val="clear" w:pos="3060"/>
              </w:tabs>
              <w:autoSpaceDE w:val="0"/>
              <w:autoSpaceDN w:val="0"/>
              <w:adjustRightInd w:val="0"/>
              <w:spacing w:after="120"/>
              <w:ind w:left="1134" w:hanging="567"/>
              <w:rPr>
                <w:rFonts w:eastAsia="Calibri"/>
                <w:szCs w:val="22"/>
              </w:rPr>
            </w:pPr>
            <w:r>
              <w:rPr>
                <w:rFonts w:eastAsia="Calibri"/>
                <w:szCs w:val="22"/>
              </w:rPr>
              <w:t>(iii)</w:t>
            </w:r>
            <w:r>
              <w:rPr>
                <w:rFonts w:eastAsia="Calibri"/>
                <w:szCs w:val="22"/>
              </w:rPr>
              <w:tab/>
            </w:r>
            <w:r w:rsidRPr="0095394E">
              <w:rPr>
                <w:rFonts w:eastAsia="Calibri"/>
                <w:szCs w:val="22"/>
              </w:rPr>
              <w:t>updating out of date references to other documents or paragraphs;</w:t>
            </w:r>
          </w:p>
          <w:p w14:paraId="0AA54142" w14:textId="77777777" w:rsidR="00DB04DC" w:rsidRPr="00F219E9" w:rsidRDefault="00DB04DC" w:rsidP="00DB04DC">
            <w:pPr>
              <w:tabs>
                <w:tab w:val="clear" w:pos="720"/>
                <w:tab w:val="clear" w:pos="1440"/>
                <w:tab w:val="clear" w:pos="2340"/>
                <w:tab w:val="clear" w:pos="3060"/>
              </w:tabs>
              <w:autoSpaceDE w:val="0"/>
              <w:autoSpaceDN w:val="0"/>
              <w:adjustRightInd w:val="0"/>
              <w:spacing w:after="120"/>
              <w:ind w:left="567" w:hanging="567"/>
              <w:rPr>
                <w:rFonts w:eastAsia="Calibri"/>
                <w:szCs w:val="22"/>
              </w:rPr>
            </w:pPr>
            <w:r>
              <w:rPr>
                <w:rFonts w:eastAsia="Calibri"/>
                <w:szCs w:val="22"/>
              </w:rPr>
              <w:t>(b)</w:t>
            </w:r>
            <w:r>
              <w:rPr>
                <w:rFonts w:eastAsia="Calibri"/>
                <w:szCs w:val="22"/>
              </w:rPr>
              <w:tab/>
            </w:r>
            <w:r w:rsidRPr="00F219E9">
              <w:rPr>
                <w:rFonts w:eastAsia="Calibri"/>
                <w:szCs w:val="22"/>
              </w:rPr>
              <w:t>is unlikely to have a material effect on:</w:t>
            </w:r>
          </w:p>
          <w:p w14:paraId="00C54278" w14:textId="77777777" w:rsidR="00DB04DC" w:rsidRPr="00F219E9" w:rsidRDefault="00DB04DC" w:rsidP="00DB04DC">
            <w:pPr>
              <w:tabs>
                <w:tab w:val="clear" w:pos="720"/>
                <w:tab w:val="clear" w:pos="1440"/>
                <w:tab w:val="clear" w:pos="2340"/>
                <w:tab w:val="clear" w:pos="3060"/>
              </w:tabs>
              <w:autoSpaceDE w:val="0"/>
              <w:autoSpaceDN w:val="0"/>
              <w:adjustRightInd w:val="0"/>
              <w:spacing w:after="120"/>
              <w:ind w:left="1134" w:hanging="567"/>
              <w:rPr>
                <w:rFonts w:eastAsia="Calibri"/>
                <w:szCs w:val="22"/>
              </w:rPr>
            </w:pPr>
            <w:r w:rsidRPr="00F219E9">
              <w:rPr>
                <w:rFonts w:eastAsia="Calibri"/>
                <w:szCs w:val="22"/>
              </w:rPr>
              <w:t>(i)</w:t>
            </w:r>
            <w:r w:rsidRPr="00F219E9">
              <w:rPr>
                <w:rFonts w:eastAsia="Calibri"/>
                <w:szCs w:val="22"/>
              </w:rPr>
              <w:tab/>
              <w:t>existing or future electricity consumers; and</w:t>
            </w:r>
          </w:p>
          <w:p w14:paraId="2A939FA1" w14:textId="77777777" w:rsidR="00DB04DC" w:rsidRPr="00F219E9" w:rsidRDefault="00DB04DC" w:rsidP="00DB04DC">
            <w:pPr>
              <w:tabs>
                <w:tab w:val="clear" w:pos="720"/>
                <w:tab w:val="clear" w:pos="1440"/>
                <w:tab w:val="clear" w:pos="2340"/>
                <w:tab w:val="clear" w:pos="3060"/>
              </w:tabs>
              <w:autoSpaceDE w:val="0"/>
              <w:autoSpaceDN w:val="0"/>
              <w:adjustRightInd w:val="0"/>
              <w:spacing w:after="120"/>
              <w:ind w:left="1134" w:hanging="567"/>
              <w:rPr>
                <w:rFonts w:eastAsia="Calibri"/>
                <w:szCs w:val="22"/>
              </w:rPr>
            </w:pPr>
            <w:r w:rsidRPr="00F219E9">
              <w:rPr>
                <w:rFonts w:eastAsia="Calibri"/>
                <w:szCs w:val="22"/>
              </w:rPr>
              <w:t>(ii)</w:t>
            </w:r>
            <w:r w:rsidRPr="00F219E9">
              <w:rPr>
                <w:rFonts w:eastAsia="Calibri"/>
                <w:szCs w:val="22"/>
              </w:rPr>
              <w:tab/>
              <w:t>competition in the generation, distribution, or supply of electricity or any commercial activities connected with the generation, distribution, or supply of electricity; and</w:t>
            </w:r>
          </w:p>
          <w:p w14:paraId="7C5FB981" w14:textId="77777777" w:rsidR="00DB04DC" w:rsidRPr="00F219E9" w:rsidRDefault="00DB04DC" w:rsidP="00DB04DC">
            <w:pPr>
              <w:tabs>
                <w:tab w:val="clear" w:pos="720"/>
                <w:tab w:val="clear" w:pos="1440"/>
                <w:tab w:val="clear" w:pos="2340"/>
                <w:tab w:val="clear" w:pos="3060"/>
              </w:tabs>
              <w:autoSpaceDE w:val="0"/>
              <w:autoSpaceDN w:val="0"/>
              <w:adjustRightInd w:val="0"/>
              <w:spacing w:after="120"/>
              <w:ind w:left="1134" w:hanging="567"/>
              <w:rPr>
                <w:rFonts w:eastAsia="Calibri"/>
                <w:szCs w:val="22"/>
              </w:rPr>
            </w:pPr>
            <w:r w:rsidRPr="00F219E9">
              <w:rPr>
                <w:rFonts w:eastAsia="Calibri"/>
                <w:szCs w:val="22"/>
              </w:rPr>
              <w:t>(iii)</w:t>
            </w:r>
            <w:r w:rsidRPr="00F219E9">
              <w:rPr>
                <w:rFonts w:eastAsia="Calibri"/>
                <w:szCs w:val="22"/>
              </w:rPr>
              <w:tab/>
              <w:t>the operation of the national electricity transmission system; and</w:t>
            </w:r>
          </w:p>
          <w:p w14:paraId="7F5C8348" w14:textId="77777777" w:rsidR="00DB04DC" w:rsidRPr="00F219E9" w:rsidRDefault="00DB04DC" w:rsidP="00DB04DC">
            <w:pPr>
              <w:tabs>
                <w:tab w:val="clear" w:pos="720"/>
                <w:tab w:val="clear" w:pos="1440"/>
                <w:tab w:val="clear" w:pos="2340"/>
                <w:tab w:val="clear" w:pos="3060"/>
              </w:tabs>
              <w:autoSpaceDE w:val="0"/>
              <w:autoSpaceDN w:val="0"/>
              <w:adjustRightInd w:val="0"/>
              <w:spacing w:after="120"/>
              <w:ind w:left="1134" w:hanging="567"/>
              <w:rPr>
                <w:rFonts w:eastAsia="Calibri"/>
                <w:szCs w:val="22"/>
              </w:rPr>
            </w:pPr>
            <w:r w:rsidRPr="00F219E9">
              <w:rPr>
                <w:rFonts w:eastAsia="Calibri"/>
                <w:szCs w:val="22"/>
              </w:rPr>
              <w:t>(iv)</w:t>
            </w:r>
            <w:r w:rsidRPr="00F219E9">
              <w:rPr>
                <w:rFonts w:eastAsia="Calibri"/>
                <w:szCs w:val="22"/>
              </w:rPr>
              <w:tab/>
              <w:t>matters relating to sustainable development, safety or security of supply, or the management of market or network emergencies; and</w:t>
            </w:r>
          </w:p>
          <w:p w14:paraId="1B255BAB" w14:textId="77777777" w:rsidR="00DB04DC" w:rsidRPr="00F219E9" w:rsidRDefault="00DB04DC" w:rsidP="00DB04DC">
            <w:pPr>
              <w:tabs>
                <w:tab w:val="clear" w:pos="720"/>
                <w:tab w:val="clear" w:pos="1440"/>
                <w:tab w:val="clear" w:pos="2340"/>
                <w:tab w:val="clear" w:pos="3060"/>
              </w:tabs>
              <w:autoSpaceDE w:val="0"/>
              <w:autoSpaceDN w:val="0"/>
              <w:adjustRightInd w:val="0"/>
              <w:spacing w:after="120"/>
              <w:ind w:left="1134" w:hanging="567"/>
              <w:rPr>
                <w:rFonts w:eastAsia="Calibri"/>
                <w:szCs w:val="22"/>
              </w:rPr>
            </w:pPr>
            <w:r w:rsidRPr="00F219E9">
              <w:rPr>
                <w:rFonts w:eastAsia="Calibri"/>
                <w:szCs w:val="22"/>
              </w:rPr>
              <w:t>(v)</w:t>
            </w:r>
            <w:r w:rsidRPr="00F219E9">
              <w:rPr>
                <w:rFonts w:eastAsia="Calibri"/>
                <w:szCs w:val="22"/>
              </w:rPr>
              <w:tab/>
              <w:t>the Code’s governance procedures or modification procedures, and</w:t>
            </w:r>
          </w:p>
          <w:p w14:paraId="033A6200" w14:textId="77777777" w:rsidR="00DB04DC" w:rsidRPr="00F219E9" w:rsidRDefault="00DB04DC" w:rsidP="00DB04DC">
            <w:pPr>
              <w:tabs>
                <w:tab w:val="clear" w:pos="720"/>
                <w:tab w:val="clear" w:pos="1440"/>
                <w:tab w:val="clear" w:pos="2340"/>
                <w:tab w:val="clear" w:pos="3060"/>
              </w:tabs>
              <w:autoSpaceDE w:val="0"/>
              <w:autoSpaceDN w:val="0"/>
              <w:adjustRightInd w:val="0"/>
              <w:spacing w:after="0"/>
              <w:ind w:left="709" w:hanging="709"/>
              <w:rPr>
                <w:szCs w:val="22"/>
              </w:rPr>
            </w:pPr>
            <w:r w:rsidRPr="00F219E9">
              <w:rPr>
                <w:rFonts w:eastAsia="Calibri"/>
                <w:szCs w:val="22"/>
              </w:rPr>
              <w:t>(</w:t>
            </w:r>
            <w:r>
              <w:rPr>
                <w:rFonts w:eastAsia="Calibri"/>
                <w:szCs w:val="22"/>
              </w:rPr>
              <w:t>c</w:t>
            </w:r>
            <w:r w:rsidRPr="00F219E9">
              <w:rPr>
                <w:rFonts w:eastAsia="Calibri"/>
                <w:szCs w:val="22"/>
              </w:rPr>
              <w:t>)</w:t>
            </w:r>
            <w:r w:rsidRPr="00F219E9">
              <w:rPr>
                <w:rFonts w:eastAsia="Calibri"/>
                <w:szCs w:val="22"/>
              </w:rPr>
              <w:tab/>
              <w:t>is unlikely to discriminate between different classes of Parties;</w:t>
            </w:r>
          </w:p>
        </w:tc>
      </w:tr>
      <w:tr w:rsidR="00DB04DC" w:rsidRPr="00FD3482" w14:paraId="130E7DD6" w14:textId="77777777">
        <w:trPr>
          <w:cantSplit/>
        </w:trPr>
        <w:tc>
          <w:tcPr>
            <w:tcW w:w="1697" w:type="pct"/>
            <w:tcMar>
              <w:top w:w="113" w:type="dxa"/>
              <w:left w:w="85" w:type="dxa"/>
              <w:bottom w:w="113" w:type="dxa"/>
              <w:right w:w="85" w:type="dxa"/>
            </w:tcMar>
          </w:tcPr>
          <w:p w14:paraId="146A9CE2" w14:textId="77777777" w:rsidR="00DB04DC" w:rsidRPr="00F219E9" w:rsidRDefault="00DB04DC" w:rsidP="00DB04DC">
            <w:pPr>
              <w:pStyle w:val="StyleLeft"/>
              <w:spacing w:after="0"/>
              <w:rPr>
                <w:szCs w:val="22"/>
              </w:rPr>
            </w:pPr>
            <w:r w:rsidRPr="00F219E9">
              <w:rPr>
                <w:szCs w:val="22"/>
              </w:rPr>
              <w:t>"</w:t>
            </w:r>
            <w:r w:rsidRPr="00F219E9">
              <w:rPr>
                <w:b/>
                <w:szCs w:val="22"/>
              </w:rPr>
              <w:t>Self-Governance Implementation Date</w:t>
            </w:r>
            <w:r w:rsidRPr="00F219E9">
              <w:rPr>
                <w:szCs w:val="22"/>
              </w:rPr>
              <w:t>":</w:t>
            </w:r>
          </w:p>
        </w:tc>
        <w:tc>
          <w:tcPr>
            <w:tcW w:w="311" w:type="pct"/>
            <w:tcMar>
              <w:top w:w="113" w:type="dxa"/>
              <w:left w:w="85" w:type="dxa"/>
              <w:bottom w:w="113" w:type="dxa"/>
              <w:right w:w="85" w:type="dxa"/>
            </w:tcMar>
          </w:tcPr>
          <w:p w14:paraId="591145F8"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6B619F5" w14:textId="77777777" w:rsidR="00DB04DC" w:rsidRPr="00F219E9" w:rsidRDefault="00DB04DC" w:rsidP="00DB04DC">
            <w:pPr>
              <w:tabs>
                <w:tab w:val="clear" w:pos="720"/>
                <w:tab w:val="clear" w:pos="1440"/>
                <w:tab w:val="clear" w:pos="2340"/>
                <w:tab w:val="clear" w:pos="3060"/>
              </w:tabs>
              <w:autoSpaceDE w:val="0"/>
              <w:autoSpaceDN w:val="0"/>
              <w:adjustRightInd w:val="0"/>
              <w:spacing w:after="0"/>
              <w:rPr>
                <w:szCs w:val="22"/>
              </w:rPr>
            </w:pPr>
            <w:r w:rsidRPr="00F219E9">
              <w:rPr>
                <w:szCs w:val="22"/>
              </w:rPr>
              <w:t>means in relation to an Approved Self-Governance Modification Proposal, the date with effect from which the Code is to be given effect as modified by that modification, as such date may be extended pursuant to Section F2.11.7;</w:t>
            </w:r>
          </w:p>
        </w:tc>
      </w:tr>
      <w:tr w:rsidR="00DB04DC" w:rsidRPr="00FD3482" w14:paraId="27825D00" w14:textId="77777777">
        <w:trPr>
          <w:cantSplit/>
        </w:trPr>
        <w:tc>
          <w:tcPr>
            <w:tcW w:w="1697" w:type="pct"/>
            <w:tcMar>
              <w:top w:w="113" w:type="dxa"/>
              <w:left w:w="85" w:type="dxa"/>
              <w:bottom w:w="113" w:type="dxa"/>
              <w:right w:w="85" w:type="dxa"/>
            </w:tcMar>
          </w:tcPr>
          <w:p w14:paraId="2DFE2634" w14:textId="77777777" w:rsidR="00DB04DC" w:rsidRPr="00F219E9" w:rsidRDefault="00DB04DC" w:rsidP="00DB04DC">
            <w:pPr>
              <w:pStyle w:val="StyleLeft"/>
              <w:spacing w:after="0"/>
              <w:rPr>
                <w:szCs w:val="22"/>
              </w:rPr>
            </w:pPr>
            <w:r w:rsidRPr="00F219E9">
              <w:rPr>
                <w:szCs w:val="22"/>
              </w:rPr>
              <w:t>"</w:t>
            </w:r>
            <w:r w:rsidRPr="00F219E9">
              <w:rPr>
                <w:b/>
                <w:szCs w:val="22"/>
              </w:rPr>
              <w:t>Self-Governance Modification Proposal</w:t>
            </w:r>
            <w:r w:rsidRPr="00F219E9">
              <w:rPr>
                <w:szCs w:val="22"/>
              </w:rPr>
              <w:t>":</w:t>
            </w:r>
          </w:p>
        </w:tc>
        <w:tc>
          <w:tcPr>
            <w:tcW w:w="311" w:type="pct"/>
            <w:tcMar>
              <w:top w:w="113" w:type="dxa"/>
              <w:left w:w="85" w:type="dxa"/>
              <w:bottom w:w="113" w:type="dxa"/>
              <w:right w:w="85" w:type="dxa"/>
            </w:tcMar>
          </w:tcPr>
          <w:p w14:paraId="0A0C59DB"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6DFEC8B" w14:textId="77777777" w:rsidR="00DB04DC" w:rsidRPr="00F219E9" w:rsidRDefault="00DB04DC" w:rsidP="00DB04DC">
            <w:pPr>
              <w:tabs>
                <w:tab w:val="clear" w:pos="720"/>
                <w:tab w:val="clear" w:pos="1440"/>
                <w:tab w:val="clear" w:pos="2340"/>
                <w:tab w:val="clear" w:pos="3060"/>
              </w:tabs>
              <w:autoSpaceDE w:val="0"/>
              <w:autoSpaceDN w:val="0"/>
              <w:adjustRightInd w:val="0"/>
              <w:spacing w:after="0"/>
              <w:rPr>
                <w:szCs w:val="22"/>
              </w:rPr>
            </w:pPr>
            <w:r w:rsidRPr="00F219E9">
              <w:rPr>
                <w:szCs w:val="22"/>
              </w:rPr>
              <w:t>has the meaning given to that term in Section F6.1.1;</w:t>
            </w:r>
          </w:p>
        </w:tc>
      </w:tr>
      <w:tr w:rsidR="00DB04DC" w:rsidRPr="00FD3482" w14:paraId="447FF961" w14:textId="77777777">
        <w:trPr>
          <w:cantSplit/>
        </w:trPr>
        <w:tc>
          <w:tcPr>
            <w:tcW w:w="1697" w:type="pct"/>
            <w:tcMar>
              <w:top w:w="113" w:type="dxa"/>
              <w:left w:w="85" w:type="dxa"/>
              <w:bottom w:w="113" w:type="dxa"/>
              <w:right w:w="85" w:type="dxa"/>
            </w:tcMar>
          </w:tcPr>
          <w:p w14:paraId="4F368DEF" w14:textId="77777777" w:rsidR="00DB04DC" w:rsidRPr="00F219E9" w:rsidRDefault="00DB04DC" w:rsidP="00DB04DC">
            <w:pPr>
              <w:pStyle w:val="StyleLeft"/>
              <w:spacing w:after="0"/>
              <w:rPr>
                <w:szCs w:val="22"/>
              </w:rPr>
            </w:pPr>
            <w:r w:rsidRPr="00F219E9">
              <w:rPr>
                <w:szCs w:val="22"/>
              </w:rPr>
              <w:t>"</w:t>
            </w:r>
            <w:r w:rsidRPr="00F219E9">
              <w:rPr>
                <w:b/>
                <w:szCs w:val="22"/>
              </w:rPr>
              <w:t>Self-Governance Modification Report</w:t>
            </w:r>
            <w:r w:rsidRPr="00F219E9">
              <w:rPr>
                <w:szCs w:val="22"/>
              </w:rPr>
              <w:t>":</w:t>
            </w:r>
          </w:p>
        </w:tc>
        <w:tc>
          <w:tcPr>
            <w:tcW w:w="311" w:type="pct"/>
            <w:tcMar>
              <w:top w:w="113" w:type="dxa"/>
              <w:left w:w="85" w:type="dxa"/>
              <w:bottom w:w="113" w:type="dxa"/>
              <w:right w:w="85" w:type="dxa"/>
            </w:tcMar>
          </w:tcPr>
          <w:p w14:paraId="7AEFE7DB"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9EBB30" w14:textId="77777777" w:rsidR="00DB04DC" w:rsidRPr="00F219E9" w:rsidRDefault="00DB04DC" w:rsidP="00DB04DC">
            <w:pPr>
              <w:tabs>
                <w:tab w:val="clear" w:pos="720"/>
                <w:tab w:val="clear" w:pos="1440"/>
                <w:tab w:val="clear" w:pos="2340"/>
                <w:tab w:val="clear" w:pos="3060"/>
              </w:tabs>
              <w:autoSpaceDE w:val="0"/>
              <w:autoSpaceDN w:val="0"/>
              <w:adjustRightInd w:val="0"/>
              <w:spacing w:after="0"/>
              <w:rPr>
                <w:rFonts w:eastAsia="Calibri"/>
                <w:szCs w:val="22"/>
              </w:rPr>
            </w:pPr>
            <w:r w:rsidRPr="00F219E9">
              <w:rPr>
                <w:szCs w:val="22"/>
              </w:rPr>
              <w:t>means in relation to a Proposed Self-Governance Modification (and any associated Alternative Self-Governance Modification), the report prepared or to be prepared in accordance with Section F6.3.2;</w:t>
            </w:r>
          </w:p>
        </w:tc>
      </w:tr>
      <w:tr w:rsidR="00DB04DC" w:rsidRPr="00FD3482" w14:paraId="30E27788" w14:textId="77777777">
        <w:trPr>
          <w:cantSplit/>
        </w:trPr>
        <w:tc>
          <w:tcPr>
            <w:tcW w:w="1697" w:type="pct"/>
            <w:tcMar>
              <w:top w:w="113" w:type="dxa"/>
              <w:left w:w="85" w:type="dxa"/>
              <w:bottom w:w="113" w:type="dxa"/>
              <w:right w:w="85" w:type="dxa"/>
            </w:tcMar>
          </w:tcPr>
          <w:p w14:paraId="7C8EC903" w14:textId="77777777" w:rsidR="00DB04DC" w:rsidRPr="00F219E9" w:rsidRDefault="00DB04DC" w:rsidP="00DB04DC">
            <w:pPr>
              <w:pStyle w:val="StyleLeft"/>
              <w:spacing w:after="0"/>
              <w:rPr>
                <w:szCs w:val="22"/>
              </w:rPr>
            </w:pPr>
            <w:r w:rsidRPr="00F219E9">
              <w:rPr>
                <w:szCs w:val="22"/>
              </w:rPr>
              <w:lastRenderedPageBreak/>
              <w:t>"</w:t>
            </w:r>
            <w:r w:rsidRPr="00F219E9">
              <w:rPr>
                <w:b/>
                <w:szCs w:val="22"/>
              </w:rPr>
              <w:t>Self-Governance Statement</w:t>
            </w:r>
            <w:r w:rsidRPr="00F219E9">
              <w:rPr>
                <w:szCs w:val="22"/>
              </w:rPr>
              <w:t>":</w:t>
            </w:r>
          </w:p>
        </w:tc>
        <w:tc>
          <w:tcPr>
            <w:tcW w:w="311" w:type="pct"/>
            <w:tcMar>
              <w:top w:w="113" w:type="dxa"/>
              <w:left w:w="85" w:type="dxa"/>
              <w:bottom w:w="113" w:type="dxa"/>
              <w:right w:w="85" w:type="dxa"/>
            </w:tcMar>
          </w:tcPr>
          <w:p w14:paraId="0CC282EF"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25D4A2" w14:textId="77777777" w:rsidR="00DB04DC" w:rsidRPr="00F219E9" w:rsidRDefault="00DB04DC" w:rsidP="00DB04DC">
            <w:pPr>
              <w:tabs>
                <w:tab w:val="clear" w:pos="720"/>
                <w:tab w:val="clear" w:pos="1440"/>
                <w:tab w:val="clear" w:pos="2340"/>
                <w:tab w:val="clear" w:pos="3060"/>
              </w:tabs>
              <w:autoSpaceDE w:val="0"/>
              <w:autoSpaceDN w:val="0"/>
              <w:adjustRightInd w:val="0"/>
              <w:spacing w:after="120"/>
              <w:rPr>
                <w:rFonts w:eastAsia="Calibri"/>
                <w:szCs w:val="22"/>
              </w:rPr>
            </w:pPr>
            <w:r w:rsidRPr="00F219E9">
              <w:rPr>
                <w:rFonts w:eastAsia="Calibri"/>
                <w:szCs w:val="22"/>
              </w:rPr>
              <w:t>means a statement made by the Panel and submitted to the Authority:</w:t>
            </w:r>
          </w:p>
          <w:p w14:paraId="4F5AFB1B" w14:textId="77777777" w:rsidR="00DB04DC" w:rsidRPr="00F219E9" w:rsidRDefault="00DB04DC" w:rsidP="00DB04DC">
            <w:pPr>
              <w:tabs>
                <w:tab w:val="clear" w:pos="720"/>
                <w:tab w:val="clear" w:pos="1440"/>
                <w:tab w:val="clear" w:pos="2340"/>
                <w:tab w:val="clear" w:pos="3060"/>
              </w:tabs>
              <w:autoSpaceDE w:val="0"/>
              <w:autoSpaceDN w:val="0"/>
              <w:adjustRightInd w:val="0"/>
              <w:spacing w:after="120"/>
              <w:ind w:left="567" w:hanging="567"/>
              <w:rPr>
                <w:rFonts w:eastAsia="Calibri"/>
                <w:szCs w:val="22"/>
              </w:rPr>
            </w:pPr>
            <w:r w:rsidRPr="00F219E9">
              <w:rPr>
                <w:rFonts w:eastAsia="Calibri"/>
                <w:szCs w:val="22"/>
              </w:rPr>
              <w:t>(a)</w:t>
            </w:r>
            <w:r w:rsidRPr="00F219E9">
              <w:rPr>
                <w:rFonts w:eastAsia="Calibri"/>
                <w:szCs w:val="22"/>
              </w:rPr>
              <w:tab/>
              <w:t>confirming that, in its opinion, the Self-Governance Criteria are met and the Modification Proposal is suitable for the self-governance route; and</w:t>
            </w:r>
          </w:p>
          <w:p w14:paraId="706013BF" w14:textId="77777777" w:rsidR="00DB04DC" w:rsidRPr="00F219E9" w:rsidRDefault="00DB04DC" w:rsidP="00DB04DC">
            <w:pPr>
              <w:tabs>
                <w:tab w:val="clear" w:pos="720"/>
                <w:tab w:val="clear" w:pos="1440"/>
                <w:tab w:val="clear" w:pos="2340"/>
                <w:tab w:val="clear" w:pos="3060"/>
              </w:tabs>
              <w:autoSpaceDE w:val="0"/>
              <w:autoSpaceDN w:val="0"/>
              <w:adjustRightInd w:val="0"/>
              <w:spacing w:after="0"/>
              <w:ind w:left="567" w:hanging="567"/>
              <w:rPr>
                <w:szCs w:val="22"/>
              </w:rPr>
            </w:pPr>
            <w:r w:rsidRPr="00F219E9">
              <w:rPr>
                <w:rFonts w:eastAsia="Calibri"/>
                <w:szCs w:val="22"/>
              </w:rPr>
              <w:t>(b)</w:t>
            </w:r>
            <w:r w:rsidRPr="00F219E9">
              <w:rPr>
                <w:rFonts w:eastAsia="Calibri"/>
                <w:szCs w:val="22"/>
              </w:rPr>
              <w:tab/>
              <w:t>providing a detailed explanation of the Panel’s reasons for that opinion;</w:t>
            </w:r>
          </w:p>
        </w:tc>
      </w:tr>
      <w:tr w:rsidR="00DB04DC" w:rsidRPr="00FD3482" w14:paraId="462037F4" w14:textId="77777777">
        <w:trPr>
          <w:cantSplit/>
        </w:trPr>
        <w:tc>
          <w:tcPr>
            <w:tcW w:w="1697" w:type="pct"/>
            <w:tcMar>
              <w:top w:w="113" w:type="dxa"/>
              <w:left w:w="85" w:type="dxa"/>
              <w:bottom w:w="113" w:type="dxa"/>
              <w:right w:w="85" w:type="dxa"/>
            </w:tcMar>
          </w:tcPr>
          <w:p w14:paraId="7B105AAB" w14:textId="77777777" w:rsidR="00DB04DC" w:rsidRPr="00F219E9" w:rsidRDefault="00DB04DC" w:rsidP="00DB04DC">
            <w:pPr>
              <w:pStyle w:val="StyleLeft"/>
              <w:spacing w:after="0"/>
              <w:rPr>
                <w:szCs w:val="22"/>
              </w:rPr>
            </w:pPr>
            <w:r w:rsidRPr="00F219E9">
              <w:rPr>
                <w:szCs w:val="22"/>
              </w:rPr>
              <w:t>"</w:t>
            </w:r>
            <w:r w:rsidRPr="00F219E9">
              <w:rPr>
                <w:b/>
                <w:szCs w:val="22"/>
              </w:rPr>
              <w:t>Send Back Direction</w:t>
            </w:r>
            <w:r w:rsidRPr="00F219E9">
              <w:rPr>
                <w:szCs w:val="22"/>
              </w:rPr>
              <w:t>":</w:t>
            </w:r>
          </w:p>
        </w:tc>
        <w:tc>
          <w:tcPr>
            <w:tcW w:w="311" w:type="pct"/>
            <w:tcMar>
              <w:top w:w="113" w:type="dxa"/>
              <w:left w:w="85" w:type="dxa"/>
              <w:bottom w:w="113" w:type="dxa"/>
              <w:right w:w="85" w:type="dxa"/>
            </w:tcMar>
          </w:tcPr>
          <w:p w14:paraId="3D735027"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D6AFBA"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 direction issued by the Authority pursuant to paragraph 2.7A.1 of Section F;</w:t>
            </w:r>
          </w:p>
        </w:tc>
      </w:tr>
      <w:tr w:rsidR="00DB04DC" w:rsidRPr="00FD3482" w14:paraId="678B43AF" w14:textId="77777777">
        <w:trPr>
          <w:cantSplit/>
        </w:trPr>
        <w:tc>
          <w:tcPr>
            <w:tcW w:w="1697" w:type="pct"/>
            <w:tcMar>
              <w:top w:w="113" w:type="dxa"/>
              <w:left w:w="85" w:type="dxa"/>
              <w:bottom w:w="113" w:type="dxa"/>
              <w:right w:w="85" w:type="dxa"/>
            </w:tcMar>
          </w:tcPr>
          <w:p w14:paraId="5D0F6D1F" w14:textId="77777777" w:rsidR="00DB04DC" w:rsidRPr="00F219E9" w:rsidRDefault="00DB04DC" w:rsidP="00DB04DC">
            <w:pPr>
              <w:pStyle w:val="StyleLeft"/>
              <w:spacing w:after="0"/>
              <w:rPr>
                <w:szCs w:val="22"/>
              </w:rPr>
            </w:pPr>
            <w:r w:rsidRPr="00F219E9">
              <w:rPr>
                <w:szCs w:val="22"/>
              </w:rPr>
              <w:t>"</w:t>
            </w:r>
            <w:r w:rsidRPr="00F219E9">
              <w:rPr>
                <w:b/>
                <w:szCs w:val="22"/>
              </w:rPr>
              <w:t>Send Back Process</w:t>
            </w:r>
            <w:r w:rsidRPr="00F219E9">
              <w:rPr>
                <w:szCs w:val="22"/>
              </w:rPr>
              <w:t>":</w:t>
            </w:r>
          </w:p>
        </w:tc>
        <w:tc>
          <w:tcPr>
            <w:tcW w:w="311" w:type="pct"/>
            <w:tcMar>
              <w:top w:w="113" w:type="dxa"/>
              <w:left w:w="85" w:type="dxa"/>
              <w:bottom w:w="113" w:type="dxa"/>
              <w:right w:w="85" w:type="dxa"/>
            </w:tcMar>
          </w:tcPr>
          <w:p w14:paraId="33DA242A"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AA3A4B"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respect of a Modification Proposal, the process determined in accordance with paragraph 2.7A of Section F;</w:t>
            </w:r>
          </w:p>
        </w:tc>
      </w:tr>
      <w:tr w:rsidR="00DB04DC" w:rsidRPr="00FD3482" w14:paraId="15435BA8" w14:textId="77777777">
        <w:trPr>
          <w:cantSplit/>
        </w:trPr>
        <w:tc>
          <w:tcPr>
            <w:tcW w:w="1697" w:type="pct"/>
            <w:tcMar>
              <w:top w:w="113" w:type="dxa"/>
              <w:left w:w="85" w:type="dxa"/>
              <w:bottom w:w="113" w:type="dxa"/>
              <w:right w:w="85" w:type="dxa"/>
            </w:tcMar>
          </w:tcPr>
          <w:p w14:paraId="64B074C0" w14:textId="77777777" w:rsidR="00DB04DC" w:rsidRPr="00F219E9" w:rsidRDefault="00DB04DC" w:rsidP="00DB04DC">
            <w:pPr>
              <w:pStyle w:val="StyleLeft"/>
              <w:spacing w:after="0"/>
              <w:rPr>
                <w:b/>
                <w:szCs w:val="22"/>
              </w:rPr>
            </w:pPr>
            <w:r w:rsidRPr="00F219E9">
              <w:rPr>
                <w:szCs w:val="22"/>
              </w:rPr>
              <w:t>"</w:t>
            </w:r>
            <w:r w:rsidRPr="00F219E9">
              <w:rPr>
                <w:b/>
                <w:szCs w:val="22"/>
              </w:rPr>
              <w:t>Serial</w:t>
            </w:r>
            <w:r w:rsidRPr="00F219E9">
              <w:rPr>
                <w:szCs w:val="22"/>
              </w:rPr>
              <w:t>":</w:t>
            </w:r>
          </w:p>
        </w:tc>
        <w:tc>
          <w:tcPr>
            <w:tcW w:w="311" w:type="pct"/>
            <w:tcMar>
              <w:top w:w="113" w:type="dxa"/>
              <w:left w:w="85" w:type="dxa"/>
              <w:bottom w:w="113" w:type="dxa"/>
              <w:right w:w="85" w:type="dxa"/>
            </w:tcMar>
          </w:tcPr>
          <w:p w14:paraId="607BE455"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F37104"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any one of the standards of Supplier performance set out in any of the Menu of Supplier Charges;</w:t>
            </w:r>
          </w:p>
        </w:tc>
      </w:tr>
      <w:tr w:rsidR="00DB04DC" w:rsidRPr="00FD3482" w14:paraId="32B2D57E" w14:textId="77777777">
        <w:trPr>
          <w:cantSplit/>
        </w:trPr>
        <w:tc>
          <w:tcPr>
            <w:tcW w:w="1697" w:type="pct"/>
            <w:tcMar>
              <w:top w:w="113" w:type="dxa"/>
              <w:left w:w="85" w:type="dxa"/>
              <w:bottom w:w="113" w:type="dxa"/>
              <w:right w:w="85" w:type="dxa"/>
            </w:tcMar>
          </w:tcPr>
          <w:p w14:paraId="541FEE28"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left"/>
              <w:rPr>
                <w:b/>
                <w:szCs w:val="22"/>
              </w:rPr>
            </w:pPr>
            <w:r w:rsidRPr="00F219E9">
              <w:rPr>
                <w:szCs w:val="22"/>
              </w:rPr>
              <w:t>"</w:t>
            </w:r>
            <w:r w:rsidRPr="00F219E9">
              <w:rPr>
                <w:b/>
                <w:szCs w:val="22"/>
              </w:rPr>
              <w:t>Settlement Account</w:t>
            </w:r>
            <w:r w:rsidRPr="00F219E9">
              <w:rPr>
                <w:szCs w:val="22"/>
              </w:rPr>
              <w:t>":</w:t>
            </w:r>
          </w:p>
        </w:tc>
        <w:tc>
          <w:tcPr>
            <w:tcW w:w="311" w:type="pct"/>
            <w:tcMar>
              <w:top w:w="113" w:type="dxa"/>
              <w:left w:w="85" w:type="dxa"/>
              <w:bottom w:w="113" w:type="dxa"/>
              <w:right w:w="85" w:type="dxa"/>
            </w:tcMar>
          </w:tcPr>
          <w:p w14:paraId="68006239"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71C521E9"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rPr>
                <w:szCs w:val="22"/>
              </w:rPr>
            </w:pPr>
            <w:r w:rsidRPr="00F219E9">
              <w:rPr>
                <w:szCs w:val="22"/>
              </w:rPr>
              <w:t>means, in relation to a Trading Party or the NETSO, an account maintained at a Settlement Bank and designated in accordance with Section N;</w:t>
            </w:r>
          </w:p>
        </w:tc>
      </w:tr>
      <w:tr w:rsidR="00DB04DC" w:rsidRPr="00FD3482" w14:paraId="6DF668DB" w14:textId="77777777">
        <w:trPr>
          <w:cantSplit/>
        </w:trPr>
        <w:tc>
          <w:tcPr>
            <w:tcW w:w="1697" w:type="pct"/>
            <w:tcMar>
              <w:top w:w="113" w:type="dxa"/>
              <w:left w:w="85" w:type="dxa"/>
              <w:bottom w:w="113" w:type="dxa"/>
              <w:right w:w="85" w:type="dxa"/>
            </w:tcMar>
          </w:tcPr>
          <w:p w14:paraId="11B50157"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left"/>
              <w:rPr>
                <w:b/>
                <w:szCs w:val="22"/>
              </w:rPr>
            </w:pPr>
            <w:r w:rsidRPr="00F219E9">
              <w:rPr>
                <w:szCs w:val="22"/>
              </w:rPr>
              <w:t>"</w:t>
            </w:r>
            <w:r w:rsidRPr="00F219E9">
              <w:rPr>
                <w:b/>
                <w:szCs w:val="22"/>
              </w:rPr>
              <w:t>Settlement Administration Agent</w:t>
            </w:r>
            <w:r w:rsidRPr="00F219E9">
              <w:rPr>
                <w:szCs w:val="22"/>
              </w:rPr>
              <w:t>"</w:t>
            </w:r>
            <w:r w:rsidRPr="00F219E9">
              <w:rPr>
                <w:b/>
                <w:szCs w:val="22"/>
              </w:rPr>
              <w:t xml:space="preserve"> or </w:t>
            </w:r>
            <w:r w:rsidRPr="00F219E9">
              <w:rPr>
                <w:szCs w:val="22"/>
              </w:rPr>
              <w:t>"</w:t>
            </w:r>
            <w:r w:rsidRPr="00F219E9">
              <w:rPr>
                <w:b/>
                <w:szCs w:val="22"/>
              </w:rPr>
              <w:t>SAA</w:t>
            </w:r>
            <w:r w:rsidRPr="00F219E9">
              <w:rPr>
                <w:szCs w:val="22"/>
              </w:rPr>
              <w:t>":</w:t>
            </w:r>
          </w:p>
        </w:tc>
        <w:tc>
          <w:tcPr>
            <w:tcW w:w="311" w:type="pct"/>
            <w:tcMar>
              <w:top w:w="113" w:type="dxa"/>
              <w:left w:w="85" w:type="dxa"/>
              <w:bottom w:w="113" w:type="dxa"/>
              <w:right w:w="85" w:type="dxa"/>
            </w:tcMar>
          </w:tcPr>
          <w:p w14:paraId="680133C8"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112C5CF2"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rPr>
                <w:szCs w:val="22"/>
              </w:rPr>
            </w:pPr>
            <w:r w:rsidRPr="00F219E9">
              <w:rPr>
                <w:szCs w:val="22"/>
              </w:rPr>
              <w:t>means the BSC Agent for Settlement Administration in accordance with Section E;</w:t>
            </w:r>
          </w:p>
        </w:tc>
      </w:tr>
      <w:tr w:rsidR="00DB04DC" w:rsidRPr="00FD3482" w14:paraId="591C832A" w14:textId="77777777">
        <w:trPr>
          <w:cantSplit/>
        </w:trPr>
        <w:tc>
          <w:tcPr>
            <w:tcW w:w="1697" w:type="pct"/>
            <w:tcMar>
              <w:top w:w="113" w:type="dxa"/>
              <w:left w:w="85" w:type="dxa"/>
              <w:bottom w:w="113" w:type="dxa"/>
              <w:right w:w="85" w:type="dxa"/>
            </w:tcMar>
          </w:tcPr>
          <w:p w14:paraId="21219B90" w14:textId="77777777" w:rsidR="00DB04DC" w:rsidRPr="00F219E9" w:rsidRDefault="00DB04DC" w:rsidP="00DB04DC">
            <w:pPr>
              <w:pStyle w:val="StyleLeft"/>
              <w:spacing w:after="0"/>
              <w:rPr>
                <w:b/>
                <w:szCs w:val="22"/>
              </w:rPr>
            </w:pPr>
            <w:r w:rsidRPr="00F219E9">
              <w:rPr>
                <w:szCs w:val="22"/>
              </w:rPr>
              <w:t>"</w:t>
            </w:r>
            <w:r w:rsidRPr="00F219E9">
              <w:rPr>
                <w:b/>
                <w:szCs w:val="22"/>
              </w:rPr>
              <w:t>Settlement Agreement for Scotland</w:t>
            </w:r>
            <w:r w:rsidRPr="00F219E9">
              <w:rPr>
                <w:szCs w:val="22"/>
              </w:rPr>
              <w:t>"</w:t>
            </w:r>
            <w:r w:rsidRPr="00F219E9">
              <w:rPr>
                <w:b/>
                <w:szCs w:val="22"/>
              </w:rPr>
              <w:t xml:space="preserve"> or </w:t>
            </w:r>
            <w:r w:rsidRPr="00F219E9">
              <w:rPr>
                <w:szCs w:val="22"/>
              </w:rPr>
              <w:t>"</w:t>
            </w:r>
            <w:r w:rsidRPr="00F219E9">
              <w:rPr>
                <w:b/>
                <w:szCs w:val="22"/>
              </w:rPr>
              <w:t>SAS</w:t>
            </w:r>
            <w:r w:rsidRPr="00F219E9">
              <w:rPr>
                <w:szCs w:val="22"/>
              </w:rPr>
              <w:t>":</w:t>
            </w:r>
          </w:p>
        </w:tc>
        <w:tc>
          <w:tcPr>
            <w:tcW w:w="311" w:type="pct"/>
            <w:tcMar>
              <w:top w:w="113" w:type="dxa"/>
              <w:left w:w="85" w:type="dxa"/>
              <w:bottom w:w="113" w:type="dxa"/>
              <w:right w:w="85" w:type="dxa"/>
            </w:tcMar>
          </w:tcPr>
          <w:p w14:paraId="21599C7C"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5D50B3B"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Settlement Agreement for Scotland, including all Service Requirements and Market Procedures (as therein defined) made under it;</w:t>
            </w:r>
          </w:p>
        </w:tc>
      </w:tr>
      <w:tr w:rsidR="00DB04DC" w:rsidRPr="00FD3482" w14:paraId="446D20A9" w14:textId="77777777">
        <w:trPr>
          <w:cantSplit/>
        </w:trPr>
        <w:tc>
          <w:tcPr>
            <w:tcW w:w="1697" w:type="pct"/>
            <w:tcMar>
              <w:top w:w="113" w:type="dxa"/>
              <w:left w:w="85" w:type="dxa"/>
              <w:bottom w:w="113" w:type="dxa"/>
              <w:right w:w="85" w:type="dxa"/>
            </w:tcMar>
          </w:tcPr>
          <w:p w14:paraId="35E0CCF5" w14:textId="77777777" w:rsidR="00DB04DC" w:rsidRPr="00F219E9" w:rsidRDefault="00DB04DC" w:rsidP="00DB04DC">
            <w:pPr>
              <w:pStyle w:val="StyleLeft"/>
              <w:spacing w:after="0"/>
              <w:rPr>
                <w:b/>
                <w:szCs w:val="22"/>
              </w:rPr>
            </w:pPr>
            <w:r w:rsidRPr="00F219E9">
              <w:rPr>
                <w:szCs w:val="22"/>
              </w:rPr>
              <w:t>"</w:t>
            </w:r>
            <w:r w:rsidRPr="00F219E9">
              <w:rPr>
                <w:b/>
                <w:szCs w:val="22"/>
              </w:rPr>
              <w:t>Settlement Bank</w:t>
            </w:r>
            <w:r w:rsidRPr="00F219E9">
              <w:rPr>
                <w:szCs w:val="22"/>
              </w:rPr>
              <w:t>":</w:t>
            </w:r>
          </w:p>
        </w:tc>
        <w:tc>
          <w:tcPr>
            <w:tcW w:w="311" w:type="pct"/>
            <w:tcMar>
              <w:top w:w="113" w:type="dxa"/>
              <w:left w:w="85" w:type="dxa"/>
              <w:bottom w:w="113" w:type="dxa"/>
              <w:right w:w="85" w:type="dxa"/>
            </w:tcMar>
          </w:tcPr>
          <w:p w14:paraId="0C239FA9"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DB0C2E7" w14:textId="77777777" w:rsidR="00DB04DC" w:rsidRPr="00F219E9" w:rsidRDefault="00DB04DC" w:rsidP="00DB04DC">
            <w:pPr>
              <w:tabs>
                <w:tab w:val="clear" w:pos="720"/>
                <w:tab w:val="clear" w:pos="1440"/>
                <w:tab w:val="clear" w:pos="2340"/>
                <w:tab w:val="clear" w:pos="3060"/>
              </w:tabs>
              <w:spacing w:after="120"/>
              <w:rPr>
                <w:szCs w:val="22"/>
              </w:rPr>
            </w:pPr>
            <w:r w:rsidRPr="00F219E9">
              <w:rPr>
                <w:szCs w:val="22"/>
              </w:rPr>
              <w:t>means a bank which:</w:t>
            </w:r>
          </w:p>
          <w:p w14:paraId="1131EDB7"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(i)</w:t>
            </w:r>
            <w:r w:rsidRPr="00F219E9">
              <w:rPr>
                <w:szCs w:val="22"/>
              </w:rPr>
              <w:tab/>
              <w:t>has its head office or a branch situated in the United Kingdom and which holds accounts denominated in the lawful currency of the United Kingdom at such office or branch;</w:t>
            </w:r>
          </w:p>
          <w:p w14:paraId="43793822"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(ii)</w:t>
            </w:r>
            <w:r w:rsidRPr="00F219E9">
              <w:rPr>
                <w:szCs w:val="22"/>
              </w:rPr>
              <w:tab/>
              <w:t>is a settlement member of CHAPS or is a CHAPS participant by virtue of an agency agreement with a settlement member; and</w:t>
            </w:r>
          </w:p>
          <w:p w14:paraId="1C6B421A"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(iii)</w:t>
            </w:r>
            <w:r w:rsidRPr="00F219E9">
              <w:rPr>
                <w:szCs w:val="22"/>
              </w:rPr>
              <w:tab/>
              <w:t>is either:-</w:t>
            </w:r>
          </w:p>
          <w:p w14:paraId="59D39970"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120"/>
              <w:ind w:left="1134" w:hanging="567"/>
              <w:rPr>
                <w:szCs w:val="22"/>
              </w:rPr>
            </w:pPr>
            <w:r w:rsidRPr="00F219E9">
              <w:rPr>
                <w:szCs w:val="22"/>
              </w:rPr>
              <w:t>(a)</w:t>
            </w:r>
            <w:r w:rsidRPr="00F219E9">
              <w:rPr>
                <w:szCs w:val="22"/>
              </w:rPr>
              <w:tab/>
              <w:t>a European institution under the Banking Co-ordination (Second Council Directive) Regulations 1992; or</w:t>
            </w:r>
          </w:p>
          <w:p w14:paraId="25B24E28" w14:textId="77777777" w:rsidR="00DB04DC" w:rsidRPr="00F219E9" w:rsidRDefault="00DB04DC" w:rsidP="00DB04DC">
            <w:pPr>
              <w:pStyle w:val="Header"/>
              <w:tabs>
                <w:tab w:val="clear" w:pos="720"/>
                <w:tab w:val="clear" w:pos="1440"/>
                <w:tab w:val="clear" w:pos="2340"/>
                <w:tab w:val="clear" w:pos="3060"/>
                <w:tab w:val="clear" w:pos="4608"/>
                <w:tab w:val="clear" w:pos="9216"/>
              </w:tabs>
              <w:spacing w:after="0"/>
              <w:ind w:left="1134" w:hanging="567"/>
              <w:rPr>
                <w:szCs w:val="22"/>
              </w:rPr>
            </w:pPr>
            <w:r w:rsidRPr="00F219E9">
              <w:rPr>
                <w:szCs w:val="22"/>
              </w:rPr>
              <w:t>(b)</w:t>
            </w:r>
            <w:r w:rsidRPr="00F219E9">
              <w:rPr>
                <w:szCs w:val="22"/>
              </w:rPr>
              <w:tab/>
              <w:t>an authorised institution under the Banking Act 1987;</w:t>
            </w:r>
          </w:p>
        </w:tc>
      </w:tr>
      <w:tr w:rsidR="00DB04DC" w:rsidRPr="00FD3482" w14:paraId="11856EBC" w14:textId="77777777">
        <w:trPr>
          <w:cantSplit/>
        </w:trPr>
        <w:tc>
          <w:tcPr>
            <w:tcW w:w="1697" w:type="pct"/>
            <w:tcMar>
              <w:top w:w="113" w:type="dxa"/>
              <w:left w:w="85" w:type="dxa"/>
              <w:bottom w:w="113" w:type="dxa"/>
              <w:right w:w="85" w:type="dxa"/>
            </w:tcMar>
          </w:tcPr>
          <w:p w14:paraId="298ABBDA" w14:textId="77777777" w:rsidR="00DB04DC" w:rsidRPr="00F219E9" w:rsidRDefault="00DB04DC" w:rsidP="00DB04DC">
            <w:pPr>
              <w:pStyle w:val="StyleLeft"/>
              <w:spacing w:after="0"/>
              <w:rPr>
                <w:b/>
                <w:szCs w:val="22"/>
              </w:rPr>
            </w:pPr>
            <w:r w:rsidRPr="00F219E9">
              <w:rPr>
                <w:szCs w:val="22"/>
              </w:rPr>
              <w:t>"</w:t>
            </w:r>
            <w:r w:rsidRPr="00F219E9">
              <w:rPr>
                <w:b/>
                <w:szCs w:val="22"/>
              </w:rPr>
              <w:t>Settlement Calendar</w:t>
            </w:r>
            <w:r w:rsidRPr="00F219E9">
              <w:rPr>
                <w:szCs w:val="22"/>
              </w:rPr>
              <w:t>":</w:t>
            </w:r>
          </w:p>
        </w:tc>
        <w:tc>
          <w:tcPr>
            <w:tcW w:w="311" w:type="pct"/>
            <w:tcMar>
              <w:top w:w="113" w:type="dxa"/>
              <w:left w:w="85" w:type="dxa"/>
              <w:bottom w:w="113" w:type="dxa"/>
              <w:right w:w="85" w:type="dxa"/>
            </w:tcMar>
          </w:tcPr>
          <w:p w14:paraId="4A556679"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9490659"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in relation to a BSC Year, the calendar prepared and issued by the SAA in accordance with Section U2.4;</w:t>
            </w:r>
          </w:p>
        </w:tc>
      </w:tr>
      <w:tr w:rsidR="00DB04DC" w:rsidRPr="00FD3482" w14:paraId="4B73D12B" w14:textId="77777777">
        <w:trPr>
          <w:cantSplit/>
        </w:trPr>
        <w:tc>
          <w:tcPr>
            <w:tcW w:w="1697" w:type="pct"/>
            <w:tcMar>
              <w:top w:w="113" w:type="dxa"/>
              <w:left w:w="85" w:type="dxa"/>
              <w:bottom w:w="113" w:type="dxa"/>
              <w:right w:w="85" w:type="dxa"/>
            </w:tcMar>
          </w:tcPr>
          <w:p w14:paraId="46F5D313" w14:textId="77777777" w:rsidR="00DB04DC" w:rsidRPr="00F219E9" w:rsidRDefault="00DB04DC" w:rsidP="00DB04DC">
            <w:pPr>
              <w:pStyle w:val="StyleLeft"/>
              <w:spacing w:after="0"/>
              <w:rPr>
                <w:b/>
                <w:szCs w:val="22"/>
              </w:rPr>
            </w:pPr>
            <w:r w:rsidRPr="00F219E9">
              <w:rPr>
                <w:szCs w:val="22"/>
              </w:rPr>
              <w:t>"</w:t>
            </w:r>
            <w:r w:rsidRPr="00F219E9">
              <w:rPr>
                <w:b/>
                <w:szCs w:val="22"/>
              </w:rPr>
              <w:t>Settlement Day</w:t>
            </w:r>
            <w:r w:rsidRPr="00F219E9">
              <w:rPr>
                <w:szCs w:val="22"/>
              </w:rPr>
              <w:t>":</w:t>
            </w:r>
          </w:p>
        </w:tc>
        <w:tc>
          <w:tcPr>
            <w:tcW w:w="311" w:type="pct"/>
            <w:tcMar>
              <w:top w:w="113" w:type="dxa"/>
              <w:left w:w="85" w:type="dxa"/>
              <w:bottom w:w="113" w:type="dxa"/>
              <w:right w:w="85" w:type="dxa"/>
            </w:tcMar>
          </w:tcPr>
          <w:p w14:paraId="5FAF6341"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67FAF45"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 xml:space="preserve">means the period from </w:t>
            </w:r>
            <w:smartTag w:uri="urn:schemas-microsoft-com:office:smarttags" w:element="time">
              <w:smartTagPr>
                <w:attr w:name="Hour" w:val="0"/>
                <w:attr w:name="Minute" w:val="0"/>
              </w:smartTagPr>
              <w:r w:rsidRPr="00F219E9">
                <w:rPr>
                  <w:szCs w:val="22"/>
                </w:rPr>
                <w:t>00:00</w:t>
              </w:r>
            </w:smartTag>
            <w:r w:rsidRPr="00F219E9">
              <w:rPr>
                <w:szCs w:val="22"/>
              </w:rPr>
              <w:t xml:space="preserve"> hours to 24:00 hours on each day;</w:t>
            </w:r>
          </w:p>
        </w:tc>
      </w:tr>
      <w:tr w:rsidR="00DB04DC" w:rsidRPr="00FD3482" w14:paraId="13DE7F7F" w14:textId="77777777">
        <w:trPr>
          <w:cantSplit/>
        </w:trPr>
        <w:tc>
          <w:tcPr>
            <w:tcW w:w="1697" w:type="pct"/>
            <w:tcMar>
              <w:top w:w="113" w:type="dxa"/>
              <w:left w:w="85" w:type="dxa"/>
              <w:bottom w:w="113" w:type="dxa"/>
              <w:right w:w="85" w:type="dxa"/>
            </w:tcMar>
          </w:tcPr>
          <w:p w14:paraId="352C3610" w14:textId="77777777" w:rsidR="00DB04DC" w:rsidRPr="00F219E9" w:rsidRDefault="00DB04DC" w:rsidP="00DB04DC">
            <w:pPr>
              <w:pStyle w:val="StyleLeft"/>
              <w:spacing w:after="0"/>
              <w:rPr>
                <w:szCs w:val="22"/>
              </w:rPr>
            </w:pPr>
            <w:r w:rsidRPr="00F219E9">
              <w:rPr>
                <w:szCs w:val="22"/>
              </w:rPr>
              <w:t>"</w:t>
            </w:r>
            <w:r w:rsidRPr="00F219E9">
              <w:rPr>
                <w:b/>
                <w:szCs w:val="22"/>
              </w:rPr>
              <w:t>Settlement Error</w:t>
            </w:r>
            <w:r w:rsidRPr="00F219E9">
              <w:rPr>
                <w:szCs w:val="22"/>
              </w:rPr>
              <w:t>":</w:t>
            </w:r>
          </w:p>
        </w:tc>
        <w:tc>
          <w:tcPr>
            <w:tcW w:w="311" w:type="pct"/>
            <w:tcMar>
              <w:top w:w="113" w:type="dxa"/>
              <w:left w:w="85" w:type="dxa"/>
              <w:bottom w:w="113" w:type="dxa"/>
              <w:right w:w="85" w:type="dxa"/>
            </w:tcMar>
          </w:tcPr>
          <w:p w14:paraId="7C22DCAD"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78C305"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an error as referred to in Section W 1.3.1(a)(i) or (ii);</w:t>
            </w:r>
          </w:p>
        </w:tc>
      </w:tr>
      <w:tr w:rsidR="00DB04DC" w:rsidRPr="00FD3482" w14:paraId="21A872EB" w14:textId="77777777">
        <w:trPr>
          <w:cantSplit/>
        </w:trPr>
        <w:tc>
          <w:tcPr>
            <w:tcW w:w="1697" w:type="pct"/>
            <w:tcMar>
              <w:top w:w="113" w:type="dxa"/>
              <w:left w:w="85" w:type="dxa"/>
              <w:bottom w:w="113" w:type="dxa"/>
              <w:right w:w="85" w:type="dxa"/>
            </w:tcMar>
          </w:tcPr>
          <w:p w14:paraId="59CDD518" w14:textId="77777777" w:rsidR="00DB04DC" w:rsidRPr="00F219E9" w:rsidRDefault="00DB04DC" w:rsidP="00DB04DC">
            <w:pPr>
              <w:pStyle w:val="StyleLeft"/>
              <w:spacing w:after="0"/>
              <w:rPr>
                <w:szCs w:val="22"/>
              </w:rPr>
            </w:pPr>
            <w:r w:rsidRPr="00F219E9">
              <w:rPr>
                <w:szCs w:val="22"/>
              </w:rPr>
              <w:lastRenderedPageBreak/>
              <w:t>"</w:t>
            </w:r>
            <w:r w:rsidRPr="00F219E9">
              <w:rPr>
                <w:b/>
                <w:szCs w:val="22"/>
              </w:rPr>
              <w:t>Settlement Exchange Rate</w:t>
            </w:r>
            <w:r w:rsidRPr="00F219E9">
              <w:rPr>
                <w:szCs w:val="22"/>
              </w:rPr>
              <w:t>":</w:t>
            </w:r>
          </w:p>
        </w:tc>
        <w:tc>
          <w:tcPr>
            <w:tcW w:w="311" w:type="pct"/>
            <w:tcMar>
              <w:top w:w="113" w:type="dxa"/>
              <w:left w:w="85" w:type="dxa"/>
              <w:bottom w:w="113" w:type="dxa"/>
              <w:right w:w="85" w:type="dxa"/>
            </w:tcMar>
          </w:tcPr>
          <w:p w14:paraId="4874EF22" w14:textId="77777777" w:rsidR="00DB04DC" w:rsidRPr="00F219E9" w:rsidRDefault="00DB04DC" w:rsidP="00DB04DC">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906B707" w14:textId="77777777" w:rsidR="00DB04DC" w:rsidRPr="00F219E9" w:rsidRDefault="00DB04DC" w:rsidP="00DB04DC">
            <w:pPr>
              <w:tabs>
                <w:tab w:val="clear" w:pos="720"/>
                <w:tab w:val="clear" w:pos="1440"/>
                <w:tab w:val="clear" w:pos="2340"/>
                <w:tab w:val="clear" w:pos="3060"/>
              </w:tabs>
              <w:spacing w:after="0"/>
              <w:rPr>
                <w:szCs w:val="22"/>
              </w:rPr>
            </w:pPr>
            <w:r w:rsidRPr="00F219E9">
              <w:rPr>
                <w:szCs w:val="22"/>
              </w:rPr>
              <w:t>means the exchange rate recorded by the BMRS in accordance with Section V2.1.2;</w:t>
            </w:r>
          </w:p>
        </w:tc>
      </w:tr>
      <w:tr w:rsidR="00BC5C00" w:rsidRPr="00FD3482" w14:paraId="3A261B4C" w14:textId="77777777">
        <w:trPr>
          <w:cantSplit/>
          <w:ins w:id="186" w:author="P376" w:date="2021-03-12T15:09:00Z"/>
        </w:trPr>
        <w:tc>
          <w:tcPr>
            <w:tcW w:w="1697" w:type="pct"/>
            <w:tcMar>
              <w:top w:w="113" w:type="dxa"/>
              <w:left w:w="85" w:type="dxa"/>
              <w:bottom w:w="113" w:type="dxa"/>
              <w:right w:w="85" w:type="dxa"/>
            </w:tcMar>
          </w:tcPr>
          <w:p w14:paraId="5F7F3F7C" w14:textId="383328CA" w:rsidR="00BC5C00" w:rsidRPr="00F219E9" w:rsidRDefault="00BC5C00" w:rsidP="00BC5C00">
            <w:pPr>
              <w:pStyle w:val="StyleLeft"/>
              <w:spacing w:after="0"/>
              <w:rPr>
                <w:ins w:id="187" w:author="P376" w:date="2021-03-12T15:09:00Z"/>
                <w:szCs w:val="22"/>
              </w:rPr>
            </w:pPr>
            <w:ins w:id="188" w:author="P376" w:date="2021-03-12T15:09:00Z">
              <w:r>
                <w:rPr>
                  <w:szCs w:val="22"/>
                </w:rPr>
                <w:t>[P376]</w:t>
              </w:r>
              <w:r w:rsidRPr="00F219E9">
                <w:rPr>
                  <w:szCs w:val="22"/>
                </w:rPr>
                <w:t>"</w:t>
              </w:r>
              <w:r w:rsidRPr="007722EE">
                <w:rPr>
                  <w:b/>
                  <w:szCs w:val="22"/>
                </w:rPr>
                <w:t>Settlement Expected Volume</w:t>
              </w:r>
              <w:r w:rsidRPr="00F219E9">
                <w:rPr>
                  <w:szCs w:val="22"/>
                </w:rPr>
                <w:t>"</w:t>
              </w:r>
              <w:r>
                <w:rPr>
                  <w:szCs w:val="22"/>
                </w:rPr>
                <w:t>:</w:t>
              </w:r>
            </w:ins>
          </w:p>
        </w:tc>
        <w:tc>
          <w:tcPr>
            <w:tcW w:w="311" w:type="pct"/>
            <w:tcMar>
              <w:top w:w="113" w:type="dxa"/>
              <w:left w:w="85" w:type="dxa"/>
              <w:bottom w:w="113" w:type="dxa"/>
              <w:right w:w="85" w:type="dxa"/>
            </w:tcMar>
          </w:tcPr>
          <w:p w14:paraId="2FB359FB" w14:textId="77777777" w:rsidR="00BC5C00" w:rsidRPr="00F219E9" w:rsidRDefault="00BC5C00" w:rsidP="00BC5C00">
            <w:pPr>
              <w:tabs>
                <w:tab w:val="clear" w:pos="720"/>
                <w:tab w:val="clear" w:pos="1440"/>
                <w:tab w:val="clear" w:pos="2340"/>
                <w:tab w:val="clear" w:pos="3060"/>
              </w:tabs>
              <w:spacing w:after="0"/>
              <w:jc w:val="center"/>
              <w:rPr>
                <w:ins w:id="189" w:author="P376" w:date="2021-03-12T15:09:00Z"/>
                <w:szCs w:val="22"/>
              </w:rPr>
            </w:pPr>
          </w:p>
        </w:tc>
        <w:tc>
          <w:tcPr>
            <w:tcW w:w="2992" w:type="pct"/>
            <w:tcMar>
              <w:top w:w="113" w:type="dxa"/>
              <w:left w:w="85" w:type="dxa"/>
              <w:bottom w:w="113" w:type="dxa"/>
              <w:right w:w="85" w:type="dxa"/>
            </w:tcMar>
          </w:tcPr>
          <w:p w14:paraId="0E8FB52C" w14:textId="1DB0AB0C" w:rsidR="00BC5C00" w:rsidRPr="00F219E9" w:rsidRDefault="00BC5C00" w:rsidP="00BC5C00">
            <w:pPr>
              <w:tabs>
                <w:tab w:val="clear" w:pos="720"/>
                <w:tab w:val="clear" w:pos="1440"/>
                <w:tab w:val="clear" w:pos="2340"/>
                <w:tab w:val="clear" w:pos="3060"/>
              </w:tabs>
              <w:spacing w:after="0"/>
              <w:rPr>
                <w:ins w:id="190" w:author="P376" w:date="2021-03-12T15:09:00Z"/>
                <w:szCs w:val="22"/>
              </w:rPr>
            </w:pPr>
            <w:ins w:id="191" w:author="P376" w:date="2021-03-12T15:09:00Z">
              <w:r>
                <w:rPr>
                  <w:szCs w:val="22"/>
                </w:rPr>
                <w:t>has meaning given to that term in paragraph 7.3.5 of Annex S-2;</w:t>
              </w:r>
            </w:ins>
          </w:p>
        </w:tc>
      </w:tr>
      <w:tr w:rsidR="00BC5C00" w:rsidRPr="00FD3482" w14:paraId="763F1A33" w14:textId="77777777">
        <w:trPr>
          <w:cantSplit/>
        </w:trPr>
        <w:tc>
          <w:tcPr>
            <w:tcW w:w="1697" w:type="pct"/>
            <w:tcMar>
              <w:top w:w="113" w:type="dxa"/>
              <w:left w:w="85" w:type="dxa"/>
              <w:bottom w:w="113" w:type="dxa"/>
              <w:right w:w="85" w:type="dxa"/>
            </w:tcMar>
          </w:tcPr>
          <w:p w14:paraId="564D6003" w14:textId="77777777" w:rsidR="00BC5C00" w:rsidRPr="00F219E9" w:rsidRDefault="00BC5C00" w:rsidP="00BC5C00">
            <w:pPr>
              <w:pStyle w:val="StyleLeft"/>
              <w:spacing w:after="0"/>
              <w:rPr>
                <w:b/>
                <w:szCs w:val="22"/>
              </w:rPr>
            </w:pPr>
            <w:r w:rsidRPr="00F219E9">
              <w:rPr>
                <w:szCs w:val="22"/>
              </w:rPr>
              <w:t>"</w:t>
            </w:r>
            <w:r w:rsidRPr="00F219E9">
              <w:rPr>
                <w:b/>
                <w:szCs w:val="22"/>
              </w:rPr>
              <w:t>Settlement Payment Date</w:t>
            </w:r>
            <w:r w:rsidRPr="00F219E9">
              <w:rPr>
                <w:szCs w:val="22"/>
              </w:rPr>
              <w:t>":</w:t>
            </w:r>
          </w:p>
        </w:tc>
        <w:tc>
          <w:tcPr>
            <w:tcW w:w="311" w:type="pct"/>
            <w:tcMar>
              <w:top w:w="113" w:type="dxa"/>
              <w:left w:w="85" w:type="dxa"/>
              <w:bottom w:w="113" w:type="dxa"/>
              <w:right w:w="85" w:type="dxa"/>
            </w:tcMar>
          </w:tcPr>
          <w:p w14:paraId="7169273B"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A1301F6"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in respect of a Settlement Day, the Payment Date in relation to an Initial Settlement Run;</w:t>
            </w:r>
          </w:p>
        </w:tc>
      </w:tr>
      <w:tr w:rsidR="00BC5C00" w:rsidRPr="00FD3482" w14:paraId="12E82224" w14:textId="77777777">
        <w:trPr>
          <w:cantSplit/>
        </w:trPr>
        <w:tc>
          <w:tcPr>
            <w:tcW w:w="1697" w:type="pct"/>
            <w:tcMar>
              <w:top w:w="113" w:type="dxa"/>
              <w:left w:w="85" w:type="dxa"/>
              <w:bottom w:w="113" w:type="dxa"/>
              <w:right w:w="85" w:type="dxa"/>
            </w:tcMar>
          </w:tcPr>
          <w:p w14:paraId="6DDCFC94" w14:textId="77777777" w:rsidR="00BC5C00" w:rsidRPr="00F219E9" w:rsidRDefault="00BC5C00" w:rsidP="00BC5C00">
            <w:pPr>
              <w:pStyle w:val="StyleLeft"/>
              <w:spacing w:after="0"/>
              <w:rPr>
                <w:b/>
                <w:szCs w:val="22"/>
              </w:rPr>
            </w:pPr>
            <w:r w:rsidRPr="00F219E9">
              <w:rPr>
                <w:szCs w:val="22"/>
              </w:rPr>
              <w:t>"</w:t>
            </w:r>
            <w:r w:rsidRPr="00F219E9">
              <w:rPr>
                <w:b/>
                <w:szCs w:val="22"/>
              </w:rPr>
              <w:t>Settlement Period</w:t>
            </w:r>
            <w:r w:rsidRPr="00F219E9">
              <w:rPr>
                <w:szCs w:val="22"/>
              </w:rPr>
              <w:t>":</w:t>
            </w:r>
          </w:p>
        </w:tc>
        <w:tc>
          <w:tcPr>
            <w:tcW w:w="311" w:type="pct"/>
            <w:tcMar>
              <w:top w:w="113" w:type="dxa"/>
              <w:left w:w="85" w:type="dxa"/>
              <w:bottom w:w="113" w:type="dxa"/>
              <w:right w:w="85" w:type="dxa"/>
            </w:tcMar>
          </w:tcPr>
          <w:p w14:paraId="51D2A2E4"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BFD8AD"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is defined in Annex X-2;</w:t>
            </w:r>
          </w:p>
        </w:tc>
      </w:tr>
      <w:tr w:rsidR="00BC5C00" w:rsidRPr="00FD3482" w14:paraId="51C7C4CC" w14:textId="77777777">
        <w:trPr>
          <w:cantSplit/>
        </w:trPr>
        <w:tc>
          <w:tcPr>
            <w:tcW w:w="1697" w:type="pct"/>
            <w:tcMar>
              <w:top w:w="113" w:type="dxa"/>
              <w:left w:w="85" w:type="dxa"/>
              <w:bottom w:w="113" w:type="dxa"/>
              <w:right w:w="85" w:type="dxa"/>
            </w:tcMar>
          </w:tcPr>
          <w:p w14:paraId="6E7288E1" w14:textId="77777777" w:rsidR="00BC5C00" w:rsidRPr="00F219E9" w:rsidRDefault="00BC5C00" w:rsidP="00BC5C00">
            <w:pPr>
              <w:pStyle w:val="StyleLeft"/>
              <w:spacing w:after="0"/>
              <w:rPr>
                <w:szCs w:val="22"/>
              </w:rPr>
            </w:pPr>
            <w:r w:rsidRPr="00F219E9">
              <w:rPr>
                <w:szCs w:val="22"/>
              </w:rPr>
              <w:t>"</w:t>
            </w:r>
            <w:r w:rsidRPr="00F219E9">
              <w:rPr>
                <w:b/>
                <w:szCs w:val="22"/>
              </w:rPr>
              <w:t>Settlement Risk</w:t>
            </w:r>
            <w:r w:rsidRPr="00F219E9">
              <w:rPr>
                <w:szCs w:val="22"/>
              </w:rPr>
              <w:t>":</w:t>
            </w:r>
          </w:p>
        </w:tc>
        <w:tc>
          <w:tcPr>
            <w:tcW w:w="311" w:type="pct"/>
            <w:tcMar>
              <w:top w:w="113" w:type="dxa"/>
              <w:left w:w="85" w:type="dxa"/>
              <w:bottom w:w="113" w:type="dxa"/>
              <w:right w:w="85" w:type="dxa"/>
            </w:tcMar>
          </w:tcPr>
          <w:p w14:paraId="3AFA1CB8"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82C97C9"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Z5.1.1(a);</w:t>
            </w:r>
          </w:p>
        </w:tc>
      </w:tr>
      <w:tr w:rsidR="00BC5C00" w:rsidRPr="00FD3482" w14:paraId="1FECB024" w14:textId="77777777">
        <w:trPr>
          <w:cantSplit/>
        </w:trPr>
        <w:tc>
          <w:tcPr>
            <w:tcW w:w="1697" w:type="pct"/>
            <w:tcMar>
              <w:top w:w="113" w:type="dxa"/>
              <w:left w:w="85" w:type="dxa"/>
              <w:bottom w:w="113" w:type="dxa"/>
              <w:right w:w="85" w:type="dxa"/>
            </w:tcMar>
          </w:tcPr>
          <w:p w14:paraId="77D5AA96" w14:textId="77777777" w:rsidR="00BC5C00" w:rsidRPr="00F219E9" w:rsidRDefault="00BC5C00" w:rsidP="00BC5C00">
            <w:pPr>
              <w:pStyle w:val="StyleLeft"/>
              <w:spacing w:after="0"/>
              <w:rPr>
                <w:b/>
                <w:szCs w:val="22"/>
              </w:rPr>
            </w:pPr>
            <w:r w:rsidRPr="00F219E9">
              <w:rPr>
                <w:szCs w:val="22"/>
              </w:rPr>
              <w:t>"</w:t>
            </w:r>
            <w:r w:rsidRPr="00F219E9">
              <w:rPr>
                <w:b/>
                <w:szCs w:val="22"/>
              </w:rPr>
              <w:t>Settlement Run</w:t>
            </w:r>
            <w:r w:rsidRPr="00F219E9">
              <w:rPr>
                <w:szCs w:val="22"/>
              </w:rPr>
              <w:t>":</w:t>
            </w:r>
          </w:p>
        </w:tc>
        <w:tc>
          <w:tcPr>
            <w:tcW w:w="311" w:type="pct"/>
            <w:tcMar>
              <w:top w:w="113" w:type="dxa"/>
              <w:left w:w="85" w:type="dxa"/>
              <w:bottom w:w="113" w:type="dxa"/>
              <w:right w:w="85" w:type="dxa"/>
            </w:tcMar>
          </w:tcPr>
          <w:p w14:paraId="5AFE2C95"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4014624"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determination (in accordance with Section T), in relation to a Settlement Day, of amounts giving rise, on the part of Trading Parties and the NETSO, to a liability to pay to or a right to be paid by the BSC Clearer amounts in respect of Trading Charges in each Settlement Period in that Settlement Day, and of the net credit or debit in respect of such amounts; and where the context requires a reference to a Settlement Run includes the data and information produced by the SAA following such a determination and delivered to the FAA in accordance with Section N;</w:t>
            </w:r>
          </w:p>
        </w:tc>
      </w:tr>
      <w:tr w:rsidR="00BC5C00" w:rsidRPr="00FD3482" w14:paraId="2204346C" w14:textId="77777777">
        <w:trPr>
          <w:cantSplit/>
        </w:trPr>
        <w:tc>
          <w:tcPr>
            <w:tcW w:w="1697" w:type="pct"/>
            <w:tcMar>
              <w:top w:w="113" w:type="dxa"/>
              <w:left w:w="85" w:type="dxa"/>
              <w:bottom w:w="113" w:type="dxa"/>
              <w:right w:w="85" w:type="dxa"/>
            </w:tcMar>
          </w:tcPr>
          <w:p w14:paraId="562E1F7B" w14:textId="77777777" w:rsidR="00BC5C00" w:rsidRPr="00F219E9" w:rsidRDefault="00BC5C00" w:rsidP="00BC5C00">
            <w:pPr>
              <w:pStyle w:val="StyleLeft"/>
              <w:spacing w:after="0"/>
              <w:rPr>
                <w:b/>
                <w:szCs w:val="22"/>
              </w:rPr>
            </w:pPr>
            <w:r w:rsidRPr="00F219E9">
              <w:rPr>
                <w:szCs w:val="22"/>
              </w:rPr>
              <w:t>"</w:t>
            </w:r>
            <w:r w:rsidRPr="00F219E9">
              <w:rPr>
                <w:b/>
                <w:szCs w:val="22"/>
              </w:rPr>
              <w:t>Settlement</w:t>
            </w:r>
            <w:r w:rsidRPr="00F219E9">
              <w:rPr>
                <w:szCs w:val="22"/>
              </w:rPr>
              <w:t>":</w:t>
            </w:r>
          </w:p>
        </w:tc>
        <w:tc>
          <w:tcPr>
            <w:tcW w:w="311" w:type="pct"/>
            <w:tcMar>
              <w:top w:w="113" w:type="dxa"/>
              <w:left w:w="85" w:type="dxa"/>
              <w:bottom w:w="113" w:type="dxa"/>
              <w:right w:w="85" w:type="dxa"/>
            </w:tcMar>
          </w:tcPr>
          <w:p w14:paraId="427A99AF"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466ACE8"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the determination and settlement of amounts payable in respect of Trading Charges (including Reconciliation Charges) in accordance with the Code (including where the context admits Volume Allocation);</w:t>
            </w:r>
          </w:p>
        </w:tc>
      </w:tr>
      <w:tr w:rsidR="00BC5C00" w:rsidRPr="00FD3482" w14:paraId="64B005ED" w14:textId="77777777">
        <w:trPr>
          <w:cantSplit/>
        </w:trPr>
        <w:tc>
          <w:tcPr>
            <w:tcW w:w="1697" w:type="pct"/>
            <w:tcMar>
              <w:top w:w="113" w:type="dxa"/>
              <w:left w:w="85" w:type="dxa"/>
              <w:bottom w:w="113" w:type="dxa"/>
              <w:right w:w="85" w:type="dxa"/>
            </w:tcMar>
          </w:tcPr>
          <w:p w14:paraId="165BDBB1" w14:textId="77777777" w:rsidR="00BC5C00" w:rsidRPr="00F219E9" w:rsidRDefault="00BC5C00" w:rsidP="00BC5C00">
            <w:pPr>
              <w:pStyle w:val="StyleLeft"/>
              <w:spacing w:after="0"/>
              <w:rPr>
                <w:b/>
                <w:szCs w:val="22"/>
              </w:rPr>
            </w:pPr>
            <w:r w:rsidRPr="00F219E9">
              <w:rPr>
                <w:szCs w:val="22"/>
              </w:rPr>
              <w:t>"</w:t>
            </w:r>
            <w:r w:rsidRPr="00F219E9">
              <w:rPr>
                <w:b/>
                <w:szCs w:val="22"/>
              </w:rPr>
              <w:t>Shared SVA Meter Arrangement</w:t>
            </w:r>
            <w:r w:rsidRPr="00F219E9">
              <w:rPr>
                <w:szCs w:val="22"/>
              </w:rPr>
              <w:t>":</w:t>
            </w:r>
          </w:p>
        </w:tc>
        <w:tc>
          <w:tcPr>
            <w:tcW w:w="311" w:type="pct"/>
            <w:tcMar>
              <w:top w:w="113" w:type="dxa"/>
              <w:left w:w="85" w:type="dxa"/>
              <w:bottom w:w="113" w:type="dxa"/>
              <w:right w:w="85" w:type="dxa"/>
            </w:tcMar>
          </w:tcPr>
          <w:p w14:paraId="5D07E194"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265C129"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an arrangement in accordance with Section K2.5.1 under which there is a single SVA Metering System, comprising Half Hourly Metering Equipment, for Exports or (as the case may be) Imports for which two or more Suppliers are responsible;</w:t>
            </w:r>
          </w:p>
        </w:tc>
      </w:tr>
      <w:tr w:rsidR="00BC5C00" w:rsidRPr="00FD3482" w14:paraId="1BEEC6E2" w14:textId="77777777">
        <w:trPr>
          <w:cantSplit/>
        </w:trPr>
        <w:tc>
          <w:tcPr>
            <w:tcW w:w="1697" w:type="pct"/>
            <w:tcMar>
              <w:top w:w="113" w:type="dxa"/>
              <w:left w:w="85" w:type="dxa"/>
              <w:bottom w:w="113" w:type="dxa"/>
              <w:right w:w="85" w:type="dxa"/>
            </w:tcMar>
          </w:tcPr>
          <w:p w14:paraId="4FE0529A" w14:textId="77777777" w:rsidR="00BC5C00" w:rsidRPr="00F219E9" w:rsidRDefault="00BC5C00" w:rsidP="00BC5C00">
            <w:pPr>
              <w:pStyle w:val="StyleLeft"/>
              <w:spacing w:after="0"/>
              <w:rPr>
                <w:b/>
                <w:szCs w:val="22"/>
              </w:rPr>
            </w:pPr>
            <w:r w:rsidRPr="00F219E9">
              <w:rPr>
                <w:szCs w:val="22"/>
              </w:rPr>
              <w:t>"</w:t>
            </w:r>
            <w:r w:rsidRPr="00F219E9">
              <w:rPr>
                <w:b/>
                <w:szCs w:val="22"/>
              </w:rPr>
              <w:t>Shared SVA Metering System</w:t>
            </w:r>
            <w:r w:rsidRPr="00F219E9">
              <w:rPr>
                <w:szCs w:val="22"/>
              </w:rPr>
              <w:t>":</w:t>
            </w:r>
          </w:p>
        </w:tc>
        <w:tc>
          <w:tcPr>
            <w:tcW w:w="311" w:type="pct"/>
            <w:tcMar>
              <w:top w:w="113" w:type="dxa"/>
              <w:left w:w="85" w:type="dxa"/>
              <w:bottom w:w="113" w:type="dxa"/>
              <w:right w:w="85" w:type="dxa"/>
            </w:tcMar>
          </w:tcPr>
          <w:p w14:paraId="6BCDC14C"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7D7B44"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SVA Metering System which is for the time being the subject of a Shared SVA Meter Arrangement;</w:t>
            </w:r>
          </w:p>
        </w:tc>
      </w:tr>
      <w:tr w:rsidR="00BC5C00" w:rsidRPr="00FD3482" w14:paraId="159675DD" w14:textId="77777777">
        <w:trPr>
          <w:cantSplit/>
        </w:trPr>
        <w:tc>
          <w:tcPr>
            <w:tcW w:w="1697" w:type="pct"/>
            <w:tcMar>
              <w:top w:w="113" w:type="dxa"/>
              <w:left w:w="85" w:type="dxa"/>
              <w:bottom w:w="113" w:type="dxa"/>
              <w:right w:w="85" w:type="dxa"/>
            </w:tcMar>
          </w:tcPr>
          <w:p w14:paraId="32508426" w14:textId="77777777" w:rsidR="00BC5C00" w:rsidRPr="00F219E9" w:rsidRDefault="00BC5C00" w:rsidP="00BC5C00">
            <w:pPr>
              <w:pStyle w:val="StyleLeft"/>
              <w:spacing w:after="0"/>
              <w:rPr>
                <w:szCs w:val="22"/>
              </w:rPr>
            </w:pPr>
            <w:r w:rsidRPr="00F219E9">
              <w:rPr>
                <w:szCs w:val="22"/>
              </w:rPr>
              <w:t>"</w:t>
            </w:r>
            <w:r w:rsidRPr="00F219E9">
              <w:rPr>
                <w:b/>
                <w:szCs w:val="22"/>
              </w:rPr>
              <w:t>Short Term Operating Reserve</w:t>
            </w:r>
            <w:r w:rsidRPr="00F219E9">
              <w:rPr>
                <w:szCs w:val="22"/>
              </w:rPr>
              <w:t xml:space="preserve">" </w:t>
            </w:r>
            <w:r w:rsidRPr="00F219E9">
              <w:rPr>
                <w:b/>
                <w:szCs w:val="22"/>
              </w:rPr>
              <w:t>or</w:t>
            </w:r>
            <w:r w:rsidRPr="00F219E9">
              <w:rPr>
                <w:szCs w:val="22"/>
              </w:rPr>
              <w:t xml:space="preserve"> "</w:t>
            </w:r>
            <w:r w:rsidRPr="00F219E9">
              <w:rPr>
                <w:b/>
                <w:szCs w:val="22"/>
              </w:rPr>
              <w:t>STOR</w:t>
            </w:r>
            <w:r w:rsidRPr="00F219E9">
              <w:rPr>
                <w:szCs w:val="22"/>
              </w:rPr>
              <w:t>":</w:t>
            </w:r>
          </w:p>
        </w:tc>
        <w:tc>
          <w:tcPr>
            <w:tcW w:w="311" w:type="pct"/>
            <w:tcMar>
              <w:top w:w="113" w:type="dxa"/>
              <w:left w:w="85" w:type="dxa"/>
              <w:bottom w:w="113" w:type="dxa"/>
              <w:right w:w="85" w:type="dxa"/>
            </w:tcMar>
          </w:tcPr>
          <w:p w14:paraId="55EA7A8C"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F6C3769"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the balancing service procured by the NETSO as defined in the Procurement Guidelines;</w:t>
            </w:r>
          </w:p>
        </w:tc>
      </w:tr>
      <w:tr w:rsidR="00BC5C00" w:rsidRPr="00FD3482" w14:paraId="32A584DB" w14:textId="77777777">
        <w:trPr>
          <w:cantSplit/>
        </w:trPr>
        <w:tc>
          <w:tcPr>
            <w:tcW w:w="1697" w:type="pct"/>
            <w:tcMar>
              <w:top w:w="113" w:type="dxa"/>
              <w:left w:w="85" w:type="dxa"/>
              <w:bottom w:w="113" w:type="dxa"/>
              <w:right w:w="85" w:type="dxa"/>
            </w:tcMar>
          </w:tcPr>
          <w:p w14:paraId="48345409" w14:textId="77777777" w:rsidR="00BC5C00" w:rsidRPr="00F219E9" w:rsidRDefault="00BC5C00" w:rsidP="00BC5C00">
            <w:pPr>
              <w:pStyle w:val="StyleLeft"/>
              <w:spacing w:after="0"/>
              <w:rPr>
                <w:b/>
                <w:szCs w:val="22"/>
              </w:rPr>
            </w:pPr>
            <w:r w:rsidRPr="00F219E9">
              <w:rPr>
                <w:szCs w:val="22"/>
              </w:rPr>
              <w:t>"</w:t>
            </w:r>
            <w:r w:rsidRPr="00F219E9">
              <w:rPr>
                <w:b/>
                <w:szCs w:val="22"/>
              </w:rPr>
              <w:t>Shortfall Amount</w:t>
            </w:r>
            <w:r w:rsidRPr="00F219E9">
              <w:rPr>
                <w:szCs w:val="22"/>
              </w:rPr>
              <w:t>":</w:t>
            </w:r>
          </w:p>
        </w:tc>
        <w:tc>
          <w:tcPr>
            <w:tcW w:w="311" w:type="pct"/>
            <w:tcMar>
              <w:top w:w="113" w:type="dxa"/>
              <w:left w:w="85" w:type="dxa"/>
              <w:bottom w:w="113" w:type="dxa"/>
              <w:right w:w="85" w:type="dxa"/>
            </w:tcMar>
          </w:tcPr>
          <w:p w14:paraId="1A88B251"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92D8720"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N9.2.3;</w:t>
            </w:r>
          </w:p>
        </w:tc>
      </w:tr>
      <w:tr w:rsidR="00BC5C00" w:rsidRPr="00FD3482" w14:paraId="044FA019" w14:textId="77777777">
        <w:trPr>
          <w:cantSplit/>
        </w:trPr>
        <w:tc>
          <w:tcPr>
            <w:tcW w:w="1697" w:type="pct"/>
            <w:tcMar>
              <w:top w:w="113" w:type="dxa"/>
              <w:left w:w="85" w:type="dxa"/>
              <w:bottom w:w="113" w:type="dxa"/>
              <w:right w:w="85" w:type="dxa"/>
            </w:tcMar>
          </w:tcPr>
          <w:p w14:paraId="12E6A22C" w14:textId="77777777" w:rsidR="00BC5C00" w:rsidRPr="00F219E9" w:rsidRDefault="00BC5C00" w:rsidP="00BC5C00">
            <w:pPr>
              <w:pStyle w:val="StyleLeft"/>
              <w:spacing w:after="0"/>
              <w:rPr>
                <w:b/>
                <w:szCs w:val="22"/>
              </w:rPr>
            </w:pPr>
            <w:r w:rsidRPr="00F219E9">
              <w:rPr>
                <w:szCs w:val="22"/>
              </w:rPr>
              <w:t>"</w:t>
            </w:r>
            <w:r w:rsidRPr="00F219E9">
              <w:rPr>
                <w:b/>
                <w:szCs w:val="22"/>
              </w:rPr>
              <w:t>Shortfall Creditor</w:t>
            </w:r>
            <w:r w:rsidRPr="00F219E9">
              <w:rPr>
                <w:szCs w:val="22"/>
              </w:rPr>
              <w:t>":</w:t>
            </w:r>
          </w:p>
        </w:tc>
        <w:tc>
          <w:tcPr>
            <w:tcW w:w="311" w:type="pct"/>
            <w:tcMar>
              <w:top w:w="113" w:type="dxa"/>
              <w:left w:w="85" w:type="dxa"/>
              <w:bottom w:w="113" w:type="dxa"/>
              <w:right w:w="85" w:type="dxa"/>
            </w:tcMar>
          </w:tcPr>
          <w:p w14:paraId="34E838F1"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BDD4FEA" w14:textId="77777777" w:rsidR="00BC5C00" w:rsidRPr="00F219E9" w:rsidRDefault="00BC5C00" w:rsidP="00BC5C00">
            <w:pPr>
              <w:tabs>
                <w:tab w:val="clear" w:pos="720"/>
                <w:tab w:val="clear" w:pos="1440"/>
                <w:tab w:val="clear" w:pos="2340"/>
                <w:tab w:val="clear" w:pos="3060"/>
              </w:tabs>
              <w:spacing w:after="0"/>
              <w:rPr>
                <w:i/>
                <w:szCs w:val="22"/>
              </w:rPr>
            </w:pPr>
            <w:r w:rsidRPr="00F219E9">
              <w:rPr>
                <w:szCs w:val="22"/>
              </w:rPr>
              <w:t>has the meaning given to that term in Section N9.2.2;</w:t>
            </w:r>
          </w:p>
        </w:tc>
      </w:tr>
      <w:tr w:rsidR="00BC5C00" w:rsidRPr="00FD3482" w14:paraId="745298DF" w14:textId="77777777">
        <w:trPr>
          <w:cantSplit/>
        </w:trPr>
        <w:tc>
          <w:tcPr>
            <w:tcW w:w="1697" w:type="pct"/>
            <w:tcMar>
              <w:top w:w="113" w:type="dxa"/>
              <w:left w:w="85" w:type="dxa"/>
              <w:bottom w:w="113" w:type="dxa"/>
              <w:right w:w="85" w:type="dxa"/>
            </w:tcMar>
          </w:tcPr>
          <w:p w14:paraId="7DBD9B9F" w14:textId="77777777" w:rsidR="00BC5C00" w:rsidRPr="00F219E9" w:rsidRDefault="00BC5C00" w:rsidP="00BC5C00">
            <w:pPr>
              <w:pStyle w:val="StyleLeft"/>
              <w:spacing w:after="0"/>
              <w:rPr>
                <w:b/>
                <w:szCs w:val="22"/>
              </w:rPr>
            </w:pPr>
            <w:r w:rsidRPr="00F219E9">
              <w:rPr>
                <w:szCs w:val="22"/>
              </w:rPr>
              <w:t>"</w:t>
            </w:r>
            <w:r w:rsidRPr="00F219E9">
              <w:rPr>
                <w:b/>
                <w:szCs w:val="22"/>
              </w:rPr>
              <w:t>Significant Change of Demand</w:t>
            </w:r>
            <w:r w:rsidRPr="00F219E9">
              <w:rPr>
                <w:szCs w:val="22"/>
              </w:rPr>
              <w:t>"</w:t>
            </w:r>
          </w:p>
        </w:tc>
        <w:tc>
          <w:tcPr>
            <w:tcW w:w="311" w:type="pct"/>
            <w:tcMar>
              <w:top w:w="113" w:type="dxa"/>
              <w:left w:w="85" w:type="dxa"/>
              <w:bottom w:w="113" w:type="dxa"/>
              <w:right w:w="85" w:type="dxa"/>
            </w:tcMar>
          </w:tcPr>
          <w:p w14:paraId="6E0819F8"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7D93EFF"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the point at which, in respect of any Metering System, there is a change of Customer or change in activity at the Metering System such that the Registrant is of the reasonable opinion that such change shall result in the average of the maximum monthly electrical demand in the three months of highest maximum demand in the next twelve months not exceeding 100 kW;</w:t>
            </w:r>
          </w:p>
        </w:tc>
      </w:tr>
      <w:tr w:rsidR="00BC5C00" w:rsidRPr="00FD3482" w14:paraId="7F33FDE3" w14:textId="77777777">
        <w:trPr>
          <w:cantSplit/>
        </w:trPr>
        <w:tc>
          <w:tcPr>
            <w:tcW w:w="1697" w:type="pct"/>
            <w:tcMar>
              <w:top w:w="113" w:type="dxa"/>
              <w:left w:w="85" w:type="dxa"/>
              <w:bottom w:w="113" w:type="dxa"/>
              <w:right w:w="85" w:type="dxa"/>
            </w:tcMar>
          </w:tcPr>
          <w:p w14:paraId="1FBF93DB" w14:textId="77777777" w:rsidR="00BC5C00" w:rsidRPr="00F219E9" w:rsidRDefault="00BC5C00" w:rsidP="00BC5C00">
            <w:pPr>
              <w:pStyle w:val="StyleLeft"/>
              <w:spacing w:after="0"/>
              <w:rPr>
                <w:szCs w:val="22"/>
              </w:rPr>
            </w:pPr>
            <w:r w:rsidRPr="00F219E9">
              <w:rPr>
                <w:szCs w:val="22"/>
              </w:rPr>
              <w:t>"</w:t>
            </w:r>
            <w:r w:rsidRPr="00F219E9">
              <w:rPr>
                <w:b/>
                <w:szCs w:val="22"/>
              </w:rPr>
              <w:t>Significant Code Review Conclusions</w:t>
            </w:r>
            <w:r w:rsidRPr="00F219E9">
              <w:rPr>
                <w:szCs w:val="22"/>
              </w:rPr>
              <w:t>":</w:t>
            </w:r>
          </w:p>
        </w:tc>
        <w:tc>
          <w:tcPr>
            <w:tcW w:w="311" w:type="pct"/>
            <w:tcMar>
              <w:top w:w="113" w:type="dxa"/>
              <w:left w:w="85" w:type="dxa"/>
              <w:bottom w:w="113" w:type="dxa"/>
              <w:right w:w="85" w:type="dxa"/>
            </w:tcMar>
          </w:tcPr>
          <w:p w14:paraId="13980151"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9774236" w14:textId="77777777" w:rsidR="00BC5C00" w:rsidRPr="00F219E9" w:rsidRDefault="00BC5C00" w:rsidP="00BC5C00">
            <w:pPr>
              <w:tabs>
                <w:tab w:val="clear" w:pos="720"/>
                <w:tab w:val="clear" w:pos="1440"/>
                <w:tab w:val="clear" w:pos="2340"/>
                <w:tab w:val="clear" w:pos="3060"/>
              </w:tabs>
              <w:autoSpaceDE w:val="0"/>
              <w:autoSpaceDN w:val="0"/>
              <w:adjustRightInd w:val="0"/>
              <w:spacing w:after="0"/>
              <w:rPr>
                <w:szCs w:val="22"/>
              </w:rPr>
            </w:pPr>
            <w:r w:rsidRPr="00F219E9">
              <w:rPr>
                <w:szCs w:val="22"/>
              </w:rPr>
              <w:t>means the document published by the Authority containing its conclusions in respect of a Significant Code Review;</w:t>
            </w:r>
          </w:p>
        </w:tc>
      </w:tr>
      <w:tr w:rsidR="00BC5C00" w:rsidRPr="00FD3482" w14:paraId="5D229124" w14:textId="77777777">
        <w:trPr>
          <w:cantSplit/>
        </w:trPr>
        <w:tc>
          <w:tcPr>
            <w:tcW w:w="1697" w:type="pct"/>
            <w:tcMar>
              <w:top w:w="113" w:type="dxa"/>
              <w:left w:w="85" w:type="dxa"/>
              <w:bottom w:w="113" w:type="dxa"/>
              <w:right w:w="85" w:type="dxa"/>
            </w:tcMar>
          </w:tcPr>
          <w:p w14:paraId="089FD95E" w14:textId="77777777" w:rsidR="00BC5C00" w:rsidRPr="00F219E9" w:rsidRDefault="00BC5C00" w:rsidP="00BC5C00">
            <w:pPr>
              <w:pStyle w:val="StyleLeft"/>
              <w:spacing w:after="0"/>
              <w:rPr>
                <w:szCs w:val="22"/>
              </w:rPr>
            </w:pPr>
            <w:r w:rsidRPr="00F219E9">
              <w:rPr>
                <w:szCs w:val="22"/>
              </w:rPr>
              <w:lastRenderedPageBreak/>
              <w:t>"</w:t>
            </w:r>
            <w:r w:rsidRPr="00F219E9">
              <w:rPr>
                <w:b/>
                <w:szCs w:val="22"/>
              </w:rPr>
              <w:t>Significant Code Review Phase</w:t>
            </w:r>
            <w:r w:rsidRPr="00F219E9">
              <w:rPr>
                <w:szCs w:val="22"/>
              </w:rPr>
              <w:t>":</w:t>
            </w:r>
          </w:p>
        </w:tc>
        <w:tc>
          <w:tcPr>
            <w:tcW w:w="311" w:type="pct"/>
            <w:tcMar>
              <w:top w:w="113" w:type="dxa"/>
              <w:left w:w="85" w:type="dxa"/>
              <w:bottom w:w="113" w:type="dxa"/>
              <w:right w:w="85" w:type="dxa"/>
            </w:tcMar>
          </w:tcPr>
          <w:p w14:paraId="77628DD6"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AE84EC5" w14:textId="77777777" w:rsidR="00BC5C00" w:rsidRPr="00F219E9" w:rsidRDefault="00BC5C00" w:rsidP="00BC5C00">
            <w:pPr>
              <w:tabs>
                <w:tab w:val="clear" w:pos="720"/>
                <w:tab w:val="clear" w:pos="1440"/>
                <w:tab w:val="clear" w:pos="2340"/>
                <w:tab w:val="clear" w:pos="3060"/>
              </w:tabs>
              <w:autoSpaceDE w:val="0"/>
              <w:autoSpaceDN w:val="0"/>
              <w:adjustRightInd w:val="0"/>
              <w:spacing w:after="0"/>
              <w:rPr>
                <w:rFonts w:eastAsia="Calibri"/>
                <w:szCs w:val="22"/>
              </w:rPr>
            </w:pPr>
            <w:r w:rsidRPr="00F219E9">
              <w:rPr>
                <w:szCs w:val="22"/>
              </w:rPr>
              <w:t>has the meaning given to that term in the Transmission Licence;</w:t>
            </w:r>
          </w:p>
        </w:tc>
      </w:tr>
      <w:tr w:rsidR="00BC5C00" w:rsidRPr="00FD3482" w14:paraId="636AD483" w14:textId="77777777">
        <w:trPr>
          <w:cantSplit/>
        </w:trPr>
        <w:tc>
          <w:tcPr>
            <w:tcW w:w="1697" w:type="pct"/>
            <w:tcMar>
              <w:top w:w="113" w:type="dxa"/>
              <w:left w:w="85" w:type="dxa"/>
              <w:bottom w:w="113" w:type="dxa"/>
              <w:right w:w="85" w:type="dxa"/>
            </w:tcMar>
          </w:tcPr>
          <w:p w14:paraId="1226E70D" w14:textId="77777777" w:rsidR="00BC5C00" w:rsidRPr="00F219E9" w:rsidRDefault="00BC5C00" w:rsidP="00BC5C00">
            <w:pPr>
              <w:pStyle w:val="StyleLeft"/>
              <w:spacing w:after="0"/>
              <w:rPr>
                <w:szCs w:val="22"/>
              </w:rPr>
            </w:pPr>
            <w:r w:rsidRPr="00F219E9">
              <w:rPr>
                <w:szCs w:val="22"/>
              </w:rPr>
              <w:t>"</w:t>
            </w:r>
            <w:r w:rsidRPr="00F219E9">
              <w:rPr>
                <w:b/>
                <w:szCs w:val="22"/>
              </w:rPr>
              <w:t>Significant Code Review</w:t>
            </w:r>
            <w:r w:rsidRPr="00F219E9">
              <w:rPr>
                <w:szCs w:val="22"/>
              </w:rPr>
              <w:t>":</w:t>
            </w:r>
          </w:p>
        </w:tc>
        <w:tc>
          <w:tcPr>
            <w:tcW w:w="311" w:type="pct"/>
            <w:tcMar>
              <w:top w:w="113" w:type="dxa"/>
              <w:left w:w="85" w:type="dxa"/>
              <w:bottom w:w="113" w:type="dxa"/>
              <w:right w:w="85" w:type="dxa"/>
            </w:tcMar>
          </w:tcPr>
          <w:p w14:paraId="797A9072"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E04647D" w14:textId="77777777" w:rsidR="00BC5C00" w:rsidRPr="00F219E9" w:rsidRDefault="00BC5C00" w:rsidP="00BC5C00">
            <w:pPr>
              <w:tabs>
                <w:tab w:val="clear" w:pos="720"/>
                <w:tab w:val="clear" w:pos="1440"/>
                <w:tab w:val="clear" w:pos="2340"/>
                <w:tab w:val="clear" w:pos="3060"/>
              </w:tabs>
              <w:autoSpaceDE w:val="0"/>
              <w:autoSpaceDN w:val="0"/>
              <w:adjustRightInd w:val="0"/>
              <w:spacing w:after="120"/>
              <w:rPr>
                <w:rFonts w:eastAsia="Calibri"/>
                <w:szCs w:val="22"/>
              </w:rPr>
            </w:pPr>
            <w:r w:rsidRPr="00F219E9">
              <w:rPr>
                <w:rFonts w:eastAsia="Calibri"/>
                <w:szCs w:val="22"/>
              </w:rPr>
              <w:t>means a review of one or more matters which the Authority considers likely to:</w:t>
            </w:r>
          </w:p>
          <w:p w14:paraId="39901203" w14:textId="77777777" w:rsidR="00BC5C00" w:rsidRPr="00F219E9" w:rsidRDefault="00BC5C00" w:rsidP="00BC5C00">
            <w:pPr>
              <w:tabs>
                <w:tab w:val="clear" w:pos="720"/>
                <w:tab w:val="clear" w:pos="1440"/>
                <w:tab w:val="clear" w:pos="2340"/>
                <w:tab w:val="clear" w:pos="3060"/>
              </w:tabs>
              <w:autoSpaceDE w:val="0"/>
              <w:autoSpaceDN w:val="0"/>
              <w:adjustRightInd w:val="0"/>
              <w:spacing w:after="120"/>
              <w:ind w:left="567" w:hanging="567"/>
              <w:rPr>
                <w:rFonts w:eastAsia="Calibri"/>
                <w:szCs w:val="22"/>
              </w:rPr>
            </w:pPr>
            <w:r w:rsidRPr="00F219E9">
              <w:rPr>
                <w:rFonts w:eastAsia="Calibri"/>
                <w:szCs w:val="22"/>
              </w:rPr>
              <w:t>(a)</w:t>
            </w:r>
            <w:r w:rsidRPr="00F219E9">
              <w:rPr>
                <w:rFonts w:eastAsia="Calibri"/>
                <w:szCs w:val="22"/>
              </w:rPr>
              <w:tab/>
              <w:t>relate to the Code (either on its own or in conjunction with other Industry Code(s)); and</w:t>
            </w:r>
          </w:p>
          <w:p w14:paraId="670FC7A4" w14:textId="77777777" w:rsidR="00BC5C00" w:rsidRPr="00F219E9" w:rsidRDefault="00BC5C00" w:rsidP="00BC5C00">
            <w:pPr>
              <w:tabs>
                <w:tab w:val="clear" w:pos="720"/>
                <w:tab w:val="clear" w:pos="1440"/>
                <w:tab w:val="clear" w:pos="2340"/>
                <w:tab w:val="clear" w:pos="3060"/>
              </w:tabs>
              <w:autoSpaceDE w:val="0"/>
              <w:autoSpaceDN w:val="0"/>
              <w:adjustRightInd w:val="0"/>
              <w:spacing w:after="0"/>
              <w:ind w:left="567" w:hanging="567"/>
              <w:rPr>
                <w:szCs w:val="22"/>
              </w:rPr>
            </w:pPr>
            <w:r w:rsidRPr="00F219E9">
              <w:rPr>
                <w:rFonts w:eastAsia="Calibri"/>
                <w:szCs w:val="22"/>
              </w:rPr>
              <w:t>(b)</w:t>
            </w:r>
            <w:r w:rsidRPr="00F219E9">
              <w:rPr>
                <w:rFonts w:eastAsia="Calibri"/>
                <w:szCs w:val="22"/>
              </w:rPr>
              <w:tab/>
              <w:t>be of particular significance in relation to its principal objective and/or general duties (under section 3A of the Act), statutory functions and/or relevant obligations arising under EU law;</w:t>
            </w:r>
          </w:p>
        </w:tc>
      </w:tr>
      <w:tr w:rsidR="00BC5C00" w:rsidRPr="00FD3482" w14:paraId="3B23666D" w14:textId="77777777">
        <w:trPr>
          <w:cantSplit/>
        </w:trPr>
        <w:tc>
          <w:tcPr>
            <w:tcW w:w="1697" w:type="pct"/>
            <w:tcMar>
              <w:top w:w="113" w:type="dxa"/>
              <w:left w:w="85" w:type="dxa"/>
              <w:bottom w:w="113" w:type="dxa"/>
              <w:right w:w="85" w:type="dxa"/>
            </w:tcMar>
          </w:tcPr>
          <w:p w14:paraId="1467A20C" w14:textId="77777777" w:rsidR="00BC5C00" w:rsidRPr="00F219E9" w:rsidRDefault="00BC5C00" w:rsidP="00BC5C00">
            <w:pPr>
              <w:pStyle w:val="StyleLeft"/>
              <w:spacing w:after="0"/>
            </w:pPr>
            <w:r w:rsidRPr="00F219E9">
              <w:rPr>
                <w:szCs w:val="22"/>
              </w:rPr>
              <w:t>"</w:t>
            </w:r>
            <w:r w:rsidRPr="00F219E9">
              <w:rPr>
                <w:b/>
                <w:szCs w:val="22"/>
              </w:rPr>
              <w:t>Single Intraday Coupling</w:t>
            </w:r>
            <w:r w:rsidRPr="00F219E9">
              <w:rPr>
                <w:szCs w:val="22"/>
              </w:rPr>
              <w:t>":</w:t>
            </w:r>
          </w:p>
        </w:tc>
        <w:tc>
          <w:tcPr>
            <w:tcW w:w="311" w:type="pct"/>
            <w:tcMar>
              <w:top w:w="113" w:type="dxa"/>
              <w:left w:w="85" w:type="dxa"/>
              <w:bottom w:w="113" w:type="dxa"/>
              <w:right w:w="85" w:type="dxa"/>
            </w:tcMar>
          </w:tcPr>
          <w:p w14:paraId="66C074E2"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050E9BB" w14:textId="77777777" w:rsidR="00BC5C00" w:rsidRPr="00F219E9" w:rsidRDefault="00BC5C00" w:rsidP="00BC5C00">
            <w:pPr>
              <w:tabs>
                <w:tab w:val="clear" w:pos="720"/>
                <w:tab w:val="clear" w:pos="1440"/>
                <w:tab w:val="clear" w:pos="2340"/>
                <w:tab w:val="clear" w:pos="3060"/>
              </w:tabs>
              <w:spacing w:after="0"/>
            </w:pPr>
            <w:r w:rsidRPr="00F219E9">
              <w:rPr>
                <w:szCs w:val="22"/>
              </w:rPr>
              <w:t>has the meaning given to that term in Commission Regulation (EU) 2015/1222 of 24 July 2015 establishing a guideline on capacity allocation and congestion management (CACM);</w:t>
            </w:r>
          </w:p>
        </w:tc>
      </w:tr>
      <w:tr w:rsidR="00BC5C00" w:rsidRPr="00FD3482" w14:paraId="76DA10FB" w14:textId="77777777">
        <w:trPr>
          <w:cantSplit/>
        </w:trPr>
        <w:tc>
          <w:tcPr>
            <w:tcW w:w="1697" w:type="pct"/>
            <w:tcMar>
              <w:top w:w="113" w:type="dxa"/>
              <w:left w:w="85" w:type="dxa"/>
              <w:bottom w:w="113" w:type="dxa"/>
              <w:right w:w="85" w:type="dxa"/>
            </w:tcMar>
          </w:tcPr>
          <w:p w14:paraId="581D45FB" w14:textId="77777777" w:rsidR="00BC5C00" w:rsidRPr="00F219E9" w:rsidRDefault="00BC5C00" w:rsidP="00BC5C00">
            <w:pPr>
              <w:pStyle w:val="StyleLeft"/>
              <w:spacing w:after="0"/>
              <w:rPr>
                <w:szCs w:val="22"/>
              </w:rPr>
            </w:pPr>
            <w:r w:rsidRPr="00F219E9">
              <w:t>"</w:t>
            </w:r>
            <w:r w:rsidRPr="00F219E9">
              <w:rPr>
                <w:b/>
              </w:rPr>
              <w:t>Small Power Station</w:t>
            </w:r>
            <w:r w:rsidRPr="00F219E9">
              <w:t>":</w:t>
            </w:r>
          </w:p>
        </w:tc>
        <w:tc>
          <w:tcPr>
            <w:tcW w:w="311" w:type="pct"/>
            <w:tcMar>
              <w:top w:w="113" w:type="dxa"/>
              <w:left w:w="85" w:type="dxa"/>
              <w:bottom w:w="113" w:type="dxa"/>
              <w:right w:w="85" w:type="dxa"/>
            </w:tcMar>
          </w:tcPr>
          <w:p w14:paraId="76128300"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F388884" w14:textId="77777777" w:rsidR="00BC5C00" w:rsidRPr="00F219E9" w:rsidRDefault="00BC5C00" w:rsidP="00BC5C00">
            <w:pPr>
              <w:tabs>
                <w:tab w:val="clear" w:pos="720"/>
                <w:tab w:val="clear" w:pos="1440"/>
                <w:tab w:val="clear" w:pos="2340"/>
                <w:tab w:val="clear" w:pos="3060"/>
              </w:tabs>
              <w:spacing w:after="0"/>
              <w:rPr>
                <w:szCs w:val="22"/>
              </w:rPr>
            </w:pPr>
            <w:r w:rsidRPr="00F219E9">
              <w:t>has the meaning given to that term in the Grid Code;</w:t>
            </w:r>
          </w:p>
        </w:tc>
      </w:tr>
      <w:tr w:rsidR="00BC5C00" w:rsidRPr="00FD3482" w14:paraId="620491A2" w14:textId="77777777">
        <w:trPr>
          <w:cantSplit/>
        </w:trPr>
        <w:tc>
          <w:tcPr>
            <w:tcW w:w="1697" w:type="pct"/>
            <w:tcMar>
              <w:top w:w="113" w:type="dxa"/>
              <w:left w:w="85" w:type="dxa"/>
              <w:bottom w:w="113" w:type="dxa"/>
              <w:right w:w="85" w:type="dxa"/>
            </w:tcMar>
          </w:tcPr>
          <w:p w14:paraId="26CA7601" w14:textId="77777777" w:rsidR="00BC5C00" w:rsidRPr="00F219E9" w:rsidRDefault="00BC5C00" w:rsidP="00BC5C00">
            <w:pPr>
              <w:pStyle w:val="StyleLeft"/>
              <w:spacing w:after="0"/>
              <w:rPr>
                <w:szCs w:val="22"/>
              </w:rPr>
            </w:pPr>
            <w:r w:rsidRPr="00F219E9">
              <w:rPr>
                <w:szCs w:val="22"/>
              </w:rPr>
              <w:t>"</w:t>
            </w:r>
            <w:r w:rsidRPr="00F219E9">
              <w:rPr>
                <w:b/>
                <w:szCs w:val="22"/>
              </w:rPr>
              <w:t>Small Scale Third Party Generating Plant Limit</w:t>
            </w:r>
            <w:r w:rsidRPr="00F219E9">
              <w:rPr>
                <w:szCs w:val="22"/>
              </w:rPr>
              <w:t>"</w:t>
            </w:r>
          </w:p>
        </w:tc>
        <w:tc>
          <w:tcPr>
            <w:tcW w:w="311" w:type="pct"/>
            <w:tcMar>
              <w:top w:w="113" w:type="dxa"/>
              <w:left w:w="85" w:type="dxa"/>
              <w:bottom w:w="113" w:type="dxa"/>
              <w:right w:w="85" w:type="dxa"/>
            </w:tcMar>
          </w:tcPr>
          <w:p w14:paraId="401DD1EA"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30AD7C5"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Table X-2 of Annex X-2;</w:t>
            </w:r>
          </w:p>
        </w:tc>
      </w:tr>
      <w:tr w:rsidR="00BC5C00" w:rsidRPr="00FD3482" w14:paraId="3B00E225" w14:textId="77777777">
        <w:trPr>
          <w:cantSplit/>
        </w:trPr>
        <w:tc>
          <w:tcPr>
            <w:tcW w:w="1697" w:type="pct"/>
            <w:tcMar>
              <w:top w:w="113" w:type="dxa"/>
              <w:left w:w="85" w:type="dxa"/>
              <w:bottom w:w="113" w:type="dxa"/>
              <w:right w:w="85" w:type="dxa"/>
            </w:tcMar>
          </w:tcPr>
          <w:p w14:paraId="6453D15C" w14:textId="77777777" w:rsidR="00BC5C00" w:rsidRPr="00F219E9" w:rsidRDefault="00BC5C00" w:rsidP="00BC5C00">
            <w:pPr>
              <w:pStyle w:val="StyleLeft"/>
              <w:spacing w:after="0"/>
              <w:rPr>
                <w:b/>
                <w:szCs w:val="22"/>
              </w:rPr>
            </w:pPr>
            <w:r w:rsidRPr="00F219E9">
              <w:rPr>
                <w:szCs w:val="22"/>
              </w:rPr>
              <w:t>"</w:t>
            </w:r>
            <w:r w:rsidRPr="00F219E9">
              <w:rPr>
                <w:b/>
                <w:szCs w:val="22"/>
              </w:rPr>
              <w:t>Small Scale Third Party Generating Plant</w:t>
            </w:r>
            <w:r w:rsidRPr="00F219E9">
              <w:rPr>
                <w:szCs w:val="22"/>
              </w:rPr>
              <w:t>":</w:t>
            </w:r>
          </w:p>
        </w:tc>
        <w:tc>
          <w:tcPr>
            <w:tcW w:w="311" w:type="pct"/>
            <w:tcMar>
              <w:top w:w="113" w:type="dxa"/>
              <w:left w:w="85" w:type="dxa"/>
              <w:bottom w:w="113" w:type="dxa"/>
              <w:right w:w="85" w:type="dxa"/>
            </w:tcMar>
          </w:tcPr>
          <w:p w14:paraId="7E93AAA2"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205FE7E"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Third Party Generating Plant connected to a Distribution System at a single Boundary Point at which the aggregate maximum generation capacity (measured at the Boundary Point) of all Third Party Generating Plant so connected does not exceed the Small Scale Third Party Generating Plant Limit;</w:t>
            </w:r>
          </w:p>
        </w:tc>
      </w:tr>
      <w:tr w:rsidR="00BC5C00" w:rsidRPr="00FD3482" w14:paraId="4C7C7054" w14:textId="77777777">
        <w:trPr>
          <w:cantSplit/>
        </w:trPr>
        <w:tc>
          <w:tcPr>
            <w:tcW w:w="1697" w:type="pct"/>
            <w:tcMar>
              <w:top w:w="113" w:type="dxa"/>
              <w:left w:w="85" w:type="dxa"/>
              <w:bottom w:w="113" w:type="dxa"/>
              <w:right w:w="85" w:type="dxa"/>
            </w:tcMar>
          </w:tcPr>
          <w:p w14:paraId="2BF06C07" w14:textId="77777777" w:rsidR="00BC5C00" w:rsidRPr="00F219E9" w:rsidRDefault="00BC5C00" w:rsidP="00BC5C00">
            <w:pPr>
              <w:pStyle w:val="StyleLeft"/>
              <w:spacing w:after="0"/>
              <w:rPr>
                <w:szCs w:val="22"/>
              </w:rPr>
            </w:pPr>
            <w:r w:rsidRPr="00F219E9">
              <w:rPr>
                <w:szCs w:val="22"/>
              </w:rPr>
              <w:t>"</w:t>
            </w:r>
            <w:r w:rsidRPr="00F219E9">
              <w:rPr>
                <w:b/>
                <w:szCs w:val="22"/>
              </w:rPr>
              <w:t>Smart Metering Equipment Technical Specifications</w:t>
            </w:r>
            <w:r w:rsidRPr="00F219E9">
              <w:rPr>
                <w:szCs w:val="22"/>
              </w:rPr>
              <w:t>":</w:t>
            </w:r>
          </w:p>
        </w:tc>
        <w:tc>
          <w:tcPr>
            <w:tcW w:w="311" w:type="pct"/>
            <w:tcMar>
              <w:top w:w="113" w:type="dxa"/>
              <w:left w:w="85" w:type="dxa"/>
              <w:bottom w:w="113" w:type="dxa"/>
              <w:right w:w="85" w:type="dxa"/>
            </w:tcMar>
          </w:tcPr>
          <w:p w14:paraId="416D1711"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1ACECE"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the document of that name as designated by the Secretary of State for the purposes of the Supply Licence</w:t>
            </w:r>
          </w:p>
        </w:tc>
      </w:tr>
      <w:tr w:rsidR="00BC5C00" w:rsidRPr="00FD3482" w14:paraId="1717AC7F" w14:textId="77777777">
        <w:trPr>
          <w:cantSplit/>
        </w:trPr>
        <w:tc>
          <w:tcPr>
            <w:tcW w:w="1697" w:type="pct"/>
            <w:tcMar>
              <w:top w:w="113" w:type="dxa"/>
              <w:left w:w="85" w:type="dxa"/>
              <w:bottom w:w="113" w:type="dxa"/>
              <w:right w:w="85" w:type="dxa"/>
            </w:tcMar>
          </w:tcPr>
          <w:p w14:paraId="5CEE28E5" w14:textId="77777777" w:rsidR="00BC5C00" w:rsidRPr="00F219E9" w:rsidRDefault="00BC5C00" w:rsidP="00BC5C00">
            <w:pPr>
              <w:pStyle w:val="StyleLeft"/>
              <w:spacing w:after="0"/>
              <w:rPr>
                <w:b/>
                <w:szCs w:val="22"/>
              </w:rPr>
            </w:pPr>
            <w:r w:rsidRPr="00F219E9">
              <w:rPr>
                <w:szCs w:val="22"/>
              </w:rPr>
              <w:t>"</w:t>
            </w:r>
            <w:r w:rsidRPr="00F219E9">
              <w:rPr>
                <w:b/>
                <w:szCs w:val="22"/>
              </w:rPr>
              <w:t>Sole Trading Unit</w:t>
            </w:r>
            <w:r w:rsidRPr="00F219E9">
              <w:rPr>
                <w:szCs w:val="22"/>
              </w:rPr>
              <w:t>":</w:t>
            </w:r>
          </w:p>
        </w:tc>
        <w:tc>
          <w:tcPr>
            <w:tcW w:w="311" w:type="pct"/>
            <w:tcMar>
              <w:top w:w="113" w:type="dxa"/>
              <w:left w:w="85" w:type="dxa"/>
              <w:bottom w:w="113" w:type="dxa"/>
              <w:right w:w="85" w:type="dxa"/>
            </w:tcMar>
          </w:tcPr>
          <w:p w14:paraId="37A3C5FD"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0EF4ADC"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Trading Unit comprising a single BM Unit as described in Section K4.1.4;</w:t>
            </w:r>
          </w:p>
        </w:tc>
      </w:tr>
      <w:tr w:rsidR="00BC5C00" w:rsidRPr="00FD3482" w14:paraId="22F0021C" w14:textId="77777777">
        <w:trPr>
          <w:cantSplit/>
        </w:trPr>
        <w:tc>
          <w:tcPr>
            <w:tcW w:w="1697" w:type="pct"/>
            <w:tcMar>
              <w:top w:w="113" w:type="dxa"/>
              <w:left w:w="85" w:type="dxa"/>
              <w:bottom w:w="113" w:type="dxa"/>
              <w:right w:w="85" w:type="dxa"/>
            </w:tcMar>
          </w:tcPr>
          <w:p w14:paraId="02413E0F" w14:textId="77777777" w:rsidR="00BC5C00" w:rsidRPr="00F219E9" w:rsidRDefault="00BC5C00" w:rsidP="00BC5C00">
            <w:pPr>
              <w:pStyle w:val="StyleLeft"/>
              <w:spacing w:after="0"/>
              <w:rPr>
                <w:b/>
                <w:szCs w:val="22"/>
              </w:rPr>
            </w:pPr>
            <w:r w:rsidRPr="00F219E9">
              <w:rPr>
                <w:szCs w:val="22"/>
              </w:rPr>
              <w:t>"</w:t>
            </w:r>
            <w:r w:rsidRPr="00F219E9">
              <w:rPr>
                <w:b/>
                <w:szCs w:val="22"/>
              </w:rPr>
              <w:t>SP04 Completion Date</w:t>
            </w:r>
            <w:r w:rsidRPr="00F219E9">
              <w:rPr>
                <w:szCs w:val="22"/>
              </w:rPr>
              <w:t>"</w:t>
            </w:r>
          </w:p>
        </w:tc>
        <w:tc>
          <w:tcPr>
            <w:tcW w:w="311" w:type="pct"/>
            <w:tcMar>
              <w:top w:w="113" w:type="dxa"/>
              <w:left w:w="85" w:type="dxa"/>
              <w:bottom w:w="113" w:type="dxa"/>
              <w:right w:w="85" w:type="dxa"/>
            </w:tcMar>
          </w:tcPr>
          <w:p w14:paraId="1BF68896"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BE2B2BE"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paragraph 3.5.3 of Annex S-1;</w:t>
            </w:r>
          </w:p>
        </w:tc>
      </w:tr>
      <w:tr w:rsidR="00BC5C00" w:rsidRPr="00FD3482" w14:paraId="471C6DD3" w14:textId="77777777">
        <w:trPr>
          <w:cantSplit/>
        </w:trPr>
        <w:tc>
          <w:tcPr>
            <w:tcW w:w="1697" w:type="pct"/>
            <w:tcMar>
              <w:top w:w="113" w:type="dxa"/>
              <w:left w:w="85" w:type="dxa"/>
              <w:bottom w:w="113" w:type="dxa"/>
              <w:right w:w="85" w:type="dxa"/>
            </w:tcMar>
          </w:tcPr>
          <w:p w14:paraId="6C8DB2E7" w14:textId="77777777" w:rsidR="00BC5C00" w:rsidRPr="00F219E9" w:rsidRDefault="00BC5C00" w:rsidP="00BC5C00">
            <w:pPr>
              <w:pStyle w:val="StyleLeft"/>
              <w:spacing w:after="0"/>
              <w:rPr>
                <w:b/>
                <w:szCs w:val="22"/>
              </w:rPr>
            </w:pPr>
            <w:r w:rsidRPr="00F219E9">
              <w:rPr>
                <w:szCs w:val="22"/>
              </w:rPr>
              <w:t>"</w:t>
            </w:r>
            <w:r w:rsidRPr="00F219E9">
              <w:rPr>
                <w:b/>
                <w:szCs w:val="22"/>
              </w:rPr>
              <w:t>SP04 Exclusion Period</w:t>
            </w:r>
            <w:r w:rsidRPr="00F219E9">
              <w:rPr>
                <w:szCs w:val="22"/>
              </w:rPr>
              <w:t>"</w:t>
            </w:r>
          </w:p>
        </w:tc>
        <w:tc>
          <w:tcPr>
            <w:tcW w:w="311" w:type="pct"/>
            <w:tcMar>
              <w:top w:w="113" w:type="dxa"/>
              <w:left w:w="85" w:type="dxa"/>
              <w:bottom w:w="113" w:type="dxa"/>
              <w:right w:w="85" w:type="dxa"/>
            </w:tcMar>
          </w:tcPr>
          <w:p w14:paraId="131533BE"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F6EC230"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paragraph 3.5.2 of Annex S-1;</w:t>
            </w:r>
          </w:p>
        </w:tc>
      </w:tr>
      <w:tr w:rsidR="00BC5C00" w:rsidRPr="00FD3482" w14:paraId="01F55C2C" w14:textId="77777777">
        <w:trPr>
          <w:cantSplit/>
        </w:trPr>
        <w:tc>
          <w:tcPr>
            <w:tcW w:w="1697" w:type="pct"/>
            <w:tcMar>
              <w:top w:w="113" w:type="dxa"/>
              <w:left w:w="85" w:type="dxa"/>
              <w:bottom w:w="113" w:type="dxa"/>
              <w:right w:w="85" w:type="dxa"/>
            </w:tcMar>
          </w:tcPr>
          <w:p w14:paraId="28AE0EF2" w14:textId="77777777" w:rsidR="00BC5C00" w:rsidRPr="00F219E9" w:rsidRDefault="00BC5C00" w:rsidP="00BC5C00">
            <w:pPr>
              <w:pStyle w:val="StyleLeft"/>
              <w:spacing w:after="0"/>
              <w:rPr>
                <w:b/>
                <w:szCs w:val="22"/>
              </w:rPr>
            </w:pPr>
            <w:r w:rsidRPr="00F219E9">
              <w:rPr>
                <w:szCs w:val="22"/>
              </w:rPr>
              <w:t>"</w:t>
            </w:r>
            <w:r w:rsidRPr="00F219E9">
              <w:rPr>
                <w:b/>
                <w:szCs w:val="22"/>
              </w:rPr>
              <w:t>Specified Assets and Equipment</w:t>
            </w:r>
            <w:r w:rsidRPr="00F219E9">
              <w:rPr>
                <w:szCs w:val="22"/>
              </w:rPr>
              <w:t>":</w:t>
            </w:r>
          </w:p>
        </w:tc>
        <w:tc>
          <w:tcPr>
            <w:tcW w:w="311" w:type="pct"/>
            <w:tcMar>
              <w:top w:w="113" w:type="dxa"/>
              <w:left w:w="85" w:type="dxa"/>
              <w:bottom w:w="113" w:type="dxa"/>
              <w:right w:w="85" w:type="dxa"/>
            </w:tcMar>
          </w:tcPr>
          <w:p w14:paraId="388024D8"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7123E86"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Annex K-2;</w:t>
            </w:r>
          </w:p>
        </w:tc>
      </w:tr>
      <w:tr w:rsidR="00BC5C00" w:rsidRPr="00FD3482" w14:paraId="5FFAFFA7" w14:textId="77777777">
        <w:trPr>
          <w:cantSplit/>
        </w:trPr>
        <w:tc>
          <w:tcPr>
            <w:tcW w:w="1697" w:type="pct"/>
            <w:tcMar>
              <w:top w:w="113" w:type="dxa"/>
              <w:left w:w="85" w:type="dxa"/>
              <w:bottom w:w="113" w:type="dxa"/>
              <w:right w:w="85" w:type="dxa"/>
            </w:tcMar>
          </w:tcPr>
          <w:p w14:paraId="3CDDAE05" w14:textId="77777777" w:rsidR="00BC5C00" w:rsidRPr="00F219E9" w:rsidRDefault="00BC5C00" w:rsidP="00BC5C00">
            <w:pPr>
              <w:pStyle w:val="StyleLeft"/>
              <w:spacing w:after="0"/>
              <w:rPr>
                <w:b/>
                <w:szCs w:val="22"/>
              </w:rPr>
            </w:pPr>
            <w:r w:rsidRPr="00F219E9">
              <w:rPr>
                <w:szCs w:val="22"/>
              </w:rPr>
              <w:t>"</w:t>
            </w:r>
            <w:r w:rsidRPr="00F219E9">
              <w:rPr>
                <w:b/>
                <w:szCs w:val="22"/>
              </w:rPr>
              <w:t>Specified BSC Charges</w:t>
            </w:r>
            <w:r w:rsidRPr="00F219E9">
              <w:rPr>
                <w:szCs w:val="22"/>
              </w:rPr>
              <w:t>":</w:t>
            </w:r>
          </w:p>
        </w:tc>
        <w:tc>
          <w:tcPr>
            <w:tcW w:w="311" w:type="pct"/>
            <w:tcMar>
              <w:top w:w="113" w:type="dxa"/>
              <w:left w:w="85" w:type="dxa"/>
              <w:bottom w:w="113" w:type="dxa"/>
              <w:right w:w="85" w:type="dxa"/>
            </w:tcMar>
          </w:tcPr>
          <w:p w14:paraId="1F69CBD7"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8BDAF4D"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D3.1;</w:t>
            </w:r>
          </w:p>
        </w:tc>
      </w:tr>
      <w:tr w:rsidR="00BC5C00" w:rsidRPr="00FD3482" w14:paraId="45A8C40D" w14:textId="77777777">
        <w:trPr>
          <w:cantSplit/>
        </w:trPr>
        <w:tc>
          <w:tcPr>
            <w:tcW w:w="1697" w:type="pct"/>
            <w:tcMar>
              <w:top w:w="113" w:type="dxa"/>
              <w:left w:w="85" w:type="dxa"/>
              <w:bottom w:w="113" w:type="dxa"/>
              <w:right w:w="85" w:type="dxa"/>
            </w:tcMar>
          </w:tcPr>
          <w:p w14:paraId="3B2E8BF9" w14:textId="77777777" w:rsidR="00BC5C00" w:rsidRPr="00F219E9" w:rsidRDefault="00BC5C00" w:rsidP="00BC5C00">
            <w:pPr>
              <w:pStyle w:val="StyleLeft"/>
              <w:spacing w:after="0"/>
              <w:rPr>
                <w:b/>
                <w:szCs w:val="22"/>
              </w:rPr>
            </w:pPr>
            <w:r w:rsidRPr="00F219E9">
              <w:rPr>
                <w:szCs w:val="22"/>
              </w:rPr>
              <w:t>"</w:t>
            </w:r>
            <w:r w:rsidRPr="00F219E9">
              <w:rPr>
                <w:b/>
                <w:szCs w:val="22"/>
              </w:rPr>
              <w:t>Specified SVA Charges</w:t>
            </w:r>
            <w:r w:rsidRPr="00F219E9">
              <w:rPr>
                <w:szCs w:val="22"/>
              </w:rPr>
              <w:t>":</w:t>
            </w:r>
          </w:p>
        </w:tc>
        <w:tc>
          <w:tcPr>
            <w:tcW w:w="311" w:type="pct"/>
            <w:tcMar>
              <w:top w:w="113" w:type="dxa"/>
              <w:left w:w="85" w:type="dxa"/>
              <w:bottom w:w="113" w:type="dxa"/>
              <w:right w:w="85" w:type="dxa"/>
            </w:tcMar>
          </w:tcPr>
          <w:p w14:paraId="03BCB54A"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9838596"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D3.1;</w:t>
            </w:r>
          </w:p>
        </w:tc>
      </w:tr>
      <w:tr w:rsidR="00BC5C00" w:rsidRPr="00FD3482" w14:paraId="478DB995" w14:textId="77777777">
        <w:trPr>
          <w:cantSplit/>
        </w:trPr>
        <w:tc>
          <w:tcPr>
            <w:tcW w:w="1697" w:type="pct"/>
            <w:tcMar>
              <w:top w:w="113" w:type="dxa"/>
              <w:left w:w="85" w:type="dxa"/>
              <w:bottom w:w="113" w:type="dxa"/>
              <w:right w:w="85" w:type="dxa"/>
            </w:tcMar>
          </w:tcPr>
          <w:p w14:paraId="76760A99" w14:textId="77777777" w:rsidR="00BC5C00" w:rsidRPr="00F219E9" w:rsidRDefault="00BC5C00" w:rsidP="00BC5C00">
            <w:pPr>
              <w:pStyle w:val="StyleLeft"/>
              <w:spacing w:after="0"/>
              <w:rPr>
                <w:b/>
                <w:szCs w:val="22"/>
              </w:rPr>
            </w:pPr>
            <w:r w:rsidRPr="00F219E9">
              <w:rPr>
                <w:szCs w:val="22"/>
              </w:rPr>
              <w:t>"</w:t>
            </w:r>
            <w:r w:rsidRPr="00F219E9">
              <w:rPr>
                <w:b/>
                <w:szCs w:val="22"/>
              </w:rPr>
              <w:t>Standard Settlement Configuration</w:t>
            </w:r>
            <w:r w:rsidRPr="00F219E9">
              <w:rPr>
                <w:szCs w:val="22"/>
              </w:rPr>
              <w:t>":</w:t>
            </w:r>
          </w:p>
        </w:tc>
        <w:tc>
          <w:tcPr>
            <w:tcW w:w="311" w:type="pct"/>
            <w:tcMar>
              <w:top w:w="113" w:type="dxa"/>
              <w:left w:w="85" w:type="dxa"/>
              <w:bottom w:w="113" w:type="dxa"/>
              <w:right w:w="85" w:type="dxa"/>
            </w:tcMar>
          </w:tcPr>
          <w:p w14:paraId="298194A8"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B30BB48"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is defined in Annex X-2;</w:t>
            </w:r>
          </w:p>
        </w:tc>
      </w:tr>
      <w:tr w:rsidR="00BC5C00" w:rsidRPr="00FD3482" w14:paraId="2497CD52" w14:textId="77777777">
        <w:trPr>
          <w:cantSplit/>
        </w:trPr>
        <w:tc>
          <w:tcPr>
            <w:tcW w:w="1697" w:type="pct"/>
            <w:tcMar>
              <w:top w:w="113" w:type="dxa"/>
              <w:left w:w="85" w:type="dxa"/>
              <w:bottom w:w="113" w:type="dxa"/>
              <w:right w:w="85" w:type="dxa"/>
            </w:tcMar>
          </w:tcPr>
          <w:p w14:paraId="23156FDC" w14:textId="77777777" w:rsidR="00BC5C00" w:rsidRPr="00F219E9" w:rsidRDefault="00BC5C00" w:rsidP="00BC5C00">
            <w:pPr>
              <w:pStyle w:val="StyleLeft"/>
              <w:spacing w:after="0"/>
              <w:rPr>
                <w:szCs w:val="22"/>
              </w:rPr>
            </w:pPr>
            <w:r w:rsidRPr="00F219E9">
              <w:t>"</w:t>
            </w:r>
            <w:r w:rsidRPr="00F219E9">
              <w:rPr>
                <w:b/>
              </w:rPr>
              <w:t>Static LoLP Function Methodology</w:t>
            </w:r>
            <w:r w:rsidRPr="00F219E9">
              <w:t>":</w:t>
            </w:r>
          </w:p>
        </w:tc>
        <w:tc>
          <w:tcPr>
            <w:tcW w:w="311" w:type="pct"/>
            <w:tcMar>
              <w:top w:w="113" w:type="dxa"/>
              <w:left w:w="85" w:type="dxa"/>
              <w:bottom w:w="113" w:type="dxa"/>
              <w:right w:w="85" w:type="dxa"/>
            </w:tcMar>
          </w:tcPr>
          <w:p w14:paraId="0870FF86"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2077EC9" w14:textId="77777777" w:rsidR="00BC5C00" w:rsidRPr="00F219E9" w:rsidRDefault="00BC5C00" w:rsidP="00BC5C00">
            <w:pPr>
              <w:tabs>
                <w:tab w:val="clear" w:pos="720"/>
                <w:tab w:val="clear" w:pos="1440"/>
                <w:tab w:val="clear" w:pos="2340"/>
                <w:tab w:val="clear" w:pos="3060"/>
              </w:tabs>
              <w:spacing w:after="0"/>
              <w:rPr>
                <w:szCs w:val="22"/>
              </w:rPr>
            </w:pPr>
            <w:r w:rsidRPr="00F219E9">
              <w:t>means the method for determining a static Loss of Load Probability function as set out in the Loss of Load Probability Calculation Statement;</w:t>
            </w:r>
          </w:p>
        </w:tc>
      </w:tr>
      <w:tr w:rsidR="00BC5C00" w:rsidRPr="00FD3482" w14:paraId="76C9C256" w14:textId="77777777">
        <w:trPr>
          <w:cantSplit/>
        </w:trPr>
        <w:tc>
          <w:tcPr>
            <w:tcW w:w="1697" w:type="pct"/>
            <w:tcMar>
              <w:top w:w="113" w:type="dxa"/>
              <w:left w:w="85" w:type="dxa"/>
              <w:bottom w:w="113" w:type="dxa"/>
              <w:right w:w="85" w:type="dxa"/>
            </w:tcMar>
          </w:tcPr>
          <w:p w14:paraId="6EAC96A2" w14:textId="77777777" w:rsidR="00BC5C00" w:rsidRPr="00F219E9" w:rsidRDefault="00BC5C00" w:rsidP="00BC5C00">
            <w:pPr>
              <w:pStyle w:val="StyleLeft"/>
              <w:spacing w:after="0"/>
              <w:rPr>
                <w:b/>
                <w:szCs w:val="22"/>
              </w:rPr>
            </w:pPr>
            <w:r w:rsidRPr="00F219E9">
              <w:rPr>
                <w:szCs w:val="22"/>
              </w:rPr>
              <w:lastRenderedPageBreak/>
              <w:t>"</w:t>
            </w:r>
            <w:r w:rsidRPr="00F219E9">
              <w:rPr>
                <w:b/>
                <w:szCs w:val="22"/>
              </w:rPr>
              <w:t>Sterling</w:t>
            </w:r>
            <w:r w:rsidRPr="00F219E9">
              <w:rPr>
                <w:szCs w:val="22"/>
              </w:rPr>
              <w:t>"</w:t>
            </w:r>
            <w:r w:rsidRPr="00F219E9">
              <w:rPr>
                <w:b/>
                <w:szCs w:val="22"/>
              </w:rPr>
              <w:t xml:space="preserve"> or </w:t>
            </w:r>
            <w:r w:rsidRPr="00F219E9">
              <w:rPr>
                <w:szCs w:val="22"/>
              </w:rPr>
              <w:t>"</w:t>
            </w:r>
            <w:r w:rsidRPr="00F219E9">
              <w:rPr>
                <w:b/>
                <w:szCs w:val="22"/>
              </w:rPr>
              <w:t>£</w:t>
            </w:r>
            <w:r w:rsidRPr="00F219E9">
              <w:rPr>
                <w:szCs w:val="22"/>
              </w:rPr>
              <w:t>":</w:t>
            </w:r>
          </w:p>
        </w:tc>
        <w:tc>
          <w:tcPr>
            <w:tcW w:w="311" w:type="pct"/>
            <w:tcMar>
              <w:top w:w="113" w:type="dxa"/>
              <w:left w:w="85" w:type="dxa"/>
              <w:bottom w:w="113" w:type="dxa"/>
              <w:right w:w="85" w:type="dxa"/>
            </w:tcMar>
          </w:tcPr>
          <w:p w14:paraId="6E1BA881"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61C4D2F"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the lawful currency of the United Kingdom for the time being and from time to time;</w:t>
            </w:r>
          </w:p>
        </w:tc>
      </w:tr>
      <w:tr w:rsidR="00BC5C00" w:rsidRPr="00FD3482" w14:paraId="4B02DCBA" w14:textId="77777777">
        <w:trPr>
          <w:cantSplit/>
        </w:trPr>
        <w:tc>
          <w:tcPr>
            <w:tcW w:w="1697" w:type="pct"/>
            <w:tcMar>
              <w:top w:w="113" w:type="dxa"/>
              <w:left w:w="85" w:type="dxa"/>
              <w:bottom w:w="113" w:type="dxa"/>
              <w:right w:w="85" w:type="dxa"/>
            </w:tcMar>
          </w:tcPr>
          <w:p w14:paraId="35315B46" w14:textId="77777777" w:rsidR="00BC5C00" w:rsidRPr="00F219E9" w:rsidRDefault="00BC5C00" w:rsidP="00BC5C00">
            <w:pPr>
              <w:pStyle w:val="StyleLeft"/>
              <w:spacing w:after="0"/>
            </w:pPr>
            <w:r w:rsidRPr="00F219E9">
              <w:t>"</w:t>
            </w:r>
            <w:r w:rsidRPr="00F219E9">
              <w:rPr>
                <w:b/>
              </w:rPr>
              <w:t>STOR Availability Window</w:t>
            </w:r>
            <w:r w:rsidRPr="00F219E9">
              <w:t>":</w:t>
            </w:r>
          </w:p>
        </w:tc>
        <w:tc>
          <w:tcPr>
            <w:tcW w:w="311" w:type="pct"/>
            <w:tcMar>
              <w:top w:w="113" w:type="dxa"/>
              <w:left w:w="85" w:type="dxa"/>
              <w:bottom w:w="113" w:type="dxa"/>
              <w:right w:w="85" w:type="dxa"/>
            </w:tcMar>
          </w:tcPr>
          <w:p w14:paraId="418753FD"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FADD64A" w14:textId="77777777" w:rsidR="00BC5C00" w:rsidRPr="00F219E9" w:rsidRDefault="00BC5C00" w:rsidP="00BC5C00">
            <w:pPr>
              <w:tabs>
                <w:tab w:val="clear" w:pos="720"/>
                <w:tab w:val="clear" w:pos="1440"/>
                <w:tab w:val="clear" w:pos="2340"/>
                <w:tab w:val="clear" w:pos="3060"/>
              </w:tabs>
              <w:spacing w:after="0"/>
            </w:pPr>
            <w:r w:rsidRPr="00F219E9">
              <w:t>means the time during which providers of STOR are required to be available;</w:t>
            </w:r>
          </w:p>
        </w:tc>
      </w:tr>
      <w:tr w:rsidR="00BC5C00" w:rsidRPr="00FD3482" w14:paraId="66823F7F" w14:textId="77777777">
        <w:trPr>
          <w:cantSplit/>
        </w:trPr>
        <w:tc>
          <w:tcPr>
            <w:tcW w:w="1697" w:type="pct"/>
            <w:tcMar>
              <w:top w:w="113" w:type="dxa"/>
              <w:left w:w="85" w:type="dxa"/>
              <w:bottom w:w="113" w:type="dxa"/>
              <w:right w:w="85" w:type="dxa"/>
            </w:tcMar>
          </w:tcPr>
          <w:p w14:paraId="47DAB18C" w14:textId="77777777" w:rsidR="00BC5C00" w:rsidRPr="00F219E9" w:rsidRDefault="00BC5C00" w:rsidP="00BC5C00">
            <w:pPr>
              <w:pStyle w:val="StyleLeft"/>
              <w:spacing w:after="0"/>
            </w:pPr>
            <w:r w:rsidRPr="00F219E9">
              <w:t>"</w:t>
            </w:r>
            <w:r w:rsidRPr="00F219E9">
              <w:rPr>
                <w:b/>
              </w:rPr>
              <w:t>Submission Deadline</w:t>
            </w:r>
            <w:r w:rsidRPr="00F219E9">
              <w:t>":</w:t>
            </w:r>
          </w:p>
        </w:tc>
        <w:tc>
          <w:tcPr>
            <w:tcW w:w="311" w:type="pct"/>
            <w:tcMar>
              <w:top w:w="113" w:type="dxa"/>
              <w:left w:w="85" w:type="dxa"/>
              <w:bottom w:w="113" w:type="dxa"/>
              <w:right w:w="85" w:type="dxa"/>
            </w:tcMar>
          </w:tcPr>
          <w:p w14:paraId="2BDA29DE"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B84F39A" w14:textId="77777777" w:rsidR="00BC5C00" w:rsidRPr="00F219E9" w:rsidRDefault="00BC5C00" w:rsidP="00BC5C00">
            <w:pPr>
              <w:tabs>
                <w:tab w:val="clear" w:pos="720"/>
                <w:tab w:val="clear" w:pos="1440"/>
                <w:tab w:val="clear" w:pos="2340"/>
                <w:tab w:val="clear" w:pos="3060"/>
              </w:tabs>
              <w:spacing w:after="0"/>
            </w:pPr>
            <w:r w:rsidRPr="00F219E9">
              <w:t>means for any Settlement Period the spot time at the start of that Settlement Period;</w:t>
            </w:r>
          </w:p>
        </w:tc>
      </w:tr>
      <w:tr w:rsidR="00BC5C00" w:rsidRPr="00FD3482" w14:paraId="41D8FD20" w14:textId="77777777">
        <w:trPr>
          <w:cantSplit/>
          <w:ins w:id="192" w:author="P376" w:date="2021-03-12T15:09:00Z"/>
        </w:trPr>
        <w:tc>
          <w:tcPr>
            <w:tcW w:w="1697" w:type="pct"/>
            <w:tcMar>
              <w:top w:w="113" w:type="dxa"/>
              <w:left w:w="85" w:type="dxa"/>
              <w:bottom w:w="113" w:type="dxa"/>
              <w:right w:w="85" w:type="dxa"/>
            </w:tcMar>
          </w:tcPr>
          <w:p w14:paraId="07363C34" w14:textId="08863AF9" w:rsidR="00BC5C00" w:rsidRPr="00F219E9" w:rsidRDefault="00BC5C00" w:rsidP="00BC5C00">
            <w:pPr>
              <w:pStyle w:val="StyleLeft"/>
              <w:spacing w:after="0"/>
              <w:rPr>
                <w:ins w:id="193" w:author="P376" w:date="2021-03-12T15:09:00Z"/>
              </w:rPr>
            </w:pPr>
            <w:ins w:id="194" w:author="P376" w:date="2021-03-12T15:09:00Z">
              <w:r>
                <w:rPr>
                  <w:szCs w:val="22"/>
                </w:rPr>
                <w:t>[P376]</w:t>
              </w:r>
              <w:r w:rsidRPr="00F219E9">
                <w:rPr>
                  <w:szCs w:val="22"/>
                </w:rPr>
                <w:t>"</w:t>
              </w:r>
              <w:r w:rsidRPr="008B2901">
                <w:rPr>
                  <w:b/>
                  <w:szCs w:val="22"/>
                </w:rPr>
                <w:t>Submitted Expected Volume</w:t>
              </w:r>
              <w:r w:rsidRPr="00F219E9">
                <w:rPr>
                  <w:szCs w:val="22"/>
                </w:rPr>
                <w:t>"</w:t>
              </w:r>
              <w:r>
                <w:rPr>
                  <w:szCs w:val="22"/>
                </w:rPr>
                <w:t>:</w:t>
              </w:r>
            </w:ins>
          </w:p>
        </w:tc>
        <w:tc>
          <w:tcPr>
            <w:tcW w:w="311" w:type="pct"/>
            <w:tcMar>
              <w:top w:w="113" w:type="dxa"/>
              <w:left w:w="85" w:type="dxa"/>
              <w:bottom w:w="113" w:type="dxa"/>
              <w:right w:w="85" w:type="dxa"/>
            </w:tcMar>
          </w:tcPr>
          <w:p w14:paraId="46B03C5B" w14:textId="77777777" w:rsidR="00BC5C00" w:rsidRPr="00F219E9" w:rsidRDefault="00BC5C00" w:rsidP="00BC5C00">
            <w:pPr>
              <w:tabs>
                <w:tab w:val="clear" w:pos="720"/>
                <w:tab w:val="clear" w:pos="1440"/>
                <w:tab w:val="clear" w:pos="2340"/>
                <w:tab w:val="clear" w:pos="3060"/>
              </w:tabs>
              <w:spacing w:after="0"/>
              <w:jc w:val="center"/>
              <w:rPr>
                <w:ins w:id="195" w:author="P376" w:date="2021-03-12T15:09:00Z"/>
                <w:szCs w:val="22"/>
              </w:rPr>
            </w:pPr>
          </w:p>
        </w:tc>
        <w:tc>
          <w:tcPr>
            <w:tcW w:w="2992" w:type="pct"/>
            <w:tcMar>
              <w:top w:w="113" w:type="dxa"/>
              <w:left w:w="85" w:type="dxa"/>
              <w:bottom w:w="113" w:type="dxa"/>
              <w:right w:w="85" w:type="dxa"/>
            </w:tcMar>
          </w:tcPr>
          <w:p w14:paraId="72084200" w14:textId="20910AD8" w:rsidR="00BC5C00" w:rsidRPr="00F219E9" w:rsidRDefault="00BC5C00" w:rsidP="00BC5C00">
            <w:pPr>
              <w:tabs>
                <w:tab w:val="clear" w:pos="720"/>
                <w:tab w:val="clear" w:pos="1440"/>
                <w:tab w:val="clear" w:pos="2340"/>
                <w:tab w:val="clear" w:pos="3060"/>
              </w:tabs>
              <w:spacing w:after="0"/>
              <w:rPr>
                <w:ins w:id="196" w:author="P376" w:date="2021-03-12T15:09:00Z"/>
              </w:rPr>
            </w:pPr>
            <w:ins w:id="197" w:author="P376" w:date="2021-03-12T15:09:00Z">
              <w:r>
                <w:t>means the Lead Party’s best estimate, commensurate to good Industry practice of the total expected quantities of Active Energy Imported and/or Exported from or to all MSID Pairs and AMSID Pairs registered in the BM Unit that are not Baselined MSID Pairs or Baselined AMSID Pairs</w:t>
              </w:r>
              <w:r>
                <w:rPr>
                  <w:szCs w:val="22"/>
                </w:rPr>
                <w:t>;</w:t>
              </w:r>
            </w:ins>
          </w:p>
        </w:tc>
      </w:tr>
      <w:tr w:rsidR="00BC5C00" w:rsidRPr="00FD3482" w14:paraId="43EF33F8" w14:textId="77777777">
        <w:trPr>
          <w:cantSplit/>
        </w:trPr>
        <w:tc>
          <w:tcPr>
            <w:tcW w:w="1697" w:type="pct"/>
            <w:tcMar>
              <w:top w:w="113" w:type="dxa"/>
              <w:left w:w="85" w:type="dxa"/>
              <w:bottom w:w="113" w:type="dxa"/>
              <w:right w:w="85" w:type="dxa"/>
            </w:tcMar>
          </w:tcPr>
          <w:p w14:paraId="2DCAE259" w14:textId="77777777" w:rsidR="00BC5C00" w:rsidRPr="00F219E9" w:rsidRDefault="00BC5C00" w:rsidP="00BC5C00">
            <w:pPr>
              <w:pStyle w:val="StyleLeft"/>
              <w:spacing w:after="0"/>
              <w:rPr>
                <w:b/>
                <w:szCs w:val="22"/>
              </w:rPr>
            </w:pPr>
            <w:r w:rsidRPr="00F219E9">
              <w:rPr>
                <w:szCs w:val="22"/>
              </w:rPr>
              <w:t>"</w:t>
            </w:r>
            <w:r w:rsidRPr="00F219E9">
              <w:rPr>
                <w:b/>
                <w:szCs w:val="22"/>
              </w:rPr>
              <w:t>Subsidiary Energy Account</w:t>
            </w:r>
            <w:r w:rsidRPr="00F219E9">
              <w:rPr>
                <w:szCs w:val="22"/>
              </w:rPr>
              <w:t>":</w:t>
            </w:r>
          </w:p>
        </w:tc>
        <w:tc>
          <w:tcPr>
            <w:tcW w:w="311" w:type="pct"/>
            <w:tcMar>
              <w:top w:w="113" w:type="dxa"/>
              <w:left w:w="85" w:type="dxa"/>
              <w:bottom w:w="113" w:type="dxa"/>
              <w:right w:w="85" w:type="dxa"/>
            </w:tcMar>
          </w:tcPr>
          <w:p w14:paraId="5B5A49CC"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CDEC4E"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in relation to a BM Unit, the corresponding Energy Account of a Subsidiary Party;</w:t>
            </w:r>
          </w:p>
        </w:tc>
      </w:tr>
      <w:tr w:rsidR="00BC5C00" w:rsidRPr="00FD3482" w14:paraId="255C45C6" w14:textId="77777777">
        <w:trPr>
          <w:cantSplit/>
        </w:trPr>
        <w:tc>
          <w:tcPr>
            <w:tcW w:w="1697" w:type="pct"/>
            <w:tcMar>
              <w:top w:w="113" w:type="dxa"/>
              <w:left w:w="85" w:type="dxa"/>
              <w:bottom w:w="113" w:type="dxa"/>
              <w:right w:w="85" w:type="dxa"/>
            </w:tcMar>
          </w:tcPr>
          <w:p w14:paraId="4AA97D72" w14:textId="77777777" w:rsidR="00BC5C00" w:rsidRPr="00F219E9" w:rsidRDefault="00BC5C00" w:rsidP="00BC5C00">
            <w:pPr>
              <w:pStyle w:val="StyleLeft"/>
              <w:spacing w:after="0"/>
              <w:rPr>
                <w:b/>
                <w:szCs w:val="22"/>
              </w:rPr>
            </w:pPr>
            <w:r w:rsidRPr="00F219E9">
              <w:rPr>
                <w:szCs w:val="22"/>
              </w:rPr>
              <w:t>"</w:t>
            </w:r>
            <w:r w:rsidRPr="00F219E9">
              <w:rPr>
                <w:b/>
                <w:szCs w:val="22"/>
              </w:rPr>
              <w:t>Subsidiary Party</w:t>
            </w:r>
            <w:r w:rsidRPr="00F219E9">
              <w:rPr>
                <w:szCs w:val="22"/>
              </w:rPr>
              <w:t>":</w:t>
            </w:r>
          </w:p>
        </w:tc>
        <w:tc>
          <w:tcPr>
            <w:tcW w:w="311" w:type="pct"/>
            <w:tcMar>
              <w:top w:w="113" w:type="dxa"/>
              <w:left w:w="85" w:type="dxa"/>
              <w:bottom w:w="113" w:type="dxa"/>
              <w:right w:w="85" w:type="dxa"/>
            </w:tcMar>
          </w:tcPr>
          <w:p w14:paraId="633E5BC6"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A53A134"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in relation to a BM Unit, a Contract Trading Party (not being the Lead Party) to whose Energy Account a quantity of Active Energy or (as the case may be) percentage of the BM Unit Metered Volume is to be allocated pursuant to a Metered Volume Reallocation Notification, or nullified pursuant to a Volume Notification Nullification Request; or in relation to a particular Metered Volume Reallocation Notification or a particular Volume Notification Nullification Request, the relevant such Contract Trading Party;</w:t>
            </w:r>
          </w:p>
        </w:tc>
      </w:tr>
      <w:tr w:rsidR="00BC5C00" w:rsidRPr="00FD3482" w14:paraId="4332BDDA" w14:textId="77777777">
        <w:trPr>
          <w:cantSplit/>
        </w:trPr>
        <w:tc>
          <w:tcPr>
            <w:tcW w:w="1697" w:type="pct"/>
            <w:tcMar>
              <w:top w:w="113" w:type="dxa"/>
              <w:left w:w="85" w:type="dxa"/>
              <w:bottom w:w="113" w:type="dxa"/>
              <w:right w:w="85" w:type="dxa"/>
            </w:tcMar>
          </w:tcPr>
          <w:p w14:paraId="5FED7666" w14:textId="77777777" w:rsidR="00BC5C00" w:rsidRPr="00F219E9" w:rsidRDefault="00BC5C00" w:rsidP="00BC5C00">
            <w:pPr>
              <w:pStyle w:val="StyleLeft"/>
              <w:spacing w:after="0"/>
              <w:rPr>
                <w:b/>
                <w:szCs w:val="22"/>
              </w:rPr>
            </w:pPr>
            <w:r w:rsidRPr="00F219E9">
              <w:rPr>
                <w:szCs w:val="22"/>
              </w:rPr>
              <w:t>"</w:t>
            </w:r>
            <w:r w:rsidRPr="00F219E9">
              <w:rPr>
                <w:b/>
                <w:szCs w:val="22"/>
              </w:rPr>
              <w:t>Subsidiary</w:t>
            </w:r>
            <w:r w:rsidRPr="00F219E9">
              <w:rPr>
                <w:szCs w:val="22"/>
              </w:rPr>
              <w:t>":</w:t>
            </w:r>
          </w:p>
        </w:tc>
        <w:tc>
          <w:tcPr>
            <w:tcW w:w="311" w:type="pct"/>
            <w:tcMar>
              <w:top w:w="113" w:type="dxa"/>
              <w:left w:w="85" w:type="dxa"/>
              <w:bottom w:w="113" w:type="dxa"/>
              <w:right w:w="85" w:type="dxa"/>
            </w:tcMar>
          </w:tcPr>
          <w:p w14:paraId="33E40D1C"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D7ADC8"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1159 of the Companies Act 2006;</w:t>
            </w:r>
          </w:p>
        </w:tc>
      </w:tr>
      <w:tr w:rsidR="00BC5C00" w:rsidRPr="00FD3482" w14:paraId="4F0087DC" w14:textId="77777777">
        <w:trPr>
          <w:cantSplit/>
        </w:trPr>
        <w:tc>
          <w:tcPr>
            <w:tcW w:w="1697" w:type="pct"/>
            <w:tcMar>
              <w:top w:w="113" w:type="dxa"/>
              <w:left w:w="85" w:type="dxa"/>
              <w:bottom w:w="113" w:type="dxa"/>
              <w:right w:w="85" w:type="dxa"/>
            </w:tcMar>
          </w:tcPr>
          <w:p w14:paraId="0CAA3921" w14:textId="77777777" w:rsidR="00BC5C00" w:rsidRPr="00F219E9" w:rsidRDefault="00BC5C00" w:rsidP="00BC5C00">
            <w:pPr>
              <w:pStyle w:val="StyleLeft"/>
              <w:spacing w:after="0"/>
              <w:rPr>
                <w:b/>
                <w:szCs w:val="22"/>
              </w:rPr>
            </w:pPr>
            <w:r w:rsidRPr="00F219E9">
              <w:rPr>
                <w:szCs w:val="22"/>
              </w:rPr>
              <w:t>"</w:t>
            </w:r>
            <w:r w:rsidRPr="00F219E9">
              <w:rPr>
                <w:b/>
                <w:szCs w:val="22"/>
              </w:rPr>
              <w:t>Supplemental Agreement</w:t>
            </w:r>
            <w:r w:rsidRPr="00F219E9">
              <w:rPr>
                <w:szCs w:val="22"/>
              </w:rPr>
              <w:t>":</w:t>
            </w:r>
          </w:p>
        </w:tc>
        <w:tc>
          <w:tcPr>
            <w:tcW w:w="311" w:type="pct"/>
            <w:tcMar>
              <w:top w:w="113" w:type="dxa"/>
              <w:left w:w="85" w:type="dxa"/>
              <w:bottom w:w="113" w:type="dxa"/>
              <w:right w:w="85" w:type="dxa"/>
            </w:tcMar>
          </w:tcPr>
          <w:p w14:paraId="795E4DCC"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DB8EC2"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an agreement entered or to be entered into between the NETSO and any User party to the Master Connection and Use of System Agreement for connection to and/or use of the NETSO's transmission system;</w:t>
            </w:r>
          </w:p>
        </w:tc>
      </w:tr>
      <w:tr w:rsidR="00BC5C00" w:rsidRPr="00FD3482" w14:paraId="494B8B48" w14:textId="77777777">
        <w:trPr>
          <w:cantSplit/>
        </w:trPr>
        <w:tc>
          <w:tcPr>
            <w:tcW w:w="1697" w:type="pct"/>
            <w:tcMar>
              <w:top w:w="113" w:type="dxa"/>
              <w:left w:w="85" w:type="dxa"/>
              <w:bottom w:w="113" w:type="dxa"/>
              <w:right w:w="85" w:type="dxa"/>
            </w:tcMar>
          </w:tcPr>
          <w:p w14:paraId="6268E587" w14:textId="77777777" w:rsidR="00BC5C00" w:rsidRPr="00F219E9" w:rsidRDefault="00BC5C00" w:rsidP="00BC5C00">
            <w:pPr>
              <w:pStyle w:val="StyleLeft"/>
              <w:spacing w:after="0"/>
              <w:rPr>
                <w:b/>
                <w:szCs w:val="22"/>
              </w:rPr>
            </w:pPr>
            <w:r w:rsidRPr="00F219E9">
              <w:rPr>
                <w:szCs w:val="22"/>
              </w:rPr>
              <w:t>"</w:t>
            </w:r>
            <w:r w:rsidRPr="00F219E9">
              <w:rPr>
                <w:b/>
                <w:szCs w:val="22"/>
              </w:rPr>
              <w:t>Supplier Agent</w:t>
            </w:r>
            <w:r w:rsidRPr="00F219E9">
              <w:rPr>
                <w:szCs w:val="22"/>
              </w:rPr>
              <w:t>":</w:t>
            </w:r>
          </w:p>
        </w:tc>
        <w:tc>
          <w:tcPr>
            <w:tcW w:w="311" w:type="pct"/>
            <w:tcMar>
              <w:top w:w="113" w:type="dxa"/>
              <w:left w:w="85" w:type="dxa"/>
              <w:bottom w:w="113" w:type="dxa"/>
              <w:right w:w="85" w:type="dxa"/>
            </w:tcMar>
          </w:tcPr>
          <w:p w14:paraId="6D3A4761"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FD13E2F"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S1.2.2;</w:t>
            </w:r>
          </w:p>
        </w:tc>
      </w:tr>
      <w:tr w:rsidR="00BC5C00" w:rsidRPr="00FD3482" w14:paraId="43E83D2A" w14:textId="77777777">
        <w:trPr>
          <w:cantSplit/>
        </w:trPr>
        <w:tc>
          <w:tcPr>
            <w:tcW w:w="1697" w:type="pct"/>
            <w:tcMar>
              <w:top w:w="113" w:type="dxa"/>
              <w:left w:w="85" w:type="dxa"/>
              <w:bottom w:w="113" w:type="dxa"/>
              <w:right w:w="85" w:type="dxa"/>
            </w:tcMar>
          </w:tcPr>
          <w:p w14:paraId="722B2CE2" w14:textId="77777777" w:rsidR="00BC5C00" w:rsidRPr="00F219E9" w:rsidRDefault="00BC5C00" w:rsidP="00BC5C00">
            <w:pPr>
              <w:pStyle w:val="StyleLeft"/>
              <w:spacing w:after="0"/>
              <w:rPr>
                <w:b/>
                <w:szCs w:val="22"/>
              </w:rPr>
            </w:pPr>
            <w:r w:rsidRPr="00F219E9">
              <w:rPr>
                <w:szCs w:val="22"/>
              </w:rPr>
              <w:t>"</w:t>
            </w:r>
            <w:r w:rsidRPr="00F219E9">
              <w:rPr>
                <w:b/>
                <w:szCs w:val="22"/>
              </w:rPr>
              <w:t>Supplier BM Unit</w:t>
            </w:r>
            <w:r w:rsidRPr="00F219E9">
              <w:rPr>
                <w:szCs w:val="22"/>
              </w:rPr>
              <w:t>":</w:t>
            </w:r>
          </w:p>
        </w:tc>
        <w:tc>
          <w:tcPr>
            <w:tcW w:w="311" w:type="pct"/>
            <w:tcMar>
              <w:top w:w="113" w:type="dxa"/>
              <w:left w:w="85" w:type="dxa"/>
              <w:bottom w:w="113" w:type="dxa"/>
              <w:right w:w="85" w:type="dxa"/>
            </w:tcMar>
          </w:tcPr>
          <w:p w14:paraId="7D65D13C"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618E3CE"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BM Unit registered or to be registered by or allocated or to be allocated to a Supplier pursuant to Section K3.3;</w:t>
            </w:r>
          </w:p>
        </w:tc>
      </w:tr>
      <w:tr w:rsidR="00BC5C00" w:rsidRPr="00FD3482" w14:paraId="2949445B" w14:textId="77777777">
        <w:trPr>
          <w:cantSplit/>
        </w:trPr>
        <w:tc>
          <w:tcPr>
            <w:tcW w:w="1697" w:type="pct"/>
            <w:tcMar>
              <w:top w:w="113" w:type="dxa"/>
              <w:left w:w="85" w:type="dxa"/>
              <w:bottom w:w="113" w:type="dxa"/>
              <w:right w:w="85" w:type="dxa"/>
            </w:tcMar>
          </w:tcPr>
          <w:p w14:paraId="3F7F3A3E" w14:textId="77777777" w:rsidR="00BC5C00" w:rsidRPr="00F219E9" w:rsidRDefault="00BC5C00" w:rsidP="00BC5C00">
            <w:pPr>
              <w:pStyle w:val="StyleLeft"/>
              <w:spacing w:after="0"/>
              <w:rPr>
                <w:b/>
                <w:szCs w:val="22"/>
              </w:rPr>
            </w:pPr>
            <w:r w:rsidRPr="00F219E9">
              <w:rPr>
                <w:szCs w:val="22"/>
              </w:rPr>
              <w:t>"</w:t>
            </w:r>
            <w:r w:rsidRPr="00F219E9">
              <w:rPr>
                <w:b/>
                <w:szCs w:val="22"/>
              </w:rPr>
              <w:t>Supplier Deemed Take</w:t>
            </w:r>
            <w:r w:rsidRPr="00F219E9">
              <w:rPr>
                <w:szCs w:val="22"/>
              </w:rPr>
              <w:t>":</w:t>
            </w:r>
          </w:p>
        </w:tc>
        <w:tc>
          <w:tcPr>
            <w:tcW w:w="311" w:type="pct"/>
            <w:tcMar>
              <w:top w:w="113" w:type="dxa"/>
              <w:left w:w="85" w:type="dxa"/>
              <w:bottom w:w="113" w:type="dxa"/>
              <w:right w:w="85" w:type="dxa"/>
            </w:tcMar>
          </w:tcPr>
          <w:p w14:paraId="0EEA2907"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834B67A"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is defined in Annex X-2;</w:t>
            </w:r>
          </w:p>
        </w:tc>
      </w:tr>
      <w:tr w:rsidR="00BC5C00" w:rsidRPr="00FD3482" w14:paraId="32C42BB5" w14:textId="77777777">
        <w:trPr>
          <w:cantSplit/>
        </w:trPr>
        <w:tc>
          <w:tcPr>
            <w:tcW w:w="1697" w:type="pct"/>
            <w:tcMar>
              <w:top w:w="113" w:type="dxa"/>
              <w:left w:w="85" w:type="dxa"/>
              <w:bottom w:w="113" w:type="dxa"/>
              <w:right w:w="85" w:type="dxa"/>
            </w:tcMar>
          </w:tcPr>
          <w:p w14:paraId="7AD02F52" w14:textId="77777777" w:rsidR="00BC5C00" w:rsidRPr="00F219E9" w:rsidRDefault="00BC5C00" w:rsidP="00BC5C00">
            <w:pPr>
              <w:pStyle w:val="StyleLeft"/>
              <w:spacing w:after="0"/>
              <w:rPr>
                <w:b/>
                <w:szCs w:val="22"/>
              </w:rPr>
            </w:pPr>
            <w:r w:rsidRPr="00F219E9">
              <w:rPr>
                <w:szCs w:val="22"/>
              </w:rPr>
              <w:t>"</w:t>
            </w:r>
            <w:r w:rsidRPr="00F219E9">
              <w:rPr>
                <w:b/>
                <w:szCs w:val="22"/>
              </w:rPr>
              <w:t>Supplier Force Majeure</w:t>
            </w:r>
            <w:r w:rsidRPr="00F219E9">
              <w:rPr>
                <w:szCs w:val="22"/>
              </w:rPr>
              <w:t>":</w:t>
            </w:r>
          </w:p>
        </w:tc>
        <w:tc>
          <w:tcPr>
            <w:tcW w:w="311" w:type="pct"/>
            <w:tcMar>
              <w:top w:w="113" w:type="dxa"/>
              <w:left w:w="85" w:type="dxa"/>
              <w:bottom w:w="113" w:type="dxa"/>
              <w:right w:w="85" w:type="dxa"/>
            </w:tcMar>
          </w:tcPr>
          <w:p w14:paraId="1FB45BF2"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5380FD4"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S3.3.1;</w:t>
            </w:r>
          </w:p>
        </w:tc>
      </w:tr>
      <w:tr w:rsidR="00BC5C00" w:rsidRPr="00FD3482" w14:paraId="15383DCC" w14:textId="77777777">
        <w:trPr>
          <w:cantSplit/>
        </w:trPr>
        <w:tc>
          <w:tcPr>
            <w:tcW w:w="1697" w:type="pct"/>
            <w:tcMar>
              <w:top w:w="113" w:type="dxa"/>
              <w:left w:w="85" w:type="dxa"/>
              <w:bottom w:w="113" w:type="dxa"/>
              <w:right w:w="85" w:type="dxa"/>
            </w:tcMar>
          </w:tcPr>
          <w:p w14:paraId="2ACD839D" w14:textId="77777777" w:rsidR="00BC5C00" w:rsidRPr="00F219E9" w:rsidRDefault="00BC5C00" w:rsidP="00BC5C00">
            <w:pPr>
              <w:pStyle w:val="StyleLeft"/>
              <w:spacing w:after="0"/>
              <w:rPr>
                <w:b/>
                <w:szCs w:val="22"/>
              </w:rPr>
            </w:pPr>
            <w:r w:rsidRPr="00F219E9">
              <w:rPr>
                <w:szCs w:val="22"/>
              </w:rPr>
              <w:t>"</w:t>
            </w:r>
            <w:r w:rsidRPr="00F219E9">
              <w:rPr>
                <w:b/>
                <w:szCs w:val="22"/>
              </w:rPr>
              <w:t>Supplier ID</w:t>
            </w:r>
            <w:r w:rsidRPr="00F219E9">
              <w:rPr>
                <w:szCs w:val="22"/>
              </w:rPr>
              <w:t>":</w:t>
            </w:r>
          </w:p>
        </w:tc>
        <w:tc>
          <w:tcPr>
            <w:tcW w:w="311" w:type="pct"/>
            <w:tcMar>
              <w:top w:w="113" w:type="dxa"/>
              <w:left w:w="85" w:type="dxa"/>
              <w:bottom w:w="113" w:type="dxa"/>
              <w:right w:w="85" w:type="dxa"/>
            </w:tcMar>
          </w:tcPr>
          <w:p w14:paraId="293EF51B"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F4DC2D4"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paragraph 1.3.1 of Section S;</w:t>
            </w:r>
          </w:p>
        </w:tc>
      </w:tr>
      <w:tr w:rsidR="00BC5C00" w:rsidRPr="00FD3482" w14:paraId="59BF7768" w14:textId="77777777">
        <w:trPr>
          <w:cantSplit/>
        </w:trPr>
        <w:tc>
          <w:tcPr>
            <w:tcW w:w="1697" w:type="pct"/>
            <w:tcMar>
              <w:top w:w="113" w:type="dxa"/>
              <w:left w:w="85" w:type="dxa"/>
              <w:bottom w:w="113" w:type="dxa"/>
              <w:right w:w="85" w:type="dxa"/>
            </w:tcMar>
          </w:tcPr>
          <w:p w14:paraId="29A77B79" w14:textId="77777777" w:rsidR="00BC5C00" w:rsidRPr="00F219E9" w:rsidRDefault="00BC5C00" w:rsidP="00BC5C00">
            <w:pPr>
              <w:pStyle w:val="StyleLeft"/>
              <w:spacing w:after="0"/>
              <w:rPr>
                <w:szCs w:val="22"/>
              </w:rPr>
            </w:pPr>
            <w:r w:rsidRPr="00F219E9">
              <w:rPr>
                <w:lang w:eastAsia="en-US"/>
              </w:rPr>
              <w:t>"</w:t>
            </w:r>
            <w:r w:rsidRPr="00F219E9">
              <w:rPr>
                <w:b/>
                <w:lang w:eastAsia="en-US"/>
              </w:rPr>
              <w:t>Supplier Market Share Data</w:t>
            </w:r>
            <w:r w:rsidRPr="00F219E9">
              <w:rPr>
                <w:lang w:eastAsia="en-US"/>
              </w:rPr>
              <w:t>":</w:t>
            </w:r>
          </w:p>
        </w:tc>
        <w:tc>
          <w:tcPr>
            <w:tcW w:w="311" w:type="pct"/>
            <w:tcMar>
              <w:top w:w="113" w:type="dxa"/>
              <w:left w:w="85" w:type="dxa"/>
              <w:bottom w:w="113" w:type="dxa"/>
              <w:right w:w="85" w:type="dxa"/>
            </w:tcMar>
          </w:tcPr>
          <w:p w14:paraId="1938ABEC"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E2843D8" w14:textId="77777777" w:rsidR="00BC5C00" w:rsidRPr="00F219E9" w:rsidRDefault="00BC5C00" w:rsidP="00BC5C00">
            <w:pPr>
              <w:tabs>
                <w:tab w:val="clear" w:pos="720"/>
                <w:tab w:val="clear" w:pos="1440"/>
                <w:tab w:val="clear" w:pos="2340"/>
                <w:tab w:val="clear" w:pos="3060"/>
              </w:tabs>
              <w:spacing w:after="0"/>
              <w:rPr>
                <w:szCs w:val="22"/>
              </w:rPr>
            </w:pPr>
            <w:r w:rsidRPr="00F219E9">
              <w:t>means the report described in paragraph 4.2.10 of Section V;</w:t>
            </w:r>
          </w:p>
        </w:tc>
      </w:tr>
      <w:tr w:rsidR="00BC5C00" w:rsidRPr="00FD3482" w14:paraId="2F54B87C" w14:textId="77777777">
        <w:trPr>
          <w:cantSplit/>
        </w:trPr>
        <w:tc>
          <w:tcPr>
            <w:tcW w:w="1697" w:type="pct"/>
            <w:tcMar>
              <w:top w:w="113" w:type="dxa"/>
              <w:left w:w="85" w:type="dxa"/>
              <w:bottom w:w="113" w:type="dxa"/>
              <w:right w:w="85" w:type="dxa"/>
            </w:tcMar>
          </w:tcPr>
          <w:p w14:paraId="2154A4A1" w14:textId="77777777" w:rsidR="00BC5C00" w:rsidRPr="00F219E9" w:rsidRDefault="00BC5C00" w:rsidP="00BC5C00">
            <w:pPr>
              <w:pStyle w:val="StyleLeft"/>
              <w:spacing w:after="0"/>
              <w:rPr>
                <w:b/>
                <w:szCs w:val="22"/>
              </w:rPr>
            </w:pPr>
            <w:r w:rsidRPr="00F219E9">
              <w:rPr>
                <w:szCs w:val="22"/>
              </w:rPr>
              <w:lastRenderedPageBreak/>
              <w:t>"</w:t>
            </w:r>
            <w:r w:rsidRPr="00F219E9">
              <w:rPr>
                <w:b/>
                <w:szCs w:val="22"/>
              </w:rPr>
              <w:t>Supplier Meter Registration Agent</w:t>
            </w:r>
            <w:r w:rsidRPr="00F219E9">
              <w:rPr>
                <w:szCs w:val="22"/>
              </w:rPr>
              <w:t>"</w:t>
            </w:r>
            <w:r w:rsidRPr="00F219E9">
              <w:rPr>
                <w:b/>
                <w:szCs w:val="22"/>
              </w:rPr>
              <w:t xml:space="preserve"> or </w:t>
            </w:r>
            <w:r w:rsidRPr="00F219E9">
              <w:rPr>
                <w:szCs w:val="22"/>
              </w:rPr>
              <w:t>"</w:t>
            </w:r>
            <w:r w:rsidRPr="00F219E9">
              <w:rPr>
                <w:b/>
                <w:szCs w:val="22"/>
              </w:rPr>
              <w:t>SMRA</w:t>
            </w:r>
            <w:r w:rsidRPr="00F219E9">
              <w:rPr>
                <w:szCs w:val="22"/>
              </w:rPr>
              <w:t>":</w:t>
            </w:r>
          </w:p>
        </w:tc>
        <w:tc>
          <w:tcPr>
            <w:tcW w:w="311" w:type="pct"/>
            <w:tcMar>
              <w:top w:w="113" w:type="dxa"/>
              <w:left w:w="85" w:type="dxa"/>
              <w:bottom w:w="113" w:type="dxa"/>
              <w:right w:w="85" w:type="dxa"/>
            </w:tcMar>
          </w:tcPr>
          <w:p w14:paraId="473C71C8"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4E5CF75"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Licensed Distribution System Operator acting in its capacity as the provider of a Supplier Meter Registration Service;</w:t>
            </w:r>
          </w:p>
        </w:tc>
      </w:tr>
      <w:tr w:rsidR="00BC5C00" w:rsidRPr="00FD3482" w14:paraId="0823339B" w14:textId="77777777">
        <w:trPr>
          <w:cantSplit/>
        </w:trPr>
        <w:tc>
          <w:tcPr>
            <w:tcW w:w="1697" w:type="pct"/>
            <w:tcMar>
              <w:top w:w="113" w:type="dxa"/>
              <w:left w:w="85" w:type="dxa"/>
              <w:bottom w:w="113" w:type="dxa"/>
              <w:right w:w="85" w:type="dxa"/>
            </w:tcMar>
          </w:tcPr>
          <w:p w14:paraId="603645FC" w14:textId="77777777" w:rsidR="00BC5C00" w:rsidRPr="00F219E9" w:rsidRDefault="00BC5C00" w:rsidP="00BC5C00">
            <w:pPr>
              <w:pStyle w:val="StyleLeft"/>
              <w:spacing w:after="0"/>
              <w:rPr>
                <w:b/>
                <w:szCs w:val="22"/>
              </w:rPr>
            </w:pPr>
            <w:r w:rsidRPr="00F219E9">
              <w:rPr>
                <w:szCs w:val="22"/>
              </w:rPr>
              <w:t>"</w:t>
            </w:r>
            <w:r w:rsidRPr="00F219E9">
              <w:rPr>
                <w:b/>
                <w:szCs w:val="22"/>
              </w:rPr>
              <w:t>Supplier Meter Registration Service</w:t>
            </w:r>
            <w:r w:rsidRPr="00F219E9">
              <w:rPr>
                <w:szCs w:val="22"/>
              </w:rPr>
              <w:t>"</w:t>
            </w:r>
            <w:r w:rsidRPr="00F219E9">
              <w:rPr>
                <w:b/>
                <w:szCs w:val="22"/>
              </w:rPr>
              <w:t xml:space="preserve"> or </w:t>
            </w:r>
            <w:r w:rsidRPr="00F219E9">
              <w:rPr>
                <w:szCs w:val="22"/>
              </w:rPr>
              <w:t>"</w:t>
            </w:r>
            <w:r w:rsidRPr="00F219E9">
              <w:rPr>
                <w:b/>
                <w:szCs w:val="22"/>
              </w:rPr>
              <w:t>SMRS</w:t>
            </w:r>
            <w:r w:rsidRPr="00F219E9">
              <w:rPr>
                <w:szCs w:val="22"/>
              </w:rPr>
              <w:t>":</w:t>
            </w:r>
          </w:p>
        </w:tc>
        <w:tc>
          <w:tcPr>
            <w:tcW w:w="311" w:type="pct"/>
            <w:tcMar>
              <w:top w:w="113" w:type="dxa"/>
              <w:left w:w="85" w:type="dxa"/>
              <w:bottom w:w="113" w:type="dxa"/>
              <w:right w:w="85" w:type="dxa"/>
            </w:tcMar>
          </w:tcPr>
          <w:p w14:paraId="1D27C5B1"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9D7D56B"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the service provided or to be provided by a Licensed Distribution System Operator for the registration of Metering Systems at Boundary Points on its Distribution System(s) and its Associated Distribution System(s) (if any), in accordance with the Master Registration Agreement;</w:t>
            </w:r>
          </w:p>
        </w:tc>
      </w:tr>
      <w:tr w:rsidR="00BC5C00" w:rsidRPr="00FD3482" w14:paraId="4607EFF3" w14:textId="77777777">
        <w:trPr>
          <w:cantSplit/>
        </w:trPr>
        <w:tc>
          <w:tcPr>
            <w:tcW w:w="1697" w:type="pct"/>
            <w:tcMar>
              <w:top w:w="113" w:type="dxa"/>
              <w:left w:w="85" w:type="dxa"/>
              <w:bottom w:w="113" w:type="dxa"/>
              <w:right w:w="85" w:type="dxa"/>
            </w:tcMar>
          </w:tcPr>
          <w:p w14:paraId="497F6A98" w14:textId="77777777" w:rsidR="00BC5C00" w:rsidRPr="00F219E9" w:rsidRDefault="00BC5C00" w:rsidP="00BC5C00">
            <w:pPr>
              <w:pStyle w:val="StyleLeft"/>
              <w:spacing w:after="0"/>
              <w:rPr>
                <w:szCs w:val="22"/>
              </w:rPr>
            </w:pPr>
            <w:r w:rsidRPr="00F219E9">
              <w:rPr>
                <w:szCs w:val="22"/>
              </w:rPr>
              <w:t>"</w:t>
            </w:r>
            <w:r w:rsidRPr="00F219E9">
              <w:rPr>
                <w:b/>
                <w:szCs w:val="22"/>
              </w:rPr>
              <w:t>Supplier Migration Plan</w:t>
            </w:r>
            <w:r w:rsidRPr="00F219E9">
              <w:rPr>
                <w:szCs w:val="22"/>
              </w:rPr>
              <w:t>":</w:t>
            </w:r>
          </w:p>
        </w:tc>
        <w:tc>
          <w:tcPr>
            <w:tcW w:w="311" w:type="pct"/>
            <w:tcMar>
              <w:top w:w="113" w:type="dxa"/>
              <w:left w:w="85" w:type="dxa"/>
              <w:bottom w:w="113" w:type="dxa"/>
              <w:right w:w="85" w:type="dxa"/>
            </w:tcMar>
          </w:tcPr>
          <w:p w14:paraId="38292648"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AE6290"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Supplier’s plan, approved and maintained in accordance with Section Z8.3, for the migration of Advanced Meters to Half Hourly Metering Equipment in accordance with Section L2.2.2;</w:t>
            </w:r>
          </w:p>
        </w:tc>
      </w:tr>
      <w:tr w:rsidR="00BC5C00" w:rsidRPr="00FD3482" w14:paraId="6B9AEB6D" w14:textId="77777777">
        <w:trPr>
          <w:cantSplit/>
        </w:trPr>
        <w:tc>
          <w:tcPr>
            <w:tcW w:w="1697" w:type="pct"/>
            <w:tcMar>
              <w:top w:w="113" w:type="dxa"/>
              <w:left w:w="85" w:type="dxa"/>
              <w:bottom w:w="113" w:type="dxa"/>
              <w:right w:w="85" w:type="dxa"/>
            </w:tcMar>
          </w:tcPr>
          <w:p w14:paraId="398D1B9D" w14:textId="77777777" w:rsidR="00BC5C00" w:rsidRPr="00F219E9" w:rsidRDefault="00BC5C00" w:rsidP="00BC5C00">
            <w:pPr>
              <w:pStyle w:val="StyleLeft"/>
              <w:spacing w:after="0"/>
              <w:rPr>
                <w:b/>
                <w:szCs w:val="22"/>
              </w:rPr>
            </w:pPr>
            <w:r w:rsidRPr="00F219E9">
              <w:rPr>
                <w:szCs w:val="22"/>
              </w:rPr>
              <w:t>"</w:t>
            </w:r>
            <w:r w:rsidRPr="00F219E9">
              <w:rPr>
                <w:b/>
                <w:szCs w:val="22"/>
              </w:rPr>
              <w:t>Supplier of Last Resort</w:t>
            </w:r>
            <w:r w:rsidRPr="00F219E9">
              <w:rPr>
                <w:szCs w:val="22"/>
              </w:rPr>
              <w:t>":</w:t>
            </w:r>
          </w:p>
        </w:tc>
        <w:tc>
          <w:tcPr>
            <w:tcW w:w="311" w:type="pct"/>
            <w:tcMar>
              <w:top w:w="113" w:type="dxa"/>
              <w:left w:w="85" w:type="dxa"/>
              <w:bottom w:w="113" w:type="dxa"/>
              <w:right w:w="85" w:type="dxa"/>
            </w:tcMar>
          </w:tcPr>
          <w:p w14:paraId="756923CF"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D8FAADE"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K.7.1.1;</w:t>
            </w:r>
          </w:p>
        </w:tc>
      </w:tr>
      <w:tr w:rsidR="00BC5C00" w:rsidRPr="00FD3482" w14:paraId="17F2B3C6" w14:textId="77777777">
        <w:trPr>
          <w:cantSplit/>
        </w:trPr>
        <w:tc>
          <w:tcPr>
            <w:tcW w:w="1697" w:type="pct"/>
            <w:tcMar>
              <w:top w:w="113" w:type="dxa"/>
              <w:left w:w="85" w:type="dxa"/>
              <w:bottom w:w="113" w:type="dxa"/>
              <w:right w:w="85" w:type="dxa"/>
            </w:tcMar>
          </w:tcPr>
          <w:p w14:paraId="31469A34" w14:textId="77777777" w:rsidR="00BC5C00" w:rsidRPr="00F219E9" w:rsidRDefault="00BC5C00" w:rsidP="00BC5C00">
            <w:pPr>
              <w:pStyle w:val="StyleLeft"/>
              <w:spacing w:after="0"/>
              <w:rPr>
                <w:szCs w:val="22"/>
              </w:rPr>
            </w:pPr>
            <w:r w:rsidRPr="00F219E9">
              <w:t>"</w:t>
            </w:r>
            <w:r w:rsidRPr="00F219E9">
              <w:rPr>
                <w:b/>
                <w:bCs/>
              </w:rPr>
              <w:t>Supplier Quarterly Volume Report</w:t>
            </w:r>
            <w:r w:rsidRPr="00F219E9">
              <w:t>":</w:t>
            </w:r>
          </w:p>
        </w:tc>
        <w:tc>
          <w:tcPr>
            <w:tcW w:w="311" w:type="pct"/>
            <w:tcMar>
              <w:top w:w="113" w:type="dxa"/>
              <w:left w:w="85" w:type="dxa"/>
              <w:bottom w:w="113" w:type="dxa"/>
              <w:right w:w="85" w:type="dxa"/>
            </w:tcMar>
          </w:tcPr>
          <w:p w14:paraId="7C967C0D"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42203A6" w14:textId="77777777" w:rsidR="00BC5C00" w:rsidRPr="00F219E9" w:rsidRDefault="00BC5C00" w:rsidP="00BC5C00">
            <w:pPr>
              <w:tabs>
                <w:tab w:val="clear" w:pos="720"/>
                <w:tab w:val="clear" w:pos="1440"/>
                <w:tab w:val="clear" w:pos="2340"/>
                <w:tab w:val="clear" w:pos="3060"/>
              </w:tabs>
              <w:spacing w:after="0"/>
              <w:rPr>
                <w:szCs w:val="22"/>
              </w:rPr>
            </w:pPr>
            <w:r w:rsidRPr="00F219E9">
              <w:rPr>
                <w:lang w:eastAsia="en-US"/>
              </w:rPr>
              <w:t>means the Quarterly Supplier Energy Volume and Quarterly Metering Systems by Supplier for all Suppliers determined in accordance with paragraphs 9A.4 and 9A.5 of Annex S-2</w:t>
            </w:r>
            <w:r w:rsidRPr="00F219E9">
              <w:t>;</w:t>
            </w:r>
          </w:p>
        </w:tc>
      </w:tr>
      <w:tr w:rsidR="00BC5C00" w:rsidRPr="00FD3482" w14:paraId="688D2842" w14:textId="77777777">
        <w:trPr>
          <w:cantSplit/>
        </w:trPr>
        <w:tc>
          <w:tcPr>
            <w:tcW w:w="1697" w:type="pct"/>
            <w:tcMar>
              <w:top w:w="113" w:type="dxa"/>
              <w:left w:w="85" w:type="dxa"/>
              <w:bottom w:w="113" w:type="dxa"/>
              <w:right w:w="85" w:type="dxa"/>
            </w:tcMar>
          </w:tcPr>
          <w:p w14:paraId="54E77CCF" w14:textId="77777777" w:rsidR="00BC5C00" w:rsidRPr="00F219E9" w:rsidRDefault="00BC5C00" w:rsidP="00BC5C00">
            <w:pPr>
              <w:pStyle w:val="StyleLeft"/>
              <w:spacing w:after="0"/>
              <w:rPr>
                <w:b/>
                <w:szCs w:val="22"/>
              </w:rPr>
            </w:pPr>
            <w:r w:rsidRPr="00F219E9">
              <w:rPr>
                <w:szCs w:val="22"/>
              </w:rPr>
              <w:t>"</w:t>
            </w:r>
            <w:r w:rsidRPr="00F219E9">
              <w:rPr>
                <w:b/>
                <w:szCs w:val="22"/>
              </w:rPr>
              <w:t>Supplier Volume Allocation Agent</w:t>
            </w:r>
            <w:r w:rsidRPr="00F219E9">
              <w:rPr>
                <w:szCs w:val="22"/>
              </w:rPr>
              <w:t>"</w:t>
            </w:r>
            <w:r w:rsidRPr="00F219E9">
              <w:rPr>
                <w:b/>
                <w:szCs w:val="22"/>
              </w:rPr>
              <w:t xml:space="preserve"> or </w:t>
            </w:r>
            <w:r w:rsidRPr="00F219E9">
              <w:rPr>
                <w:szCs w:val="22"/>
              </w:rPr>
              <w:t>"</w:t>
            </w:r>
            <w:r w:rsidRPr="00F219E9">
              <w:rPr>
                <w:b/>
                <w:szCs w:val="22"/>
              </w:rPr>
              <w:t>SVAA</w:t>
            </w:r>
            <w:r w:rsidRPr="00F219E9">
              <w:rPr>
                <w:szCs w:val="22"/>
              </w:rPr>
              <w:t>":</w:t>
            </w:r>
          </w:p>
        </w:tc>
        <w:tc>
          <w:tcPr>
            <w:tcW w:w="311" w:type="pct"/>
            <w:tcMar>
              <w:top w:w="113" w:type="dxa"/>
              <w:left w:w="85" w:type="dxa"/>
              <w:bottom w:w="113" w:type="dxa"/>
              <w:right w:w="85" w:type="dxa"/>
            </w:tcMar>
          </w:tcPr>
          <w:p w14:paraId="4FABEEC9"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F469D7"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the BSC Agent for Supplier Volume Allocation in accordance with Section E;</w:t>
            </w:r>
          </w:p>
        </w:tc>
      </w:tr>
      <w:tr w:rsidR="00BC5C00" w:rsidRPr="00FD3482" w14:paraId="40D4A3F2" w14:textId="77777777">
        <w:trPr>
          <w:cantSplit/>
        </w:trPr>
        <w:tc>
          <w:tcPr>
            <w:tcW w:w="1697" w:type="pct"/>
            <w:tcMar>
              <w:top w:w="113" w:type="dxa"/>
              <w:left w:w="85" w:type="dxa"/>
              <w:bottom w:w="113" w:type="dxa"/>
              <w:right w:w="85" w:type="dxa"/>
            </w:tcMar>
          </w:tcPr>
          <w:p w14:paraId="0A4E4CF0" w14:textId="77777777" w:rsidR="00BC5C00" w:rsidRPr="00F219E9" w:rsidRDefault="00BC5C00" w:rsidP="00BC5C00">
            <w:pPr>
              <w:pStyle w:val="StyleLeft"/>
              <w:spacing w:after="0"/>
              <w:rPr>
                <w:b/>
                <w:szCs w:val="22"/>
              </w:rPr>
            </w:pPr>
            <w:r w:rsidRPr="00F219E9">
              <w:rPr>
                <w:szCs w:val="22"/>
              </w:rPr>
              <w:t>"</w:t>
            </w:r>
            <w:r w:rsidRPr="00F219E9">
              <w:rPr>
                <w:b/>
                <w:szCs w:val="22"/>
              </w:rPr>
              <w:t>Supplier Volume Allocation Rules</w:t>
            </w:r>
            <w:r w:rsidRPr="00F219E9">
              <w:rPr>
                <w:szCs w:val="22"/>
              </w:rPr>
              <w:t>":</w:t>
            </w:r>
          </w:p>
        </w:tc>
        <w:tc>
          <w:tcPr>
            <w:tcW w:w="311" w:type="pct"/>
            <w:tcMar>
              <w:top w:w="113" w:type="dxa"/>
              <w:left w:w="85" w:type="dxa"/>
              <w:bottom w:w="113" w:type="dxa"/>
              <w:right w:w="85" w:type="dxa"/>
            </w:tcMar>
          </w:tcPr>
          <w:p w14:paraId="78EA484F"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E4F695"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the rules contained in Annex S-2 (including any BSC Procedures and Party Service Lines referred to in that Annex);</w:t>
            </w:r>
          </w:p>
        </w:tc>
      </w:tr>
      <w:tr w:rsidR="00BC5C00" w:rsidRPr="00FD3482" w14:paraId="16389240" w14:textId="77777777">
        <w:trPr>
          <w:cantSplit/>
        </w:trPr>
        <w:tc>
          <w:tcPr>
            <w:tcW w:w="1697" w:type="pct"/>
            <w:tcMar>
              <w:top w:w="113" w:type="dxa"/>
              <w:left w:w="85" w:type="dxa"/>
              <w:bottom w:w="113" w:type="dxa"/>
              <w:right w:w="85" w:type="dxa"/>
            </w:tcMar>
          </w:tcPr>
          <w:p w14:paraId="38A25162" w14:textId="77777777" w:rsidR="00BC5C00" w:rsidRPr="00F219E9" w:rsidRDefault="00BC5C00" w:rsidP="00BC5C00">
            <w:pPr>
              <w:pStyle w:val="StyleLeft"/>
              <w:spacing w:after="0"/>
              <w:rPr>
                <w:b/>
                <w:szCs w:val="22"/>
              </w:rPr>
            </w:pPr>
            <w:r w:rsidRPr="00F219E9">
              <w:rPr>
                <w:szCs w:val="22"/>
              </w:rPr>
              <w:t>"</w:t>
            </w:r>
            <w:r w:rsidRPr="00F219E9">
              <w:rPr>
                <w:b/>
                <w:szCs w:val="22"/>
              </w:rPr>
              <w:t>Supplier Volume Allocation System</w:t>
            </w:r>
            <w:r w:rsidRPr="00F219E9">
              <w:rPr>
                <w:szCs w:val="22"/>
              </w:rPr>
              <w:t>":</w:t>
            </w:r>
          </w:p>
        </w:tc>
        <w:tc>
          <w:tcPr>
            <w:tcW w:w="311" w:type="pct"/>
            <w:tcMar>
              <w:top w:w="113" w:type="dxa"/>
              <w:left w:w="85" w:type="dxa"/>
              <w:bottom w:w="113" w:type="dxa"/>
              <w:right w:w="85" w:type="dxa"/>
            </w:tcMar>
          </w:tcPr>
          <w:p w14:paraId="4618E79B"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479F854"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the BSC Systems used by the SVAA for the purposes of Supplier Volume Allocation pursuant to Section S;</w:t>
            </w:r>
          </w:p>
        </w:tc>
      </w:tr>
      <w:tr w:rsidR="00BC5C00" w:rsidRPr="00FD3482" w14:paraId="2F274AB3" w14:textId="77777777">
        <w:trPr>
          <w:cantSplit/>
        </w:trPr>
        <w:tc>
          <w:tcPr>
            <w:tcW w:w="1697" w:type="pct"/>
            <w:tcMar>
              <w:top w:w="113" w:type="dxa"/>
              <w:left w:w="85" w:type="dxa"/>
              <w:bottom w:w="113" w:type="dxa"/>
              <w:right w:w="85" w:type="dxa"/>
            </w:tcMar>
          </w:tcPr>
          <w:p w14:paraId="134F4BAA" w14:textId="77777777" w:rsidR="00BC5C00" w:rsidRPr="00F219E9" w:rsidRDefault="00BC5C00" w:rsidP="00BC5C00">
            <w:pPr>
              <w:pStyle w:val="StyleLeft"/>
              <w:spacing w:after="0"/>
              <w:rPr>
                <w:b/>
                <w:szCs w:val="22"/>
              </w:rPr>
            </w:pPr>
            <w:r w:rsidRPr="00F219E9">
              <w:rPr>
                <w:szCs w:val="22"/>
              </w:rPr>
              <w:t>"</w:t>
            </w:r>
            <w:r w:rsidRPr="00F219E9">
              <w:rPr>
                <w:b/>
                <w:szCs w:val="22"/>
              </w:rPr>
              <w:t>Supplier Volume Allocation</w:t>
            </w:r>
            <w:r w:rsidRPr="00F219E9">
              <w:rPr>
                <w:szCs w:val="22"/>
              </w:rPr>
              <w:t>":</w:t>
            </w:r>
          </w:p>
        </w:tc>
        <w:tc>
          <w:tcPr>
            <w:tcW w:w="311" w:type="pct"/>
            <w:tcMar>
              <w:top w:w="113" w:type="dxa"/>
              <w:left w:w="85" w:type="dxa"/>
              <w:bottom w:w="113" w:type="dxa"/>
              <w:right w:w="85" w:type="dxa"/>
            </w:tcMar>
          </w:tcPr>
          <w:p w14:paraId="641664E4"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A295824"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the determination of quantities of Active Energy to be taken into account for the purposes of Settlement in respect of Supplier BM Units;</w:t>
            </w:r>
          </w:p>
        </w:tc>
      </w:tr>
      <w:tr w:rsidR="00BC5C00" w:rsidRPr="00FD3482" w14:paraId="172ECAF9" w14:textId="77777777">
        <w:trPr>
          <w:cantSplit/>
        </w:trPr>
        <w:tc>
          <w:tcPr>
            <w:tcW w:w="1697" w:type="pct"/>
            <w:tcMar>
              <w:top w:w="113" w:type="dxa"/>
              <w:left w:w="85" w:type="dxa"/>
              <w:bottom w:w="113" w:type="dxa"/>
              <w:right w:w="85" w:type="dxa"/>
            </w:tcMar>
          </w:tcPr>
          <w:p w14:paraId="116984E7" w14:textId="77777777" w:rsidR="00BC5C00" w:rsidRPr="00F219E9" w:rsidRDefault="00BC5C00" w:rsidP="00BC5C00">
            <w:pPr>
              <w:pStyle w:val="StyleLeft"/>
              <w:spacing w:after="0"/>
              <w:rPr>
                <w:szCs w:val="22"/>
              </w:rPr>
            </w:pPr>
            <w:r w:rsidRPr="00F219E9">
              <w:t>"</w:t>
            </w:r>
            <w:r w:rsidRPr="00F219E9">
              <w:rPr>
                <w:b/>
              </w:rPr>
              <w:t>Supplier Volume Reporting Group</w:t>
            </w:r>
            <w:r w:rsidRPr="00F219E9">
              <w:t>":</w:t>
            </w:r>
          </w:p>
        </w:tc>
        <w:tc>
          <w:tcPr>
            <w:tcW w:w="311" w:type="pct"/>
            <w:tcMar>
              <w:top w:w="113" w:type="dxa"/>
              <w:left w:w="85" w:type="dxa"/>
              <w:bottom w:w="113" w:type="dxa"/>
              <w:right w:w="85" w:type="dxa"/>
            </w:tcMar>
          </w:tcPr>
          <w:p w14:paraId="181C5D86"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33C9BB9" w14:textId="77777777" w:rsidR="00BC5C00" w:rsidRPr="00F219E9" w:rsidRDefault="00BC5C00" w:rsidP="00BC5C00">
            <w:pPr>
              <w:tabs>
                <w:tab w:val="clear" w:pos="720"/>
                <w:tab w:val="clear" w:pos="1440"/>
                <w:tab w:val="clear" w:pos="2340"/>
                <w:tab w:val="clear" w:pos="3060"/>
              </w:tabs>
              <w:spacing w:after="0"/>
              <w:rPr>
                <w:szCs w:val="22"/>
              </w:rPr>
            </w:pPr>
            <w:r w:rsidRPr="00F219E9">
              <w:t xml:space="preserve">means the grouping levels used to report </w:t>
            </w:r>
            <w:r w:rsidRPr="00F219E9">
              <w:rPr>
                <w:lang w:eastAsia="en-US"/>
              </w:rPr>
              <w:t>Quarterly Supplier Energy Volume and Quarterly Metering Systems by Supplier</w:t>
            </w:r>
            <w:r w:rsidRPr="00F219E9">
              <w:t xml:space="preserve"> for the purposes of the Supplier Market Share Data, and which has the values listed in Table X-9;</w:t>
            </w:r>
          </w:p>
        </w:tc>
      </w:tr>
      <w:tr w:rsidR="00BC5C00" w:rsidRPr="00FD3482" w14:paraId="588D70B7" w14:textId="77777777">
        <w:trPr>
          <w:cantSplit/>
        </w:trPr>
        <w:tc>
          <w:tcPr>
            <w:tcW w:w="1697" w:type="pct"/>
            <w:tcMar>
              <w:top w:w="113" w:type="dxa"/>
              <w:left w:w="85" w:type="dxa"/>
              <w:bottom w:w="113" w:type="dxa"/>
              <w:right w:w="85" w:type="dxa"/>
            </w:tcMar>
          </w:tcPr>
          <w:p w14:paraId="792D5FDC" w14:textId="77777777" w:rsidR="00BC5C00" w:rsidRPr="00F219E9" w:rsidRDefault="00BC5C00" w:rsidP="00BC5C00">
            <w:pPr>
              <w:pStyle w:val="StyleLeft"/>
              <w:spacing w:after="0"/>
              <w:rPr>
                <w:b/>
                <w:szCs w:val="22"/>
              </w:rPr>
            </w:pPr>
            <w:r w:rsidRPr="00F219E9">
              <w:rPr>
                <w:szCs w:val="22"/>
              </w:rPr>
              <w:t>"</w:t>
            </w:r>
            <w:r w:rsidRPr="00F219E9">
              <w:rPr>
                <w:b/>
                <w:szCs w:val="22"/>
              </w:rPr>
              <w:t>Supplier</w:t>
            </w:r>
            <w:r w:rsidRPr="00F219E9">
              <w:rPr>
                <w:szCs w:val="22"/>
              </w:rPr>
              <w:t>":</w:t>
            </w:r>
          </w:p>
        </w:tc>
        <w:tc>
          <w:tcPr>
            <w:tcW w:w="311" w:type="pct"/>
            <w:tcMar>
              <w:top w:w="113" w:type="dxa"/>
              <w:left w:w="85" w:type="dxa"/>
              <w:bottom w:w="113" w:type="dxa"/>
              <w:right w:w="85" w:type="dxa"/>
            </w:tcMar>
          </w:tcPr>
          <w:p w14:paraId="5CC37DF8"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C48775"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Party which holds a Supply Licence and is responsible for Exports and/or Imports for which such Party is required, by virtue of Section K, to register one or more SVA Metering Systems;</w:t>
            </w:r>
          </w:p>
        </w:tc>
      </w:tr>
      <w:tr w:rsidR="00BC5C00" w:rsidRPr="00FD3482" w14:paraId="140ED739" w14:textId="77777777">
        <w:trPr>
          <w:cantSplit/>
        </w:trPr>
        <w:tc>
          <w:tcPr>
            <w:tcW w:w="1697" w:type="pct"/>
            <w:tcMar>
              <w:top w:w="113" w:type="dxa"/>
              <w:left w:w="85" w:type="dxa"/>
              <w:bottom w:w="113" w:type="dxa"/>
              <w:right w:w="85" w:type="dxa"/>
            </w:tcMar>
          </w:tcPr>
          <w:p w14:paraId="4529F4D2" w14:textId="77777777" w:rsidR="00BC5C00" w:rsidRPr="00F219E9" w:rsidRDefault="00BC5C00" w:rsidP="00BC5C00">
            <w:pPr>
              <w:pStyle w:val="StyleLeft"/>
              <w:spacing w:after="0"/>
              <w:rPr>
                <w:b/>
                <w:szCs w:val="22"/>
              </w:rPr>
            </w:pPr>
            <w:r w:rsidRPr="00F219E9">
              <w:rPr>
                <w:szCs w:val="22"/>
              </w:rPr>
              <w:t>"</w:t>
            </w:r>
            <w:r w:rsidRPr="00F219E9">
              <w:rPr>
                <w:b/>
                <w:szCs w:val="22"/>
              </w:rPr>
              <w:t>Supplier’s Monthly Cap</w:t>
            </w:r>
            <w:r w:rsidRPr="00F219E9">
              <w:rPr>
                <w:szCs w:val="22"/>
              </w:rPr>
              <w:t>":</w:t>
            </w:r>
          </w:p>
        </w:tc>
        <w:tc>
          <w:tcPr>
            <w:tcW w:w="311" w:type="pct"/>
            <w:tcMar>
              <w:top w:w="113" w:type="dxa"/>
              <w:left w:w="85" w:type="dxa"/>
              <w:bottom w:w="113" w:type="dxa"/>
              <w:right w:w="85" w:type="dxa"/>
            </w:tcMar>
          </w:tcPr>
          <w:p w14:paraId="75A1FC0B"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24F3771"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in relation to a Supplier in a GSP Group, the cap on its liability to pay charges in respect of any month determined in accordance with Annex S-1;</w:t>
            </w:r>
          </w:p>
        </w:tc>
      </w:tr>
      <w:tr w:rsidR="00BC5C00" w:rsidRPr="00FD3482" w14:paraId="6DCC0509" w14:textId="77777777">
        <w:trPr>
          <w:cantSplit/>
        </w:trPr>
        <w:tc>
          <w:tcPr>
            <w:tcW w:w="1697" w:type="pct"/>
            <w:tcMar>
              <w:top w:w="113" w:type="dxa"/>
              <w:left w:w="85" w:type="dxa"/>
              <w:bottom w:w="113" w:type="dxa"/>
              <w:right w:w="85" w:type="dxa"/>
            </w:tcMar>
          </w:tcPr>
          <w:p w14:paraId="18637223" w14:textId="77777777" w:rsidR="00BC5C00" w:rsidRPr="00F219E9" w:rsidRDefault="00BC5C00" w:rsidP="00BC5C00">
            <w:pPr>
              <w:pStyle w:val="StyleLeft"/>
              <w:spacing w:after="0"/>
              <w:rPr>
                <w:b/>
                <w:szCs w:val="22"/>
              </w:rPr>
            </w:pPr>
            <w:r w:rsidRPr="00F219E9">
              <w:rPr>
                <w:szCs w:val="22"/>
              </w:rPr>
              <w:t>"</w:t>
            </w:r>
            <w:r w:rsidRPr="00F219E9">
              <w:rPr>
                <w:b/>
                <w:szCs w:val="22"/>
              </w:rPr>
              <w:t>Supply Licence</w:t>
            </w:r>
            <w:r w:rsidRPr="00F219E9">
              <w:rPr>
                <w:szCs w:val="22"/>
              </w:rPr>
              <w:t>":</w:t>
            </w:r>
          </w:p>
        </w:tc>
        <w:tc>
          <w:tcPr>
            <w:tcW w:w="311" w:type="pct"/>
            <w:tcMar>
              <w:top w:w="113" w:type="dxa"/>
              <w:left w:w="85" w:type="dxa"/>
              <w:bottom w:w="113" w:type="dxa"/>
              <w:right w:w="85" w:type="dxa"/>
            </w:tcMar>
          </w:tcPr>
          <w:p w14:paraId="3A1E66AE"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B56035E"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licence for the supply of electricity granted under section 6 of the Act, as modified from time to time;</w:t>
            </w:r>
          </w:p>
        </w:tc>
      </w:tr>
      <w:tr w:rsidR="00BC5C00" w:rsidRPr="00FD3482" w14:paraId="447FEEA8" w14:textId="77777777">
        <w:trPr>
          <w:cantSplit/>
        </w:trPr>
        <w:tc>
          <w:tcPr>
            <w:tcW w:w="1697" w:type="pct"/>
            <w:tcMar>
              <w:top w:w="113" w:type="dxa"/>
              <w:left w:w="85" w:type="dxa"/>
              <w:bottom w:w="113" w:type="dxa"/>
              <w:right w:w="85" w:type="dxa"/>
            </w:tcMar>
          </w:tcPr>
          <w:p w14:paraId="46EA2CF2" w14:textId="77777777" w:rsidR="00BC5C00" w:rsidRPr="00F219E9" w:rsidRDefault="00BC5C00" w:rsidP="00BC5C00">
            <w:pPr>
              <w:tabs>
                <w:tab w:val="clear" w:pos="720"/>
                <w:tab w:val="clear" w:pos="1440"/>
                <w:tab w:val="clear" w:pos="2340"/>
                <w:tab w:val="clear" w:pos="3060"/>
              </w:tabs>
              <w:spacing w:after="0"/>
              <w:ind w:right="34"/>
              <w:jc w:val="left"/>
              <w:rPr>
                <w:b/>
                <w:szCs w:val="22"/>
              </w:rPr>
            </w:pPr>
            <w:r w:rsidRPr="00F219E9">
              <w:rPr>
                <w:szCs w:val="22"/>
              </w:rPr>
              <w:t>"</w:t>
            </w:r>
            <w:r w:rsidRPr="00F219E9">
              <w:rPr>
                <w:b/>
                <w:szCs w:val="22"/>
              </w:rPr>
              <w:t>SVA Communication</w:t>
            </w:r>
            <w:r w:rsidRPr="00F219E9">
              <w:rPr>
                <w:szCs w:val="22"/>
              </w:rPr>
              <w:t>":</w:t>
            </w:r>
          </w:p>
        </w:tc>
        <w:tc>
          <w:tcPr>
            <w:tcW w:w="311" w:type="pct"/>
            <w:tcMar>
              <w:top w:w="113" w:type="dxa"/>
              <w:left w:w="85" w:type="dxa"/>
              <w:bottom w:w="113" w:type="dxa"/>
              <w:right w:w="85" w:type="dxa"/>
            </w:tcMar>
          </w:tcPr>
          <w:p w14:paraId="20CB115D"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965E145" w14:textId="77777777" w:rsidR="00BC5C00" w:rsidRPr="00F219E9" w:rsidRDefault="00BC5C00" w:rsidP="00BC5C00">
            <w:pPr>
              <w:tabs>
                <w:tab w:val="clear" w:pos="720"/>
                <w:tab w:val="clear" w:pos="1440"/>
                <w:tab w:val="clear" w:pos="2340"/>
                <w:tab w:val="clear" w:pos="3060"/>
              </w:tabs>
              <w:spacing w:after="0"/>
              <w:ind w:right="34"/>
              <w:rPr>
                <w:szCs w:val="22"/>
              </w:rPr>
            </w:pPr>
            <w:r w:rsidRPr="00F219E9">
              <w:rPr>
                <w:szCs w:val="22"/>
              </w:rPr>
              <w:t>has the meaning given to that term in Section O1.4.1</w:t>
            </w:r>
          </w:p>
        </w:tc>
      </w:tr>
      <w:tr w:rsidR="00BC5C00" w:rsidRPr="00FD3482" w14:paraId="38C92AAA" w14:textId="77777777">
        <w:trPr>
          <w:cantSplit/>
        </w:trPr>
        <w:tc>
          <w:tcPr>
            <w:tcW w:w="1697" w:type="pct"/>
            <w:tcMar>
              <w:top w:w="113" w:type="dxa"/>
              <w:left w:w="85" w:type="dxa"/>
              <w:bottom w:w="113" w:type="dxa"/>
              <w:right w:w="85" w:type="dxa"/>
            </w:tcMar>
          </w:tcPr>
          <w:p w14:paraId="7AF36DA8" w14:textId="77777777" w:rsidR="00BC5C00" w:rsidRPr="00F219E9" w:rsidRDefault="00BC5C00" w:rsidP="00BC5C00">
            <w:pPr>
              <w:pStyle w:val="StyleLeft"/>
              <w:spacing w:after="0"/>
              <w:rPr>
                <w:b/>
                <w:szCs w:val="22"/>
              </w:rPr>
            </w:pPr>
            <w:r w:rsidRPr="00F219E9">
              <w:rPr>
                <w:szCs w:val="22"/>
              </w:rPr>
              <w:lastRenderedPageBreak/>
              <w:t>"</w:t>
            </w:r>
            <w:r w:rsidRPr="00F219E9">
              <w:rPr>
                <w:b/>
                <w:szCs w:val="22"/>
              </w:rPr>
              <w:t>SVA Costs</w:t>
            </w:r>
            <w:r w:rsidRPr="00F219E9">
              <w:rPr>
                <w:szCs w:val="22"/>
              </w:rPr>
              <w:t>":</w:t>
            </w:r>
          </w:p>
        </w:tc>
        <w:tc>
          <w:tcPr>
            <w:tcW w:w="311" w:type="pct"/>
            <w:tcMar>
              <w:top w:w="113" w:type="dxa"/>
              <w:left w:w="85" w:type="dxa"/>
              <w:bottom w:w="113" w:type="dxa"/>
              <w:right w:w="85" w:type="dxa"/>
            </w:tcMar>
          </w:tcPr>
          <w:p w14:paraId="67C2C2EF"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5BD433C"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D2.1.1;</w:t>
            </w:r>
          </w:p>
        </w:tc>
      </w:tr>
      <w:tr w:rsidR="00BC5C00" w:rsidRPr="00FD3482" w14:paraId="7CEA6036" w14:textId="77777777">
        <w:trPr>
          <w:cantSplit/>
        </w:trPr>
        <w:tc>
          <w:tcPr>
            <w:tcW w:w="1697" w:type="pct"/>
            <w:tcMar>
              <w:top w:w="113" w:type="dxa"/>
              <w:left w:w="85" w:type="dxa"/>
              <w:bottom w:w="113" w:type="dxa"/>
              <w:right w:w="85" w:type="dxa"/>
            </w:tcMar>
          </w:tcPr>
          <w:p w14:paraId="18769BBE" w14:textId="77777777" w:rsidR="00BC5C00" w:rsidRPr="00F219E9" w:rsidRDefault="00BC5C00" w:rsidP="00BC5C00">
            <w:pPr>
              <w:pStyle w:val="StyleLeft"/>
              <w:spacing w:after="0"/>
              <w:rPr>
                <w:b/>
                <w:szCs w:val="22"/>
              </w:rPr>
            </w:pPr>
            <w:r w:rsidRPr="00F219E9">
              <w:rPr>
                <w:szCs w:val="22"/>
              </w:rPr>
              <w:t>"</w:t>
            </w:r>
            <w:r w:rsidRPr="00F219E9">
              <w:rPr>
                <w:b/>
                <w:szCs w:val="22"/>
              </w:rPr>
              <w:t>SVA Customer</w:t>
            </w:r>
            <w:r w:rsidRPr="00F219E9">
              <w:rPr>
                <w:szCs w:val="22"/>
              </w:rPr>
              <w:t>":</w:t>
            </w:r>
          </w:p>
        </w:tc>
        <w:tc>
          <w:tcPr>
            <w:tcW w:w="311" w:type="pct"/>
            <w:tcMar>
              <w:top w:w="113" w:type="dxa"/>
              <w:left w:w="85" w:type="dxa"/>
              <w:bottom w:w="113" w:type="dxa"/>
              <w:right w:w="85" w:type="dxa"/>
            </w:tcMar>
          </w:tcPr>
          <w:p w14:paraId="194195A7"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416E20B"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person to whom electrical power is provided, whether or not that person is the provider of that electrical power; and where that electrical power is measured by a SVA Metering System;</w:t>
            </w:r>
          </w:p>
        </w:tc>
      </w:tr>
      <w:tr w:rsidR="00BC5C00" w:rsidRPr="00FD3482" w14:paraId="3AA0778B" w14:textId="77777777">
        <w:trPr>
          <w:cantSplit/>
        </w:trPr>
        <w:tc>
          <w:tcPr>
            <w:tcW w:w="1697" w:type="pct"/>
            <w:tcMar>
              <w:top w:w="113" w:type="dxa"/>
              <w:left w:w="85" w:type="dxa"/>
              <w:bottom w:w="113" w:type="dxa"/>
              <w:right w:w="85" w:type="dxa"/>
            </w:tcMar>
          </w:tcPr>
          <w:p w14:paraId="4679FBDE" w14:textId="77777777" w:rsidR="00BC5C00" w:rsidRPr="00F219E9" w:rsidRDefault="00BC5C00" w:rsidP="00BC5C00">
            <w:pPr>
              <w:tabs>
                <w:tab w:val="clear" w:pos="720"/>
                <w:tab w:val="clear" w:pos="1440"/>
                <w:tab w:val="clear" w:pos="2340"/>
                <w:tab w:val="clear" w:pos="3060"/>
              </w:tabs>
              <w:spacing w:after="0"/>
              <w:ind w:right="34"/>
              <w:jc w:val="left"/>
              <w:rPr>
                <w:b/>
                <w:szCs w:val="22"/>
              </w:rPr>
            </w:pPr>
            <w:r w:rsidRPr="00F219E9">
              <w:rPr>
                <w:szCs w:val="22"/>
              </w:rPr>
              <w:t>"</w:t>
            </w:r>
            <w:r w:rsidRPr="00F219E9">
              <w:rPr>
                <w:b/>
                <w:szCs w:val="22"/>
              </w:rPr>
              <w:t>SVA Data Catalogue</w:t>
            </w:r>
            <w:r w:rsidRPr="00F219E9">
              <w:rPr>
                <w:szCs w:val="22"/>
              </w:rPr>
              <w:t>":</w:t>
            </w:r>
          </w:p>
        </w:tc>
        <w:tc>
          <w:tcPr>
            <w:tcW w:w="311" w:type="pct"/>
            <w:tcMar>
              <w:top w:w="113" w:type="dxa"/>
              <w:left w:w="85" w:type="dxa"/>
              <w:bottom w:w="113" w:type="dxa"/>
              <w:right w:w="85" w:type="dxa"/>
            </w:tcMar>
          </w:tcPr>
          <w:p w14:paraId="50C03E0D"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1960B8" w14:textId="77777777" w:rsidR="00BC5C00" w:rsidRPr="00F219E9" w:rsidRDefault="00BC5C00" w:rsidP="00BC5C00">
            <w:pPr>
              <w:tabs>
                <w:tab w:val="clear" w:pos="720"/>
                <w:tab w:val="clear" w:pos="1440"/>
                <w:tab w:val="clear" w:pos="2340"/>
                <w:tab w:val="clear" w:pos="3060"/>
              </w:tabs>
              <w:spacing w:after="0"/>
              <w:ind w:right="34"/>
              <w:rPr>
                <w:szCs w:val="22"/>
              </w:rPr>
            </w:pPr>
            <w:r w:rsidRPr="00F219E9">
              <w:rPr>
                <w:szCs w:val="22"/>
              </w:rPr>
              <w:t>has the meaning given to that term in Section O1.4.1;</w:t>
            </w:r>
          </w:p>
        </w:tc>
      </w:tr>
      <w:tr w:rsidR="00BC5C00" w:rsidRPr="00FD3482" w14:paraId="241AD9D7" w14:textId="77777777">
        <w:trPr>
          <w:cantSplit/>
        </w:trPr>
        <w:tc>
          <w:tcPr>
            <w:tcW w:w="1697" w:type="pct"/>
            <w:tcMar>
              <w:top w:w="113" w:type="dxa"/>
              <w:left w:w="85" w:type="dxa"/>
              <w:bottom w:w="113" w:type="dxa"/>
              <w:right w:w="85" w:type="dxa"/>
            </w:tcMar>
          </w:tcPr>
          <w:p w14:paraId="3916DD59" w14:textId="77777777" w:rsidR="00BC5C00" w:rsidRPr="00F219E9" w:rsidRDefault="00BC5C00" w:rsidP="00BC5C00">
            <w:pPr>
              <w:pStyle w:val="StyleLeft"/>
              <w:spacing w:after="0"/>
              <w:rPr>
                <w:b/>
                <w:szCs w:val="22"/>
              </w:rPr>
            </w:pPr>
            <w:r w:rsidRPr="00F219E9">
              <w:rPr>
                <w:szCs w:val="22"/>
              </w:rPr>
              <w:t>"</w:t>
            </w:r>
            <w:r w:rsidRPr="00F219E9">
              <w:rPr>
                <w:b/>
                <w:szCs w:val="22"/>
              </w:rPr>
              <w:t>SVA Generator</w:t>
            </w:r>
            <w:r w:rsidRPr="00F219E9">
              <w:rPr>
                <w:szCs w:val="22"/>
              </w:rPr>
              <w:t>":</w:t>
            </w:r>
          </w:p>
        </w:tc>
        <w:tc>
          <w:tcPr>
            <w:tcW w:w="311" w:type="pct"/>
            <w:tcMar>
              <w:top w:w="113" w:type="dxa"/>
              <w:left w:w="85" w:type="dxa"/>
              <w:bottom w:w="113" w:type="dxa"/>
              <w:right w:w="85" w:type="dxa"/>
            </w:tcMar>
          </w:tcPr>
          <w:p w14:paraId="3D366E9B"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C3E10E4"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Third Party Generator, in respect of a Third Party Generating Plant whose Exports are measured by SVA Metering System(s);</w:t>
            </w:r>
          </w:p>
        </w:tc>
      </w:tr>
      <w:tr w:rsidR="00BC5C00" w:rsidRPr="00FD3482" w14:paraId="2206C7C4" w14:textId="77777777">
        <w:trPr>
          <w:cantSplit/>
        </w:trPr>
        <w:tc>
          <w:tcPr>
            <w:tcW w:w="1697" w:type="pct"/>
            <w:tcMar>
              <w:top w:w="113" w:type="dxa"/>
              <w:left w:w="85" w:type="dxa"/>
              <w:bottom w:w="113" w:type="dxa"/>
              <w:right w:w="85" w:type="dxa"/>
            </w:tcMar>
          </w:tcPr>
          <w:p w14:paraId="3523CCDF" w14:textId="77777777" w:rsidR="00BC5C00" w:rsidRPr="00F219E9" w:rsidRDefault="00BC5C00" w:rsidP="00BC5C00">
            <w:pPr>
              <w:pStyle w:val="StyleLeft"/>
              <w:spacing w:after="0"/>
              <w:rPr>
                <w:b/>
                <w:szCs w:val="22"/>
              </w:rPr>
            </w:pPr>
            <w:r w:rsidRPr="00F219E9">
              <w:rPr>
                <w:szCs w:val="22"/>
              </w:rPr>
              <w:t>"</w:t>
            </w:r>
            <w:r w:rsidRPr="00F219E9">
              <w:rPr>
                <w:b/>
                <w:szCs w:val="22"/>
              </w:rPr>
              <w:t>SVA Metering Equipment</w:t>
            </w:r>
            <w:r w:rsidRPr="00F219E9">
              <w:rPr>
                <w:szCs w:val="22"/>
              </w:rPr>
              <w:t>":</w:t>
            </w:r>
          </w:p>
        </w:tc>
        <w:tc>
          <w:tcPr>
            <w:tcW w:w="311" w:type="pct"/>
            <w:tcMar>
              <w:top w:w="113" w:type="dxa"/>
              <w:left w:w="85" w:type="dxa"/>
              <w:bottom w:w="113" w:type="dxa"/>
              <w:right w:w="85" w:type="dxa"/>
            </w:tcMar>
          </w:tcPr>
          <w:p w14:paraId="39775098"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5B98EF"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Metering Equipment which is or is to be comprised in a SVA Metering System (whether or not also comprised in a CVA Metering System);</w:t>
            </w:r>
          </w:p>
        </w:tc>
      </w:tr>
      <w:tr w:rsidR="00BC5C00" w:rsidRPr="00FD3482" w14:paraId="7BDD7BD5" w14:textId="77777777">
        <w:trPr>
          <w:cantSplit/>
        </w:trPr>
        <w:tc>
          <w:tcPr>
            <w:tcW w:w="1697" w:type="pct"/>
            <w:tcMar>
              <w:top w:w="113" w:type="dxa"/>
              <w:left w:w="85" w:type="dxa"/>
              <w:bottom w:w="113" w:type="dxa"/>
              <w:right w:w="85" w:type="dxa"/>
            </w:tcMar>
          </w:tcPr>
          <w:p w14:paraId="792A73DB" w14:textId="58B8A71A" w:rsidR="00BC5C00" w:rsidRPr="00F219E9" w:rsidRDefault="00BC5C00" w:rsidP="00BC5C00">
            <w:pPr>
              <w:pStyle w:val="StyleLeft"/>
              <w:spacing w:after="0"/>
              <w:rPr>
                <w:szCs w:val="22"/>
              </w:rPr>
            </w:pPr>
            <w:r w:rsidRPr="00F219E9">
              <w:rPr>
                <w:szCs w:val="22"/>
              </w:rPr>
              <w:t>"</w:t>
            </w:r>
            <w:r w:rsidRPr="00F219E9">
              <w:rPr>
                <w:b/>
                <w:szCs w:val="22"/>
              </w:rPr>
              <w:t>SVA Metering System Register</w:t>
            </w:r>
            <w:r w:rsidRPr="00F219E9">
              <w:rPr>
                <w:szCs w:val="22"/>
              </w:rPr>
              <w:t>":</w:t>
            </w:r>
          </w:p>
        </w:tc>
        <w:tc>
          <w:tcPr>
            <w:tcW w:w="311" w:type="pct"/>
            <w:tcMar>
              <w:top w:w="113" w:type="dxa"/>
              <w:left w:w="85" w:type="dxa"/>
              <w:bottom w:w="113" w:type="dxa"/>
              <w:right w:w="85" w:type="dxa"/>
            </w:tcMar>
          </w:tcPr>
          <w:p w14:paraId="6CAB879A"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7E0048" w14:textId="3EEF6BA2"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the register established pursuant to Section S10 and BSCP507;</w:t>
            </w:r>
          </w:p>
        </w:tc>
      </w:tr>
      <w:tr w:rsidR="00BC5C00" w:rsidRPr="00FD3482" w14:paraId="2DD5A0B9" w14:textId="77777777">
        <w:trPr>
          <w:cantSplit/>
        </w:trPr>
        <w:tc>
          <w:tcPr>
            <w:tcW w:w="1697" w:type="pct"/>
            <w:tcMar>
              <w:top w:w="113" w:type="dxa"/>
              <w:left w:w="85" w:type="dxa"/>
              <w:bottom w:w="113" w:type="dxa"/>
              <w:right w:w="85" w:type="dxa"/>
            </w:tcMar>
          </w:tcPr>
          <w:p w14:paraId="7AE484A0" w14:textId="77777777" w:rsidR="00BC5C00" w:rsidRPr="00F219E9" w:rsidRDefault="00BC5C00" w:rsidP="00BC5C00">
            <w:pPr>
              <w:pStyle w:val="StyleLeft"/>
              <w:spacing w:after="0"/>
              <w:rPr>
                <w:b/>
                <w:szCs w:val="22"/>
              </w:rPr>
            </w:pPr>
            <w:r w:rsidRPr="00F219E9">
              <w:rPr>
                <w:szCs w:val="22"/>
              </w:rPr>
              <w:t>"</w:t>
            </w:r>
            <w:r w:rsidRPr="00F219E9">
              <w:rPr>
                <w:b/>
                <w:szCs w:val="22"/>
              </w:rPr>
              <w:t>SVA Metering System Number</w:t>
            </w:r>
            <w:r w:rsidRPr="00F219E9">
              <w:rPr>
                <w:szCs w:val="22"/>
              </w:rPr>
              <w:t>":</w:t>
            </w:r>
          </w:p>
        </w:tc>
        <w:tc>
          <w:tcPr>
            <w:tcW w:w="311" w:type="pct"/>
            <w:tcMar>
              <w:top w:w="113" w:type="dxa"/>
              <w:left w:w="85" w:type="dxa"/>
              <w:bottom w:w="113" w:type="dxa"/>
              <w:right w:w="85" w:type="dxa"/>
            </w:tcMar>
          </w:tcPr>
          <w:p w14:paraId="2BC0DDD8"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10B7AB7" w14:textId="77777777" w:rsidR="00BC5C00" w:rsidRPr="00F219E9" w:rsidRDefault="00BC5C00" w:rsidP="00BC5C00">
            <w:pPr>
              <w:tabs>
                <w:tab w:val="clear" w:pos="720"/>
                <w:tab w:val="clear" w:pos="1440"/>
                <w:tab w:val="clear" w:pos="2340"/>
                <w:tab w:val="clear" w:pos="3060"/>
              </w:tabs>
              <w:spacing w:after="120"/>
              <w:rPr>
                <w:szCs w:val="22"/>
              </w:rPr>
            </w:pPr>
            <w:r w:rsidRPr="00F219E9">
              <w:rPr>
                <w:szCs w:val="22"/>
              </w:rPr>
              <w:t>means a unique number relating to a Metering Point and which consists of the following:</w:t>
            </w:r>
          </w:p>
          <w:p w14:paraId="506F90C0" w14:textId="77777777" w:rsidR="00BC5C00" w:rsidRPr="00F219E9" w:rsidRDefault="00BC5C00" w:rsidP="00BC5C00">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(i)</w:t>
            </w:r>
            <w:r w:rsidRPr="00F219E9">
              <w:rPr>
                <w:szCs w:val="22"/>
              </w:rPr>
              <w:tab/>
              <w:t>a 2 digit number determined by reference to the Licensed Distribution System Operator;</w:t>
            </w:r>
          </w:p>
          <w:p w14:paraId="63110085" w14:textId="77777777" w:rsidR="00BC5C00" w:rsidRPr="00F219E9" w:rsidRDefault="00BC5C00" w:rsidP="00BC5C00">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(ii)</w:t>
            </w:r>
            <w:r w:rsidRPr="00F219E9">
              <w:rPr>
                <w:szCs w:val="22"/>
              </w:rPr>
              <w:tab/>
              <w:t>a 10 digit reference number provided by the relevant Licensed Distribution System Operator;</w:t>
            </w:r>
          </w:p>
          <w:p w14:paraId="1E4DE84D" w14:textId="77777777" w:rsidR="00BC5C00" w:rsidRPr="00F219E9" w:rsidRDefault="00BC5C00" w:rsidP="00BC5C00">
            <w:pPr>
              <w:pStyle w:val="Header"/>
              <w:tabs>
                <w:tab w:val="clear" w:pos="720"/>
                <w:tab w:val="clear" w:pos="1440"/>
                <w:tab w:val="clear" w:pos="2340"/>
                <w:tab w:val="clear" w:pos="3060"/>
                <w:tab w:val="clear" w:pos="4608"/>
                <w:tab w:val="clear" w:pos="9216"/>
              </w:tabs>
              <w:spacing w:after="0"/>
              <w:ind w:left="567" w:hanging="567"/>
              <w:rPr>
                <w:szCs w:val="22"/>
              </w:rPr>
            </w:pPr>
            <w:r w:rsidRPr="00F219E9">
              <w:rPr>
                <w:szCs w:val="22"/>
              </w:rPr>
              <w:t>(iii)</w:t>
            </w:r>
            <w:r w:rsidRPr="00F219E9">
              <w:rPr>
                <w:szCs w:val="22"/>
              </w:rPr>
              <w:tab/>
              <w:t>a 1 digit check number provided by the relevant Licensed Distribution System Operator;</w:t>
            </w:r>
          </w:p>
        </w:tc>
      </w:tr>
      <w:tr w:rsidR="00BC5C00" w:rsidRPr="00FD3482" w14:paraId="10ECA0C6" w14:textId="77777777">
        <w:trPr>
          <w:cantSplit/>
        </w:trPr>
        <w:tc>
          <w:tcPr>
            <w:tcW w:w="1697" w:type="pct"/>
            <w:tcMar>
              <w:top w:w="113" w:type="dxa"/>
              <w:left w:w="85" w:type="dxa"/>
              <w:bottom w:w="113" w:type="dxa"/>
              <w:right w:w="85" w:type="dxa"/>
            </w:tcMar>
          </w:tcPr>
          <w:p w14:paraId="7783AF5F" w14:textId="77777777" w:rsidR="00BC5C00" w:rsidRPr="00F219E9" w:rsidRDefault="00BC5C00" w:rsidP="00BC5C00">
            <w:pPr>
              <w:pStyle w:val="StyleLeft"/>
              <w:spacing w:after="0"/>
              <w:rPr>
                <w:b/>
                <w:szCs w:val="22"/>
              </w:rPr>
            </w:pPr>
            <w:r w:rsidRPr="00F219E9">
              <w:rPr>
                <w:szCs w:val="22"/>
              </w:rPr>
              <w:t>"</w:t>
            </w:r>
            <w:r w:rsidRPr="00F219E9">
              <w:rPr>
                <w:b/>
                <w:szCs w:val="22"/>
              </w:rPr>
              <w:t>SVA Metering System</w:t>
            </w:r>
            <w:r w:rsidRPr="00F219E9">
              <w:rPr>
                <w:szCs w:val="22"/>
              </w:rPr>
              <w:t>":</w:t>
            </w:r>
          </w:p>
        </w:tc>
        <w:tc>
          <w:tcPr>
            <w:tcW w:w="311" w:type="pct"/>
            <w:tcMar>
              <w:top w:w="113" w:type="dxa"/>
              <w:left w:w="85" w:type="dxa"/>
              <w:bottom w:w="113" w:type="dxa"/>
              <w:right w:w="85" w:type="dxa"/>
            </w:tcMar>
          </w:tcPr>
          <w:p w14:paraId="11EBCB5F"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E5B8BB"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Metering System which in accordance with Section K is or is to be registered in the Supplier Meter Registration Service;</w:t>
            </w:r>
          </w:p>
        </w:tc>
      </w:tr>
      <w:tr w:rsidR="00BC5C00" w:rsidRPr="00FD3482" w14:paraId="2864BB11" w14:textId="77777777">
        <w:trPr>
          <w:cantSplit/>
        </w:trPr>
        <w:tc>
          <w:tcPr>
            <w:tcW w:w="1697" w:type="pct"/>
            <w:tcMar>
              <w:top w:w="113" w:type="dxa"/>
              <w:left w:w="85" w:type="dxa"/>
              <w:bottom w:w="113" w:type="dxa"/>
              <w:right w:w="85" w:type="dxa"/>
            </w:tcMar>
          </w:tcPr>
          <w:p w14:paraId="60E0804E" w14:textId="77777777" w:rsidR="00BC5C00" w:rsidRPr="00F219E9" w:rsidRDefault="00BC5C00" w:rsidP="00BC5C00">
            <w:pPr>
              <w:pStyle w:val="StyleLeft"/>
              <w:spacing w:after="0"/>
              <w:rPr>
                <w:b/>
                <w:szCs w:val="22"/>
              </w:rPr>
            </w:pPr>
            <w:r w:rsidRPr="00F219E9">
              <w:rPr>
                <w:szCs w:val="22"/>
              </w:rPr>
              <w:t>"</w:t>
            </w:r>
            <w:r w:rsidRPr="00F219E9">
              <w:rPr>
                <w:b/>
                <w:szCs w:val="22"/>
              </w:rPr>
              <w:t>SVA Specified Charge</w:t>
            </w:r>
            <w:r w:rsidRPr="00F219E9">
              <w:rPr>
                <w:szCs w:val="22"/>
              </w:rPr>
              <w:t>":</w:t>
            </w:r>
          </w:p>
        </w:tc>
        <w:tc>
          <w:tcPr>
            <w:tcW w:w="311" w:type="pct"/>
            <w:tcMar>
              <w:top w:w="113" w:type="dxa"/>
              <w:left w:w="85" w:type="dxa"/>
              <w:bottom w:w="113" w:type="dxa"/>
              <w:right w:w="85" w:type="dxa"/>
            </w:tcMar>
          </w:tcPr>
          <w:p w14:paraId="1FA708E7"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60D5437"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paragraph 4 of Annex D-3;</w:t>
            </w:r>
          </w:p>
        </w:tc>
      </w:tr>
      <w:tr w:rsidR="00BC5C00" w:rsidRPr="00FD3482" w14:paraId="7467D403" w14:textId="77777777">
        <w:trPr>
          <w:cantSplit/>
        </w:trPr>
        <w:tc>
          <w:tcPr>
            <w:tcW w:w="1697" w:type="pct"/>
            <w:tcMar>
              <w:top w:w="113" w:type="dxa"/>
              <w:left w:w="85" w:type="dxa"/>
              <w:bottom w:w="113" w:type="dxa"/>
              <w:right w:w="85" w:type="dxa"/>
            </w:tcMar>
          </w:tcPr>
          <w:p w14:paraId="3B694308" w14:textId="77777777" w:rsidR="00BC5C00" w:rsidRPr="00F219E9" w:rsidRDefault="00BC5C00" w:rsidP="00BC5C00">
            <w:pPr>
              <w:pStyle w:val="StyleLeft"/>
              <w:spacing w:after="0"/>
              <w:rPr>
                <w:szCs w:val="22"/>
              </w:rPr>
            </w:pPr>
            <w:r w:rsidRPr="00F219E9">
              <w:rPr>
                <w:szCs w:val="22"/>
              </w:rPr>
              <w:t>"</w:t>
            </w:r>
            <w:r w:rsidRPr="00F219E9">
              <w:rPr>
                <w:b/>
                <w:szCs w:val="22"/>
              </w:rPr>
              <w:t>Switching Group</w:t>
            </w:r>
            <w:r w:rsidRPr="00F219E9">
              <w:rPr>
                <w:szCs w:val="22"/>
              </w:rPr>
              <w:t>":</w:t>
            </w:r>
          </w:p>
        </w:tc>
        <w:tc>
          <w:tcPr>
            <w:tcW w:w="311" w:type="pct"/>
            <w:tcMar>
              <w:top w:w="113" w:type="dxa"/>
              <w:left w:w="85" w:type="dxa"/>
              <w:bottom w:w="113" w:type="dxa"/>
              <w:right w:w="85" w:type="dxa"/>
            </w:tcMar>
          </w:tcPr>
          <w:p w14:paraId="503D6B2A"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F44FB41"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Switching Group as described in Section K3.1.4A;</w:t>
            </w:r>
          </w:p>
        </w:tc>
      </w:tr>
      <w:tr w:rsidR="00BC5C00" w:rsidRPr="00FD3482" w14:paraId="7064AF14" w14:textId="77777777">
        <w:trPr>
          <w:cantSplit/>
        </w:trPr>
        <w:tc>
          <w:tcPr>
            <w:tcW w:w="1697" w:type="pct"/>
            <w:tcMar>
              <w:top w:w="113" w:type="dxa"/>
              <w:left w:w="85" w:type="dxa"/>
              <w:bottom w:w="113" w:type="dxa"/>
              <w:right w:w="85" w:type="dxa"/>
            </w:tcMar>
          </w:tcPr>
          <w:p w14:paraId="4E3D6A67" w14:textId="77777777" w:rsidR="00BC5C00" w:rsidRPr="00F219E9" w:rsidRDefault="00BC5C00" w:rsidP="00BC5C00">
            <w:pPr>
              <w:pStyle w:val="StyleLeft"/>
              <w:spacing w:after="0"/>
            </w:pPr>
            <w:r w:rsidRPr="00F219E9">
              <w:t>"</w:t>
            </w:r>
            <w:r w:rsidRPr="00F219E9">
              <w:rPr>
                <w:b/>
              </w:rPr>
              <w:t>System Constraint</w:t>
            </w:r>
            <w:r w:rsidRPr="00F219E9">
              <w:t>":</w:t>
            </w:r>
          </w:p>
        </w:tc>
        <w:tc>
          <w:tcPr>
            <w:tcW w:w="311" w:type="pct"/>
            <w:tcMar>
              <w:top w:w="113" w:type="dxa"/>
              <w:left w:w="85" w:type="dxa"/>
              <w:bottom w:w="113" w:type="dxa"/>
              <w:right w:w="85" w:type="dxa"/>
            </w:tcMar>
          </w:tcPr>
          <w:p w14:paraId="2527E03D"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5D25071" w14:textId="77777777" w:rsidR="00BC5C00" w:rsidRPr="00F219E9" w:rsidRDefault="00BC5C00" w:rsidP="00BC5C00">
            <w:pPr>
              <w:tabs>
                <w:tab w:val="clear" w:pos="720"/>
                <w:tab w:val="clear" w:pos="1440"/>
                <w:tab w:val="clear" w:pos="2340"/>
                <w:tab w:val="clear" w:pos="3060"/>
              </w:tabs>
              <w:spacing w:after="0"/>
            </w:pPr>
            <w:r w:rsidRPr="00F219E9">
              <w:t>has the meaning given to that term in the Grid Code;</w:t>
            </w:r>
          </w:p>
        </w:tc>
      </w:tr>
      <w:tr w:rsidR="00BC5C00" w:rsidRPr="00FD3482" w14:paraId="71D7AD16" w14:textId="77777777">
        <w:trPr>
          <w:cantSplit/>
        </w:trPr>
        <w:tc>
          <w:tcPr>
            <w:tcW w:w="1697" w:type="pct"/>
            <w:tcMar>
              <w:top w:w="113" w:type="dxa"/>
              <w:left w:w="85" w:type="dxa"/>
              <w:bottom w:w="113" w:type="dxa"/>
              <w:right w:w="85" w:type="dxa"/>
            </w:tcMar>
          </w:tcPr>
          <w:p w14:paraId="619D7CA9" w14:textId="77777777" w:rsidR="00BC5C00" w:rsidRPr="00F219E9" w:rsidRDefault="00BC5C00" w:rsidP="00BC5C00">
            <w:pPr>
              <w:pStyle w:val="StyleLeft"/>
              <w:spacing w:after="0"/>
              <w:rPr>
                <w:szCs w:val="22"/>
              </w:rPr>
            </w:pPr>
            <w:r w:rsidRPr="00F219E9">
              <w:t>"</w:t>
            </w:r>
            <w:r w:rsidRPr="00F219E9">
              <w:rPr>
                <w:b/>
              </w:rPr>
              <w:t>System Management Action Flag</w:t>
            </w:r>
            <w:r w:rsidRPr="00F219E9">
              <w:t xml:space="preserve">" </w:t>
            </w:r>
            <w:r w:rsidRPr="00F219E9">
              <w:rPr>
                <w:b/>
              </w:rPr>
              <w:t>or</w:t>
            </w:r>
            <w:r w:rsidRPr="00F219E9">
              <w:t xml:space="preserve"> "</w:t>
            </w:r>
            <w:r w:rsidRPr="00F219E9">
              <w:rPr>
                <w:b/>
              </w:rPr>
              <w:t>SMAF</w:t>
            </w:r>
            <w:r w:rsidRPr="00F219E9">
              <w:t>":</w:t>
            </w:r>
          </w:p>
        </w:tc>
        <w:tc>
          <w:tcPr>
            <w:tcW w:w="311" w:type="pct"/>
            <w:tcMar>
              <w:top w:w="113" w:type="dxa"/>
              <w:left w:w="85" w:type="dxa"/>
              <w:bottom w:w="113" w:type="dxa"/>
              <w:right w:w="85" w:type="dxa"/>
            </w:tcMar>
          </w:tcPr>
          <w:p w14:paraId="71C45CE6"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52CC6EA" w14:textId="77777777" w:rsidR="00BC5C00" w:rsidRPr="00F219E9" w:rsidRDefault="00BC5C00" w:rsidP="00BC5C00">
            <w:pPr>
              <w:tabs>
                <w:tab w:val="clear" w:pos="720"/>
                <w:tab w:val="clear" w:pos="1440"/>
                <w:tab w:val="clear" w:pos="2340"/>
                <w:tab w:val="clear" w:pos="3060"/>
              </w:tabs>
              <w:spacing w:after="0"/>
              <w:rPr>
                <w:szCs w:val="22"/>
              </w:rPr>
            </w:pPr>
            <w:r w:rsidRPr="00F219E9">
              <w:t>means a flag set by the NETSO pursuant to its System Management Action Flagging Methodology;</w:t>
            </w:r>
          </w:p>
        </w:tc>
      </w:tr>
      <w:tr w:rsidR="00BC5C00" w:rsidRPr="00FD3482" w14:paraId="07100B05" w14:textId="77777777">
        <w:trPr>
          <w:cantSplit/>
        </w:trPr>
        <w:tc>
          <w:tcPr>
            <w:tcW w:w="1697" w:type="pct"/>
            <w:tcMar>
              <w:top w:w="113" w:type="dxa"/>
              <w:left w:w="85" w:type="dxa"/>
              <w:bottom w:w="113" w:type="dxa"/>
              <w:right w:w="85" w:type="dxa"/>
            </w:tcMar>
          </w:tcPr>
          <w:p w14:paraId="7A181A07" w14:textId="77777777" w:rsidR="00BC5C00" w:rsidRPr="00F219E9" w:rsidRDefault="00BC5C00" w:rsidP="00BC5C00">
            <w:pPr>
              <w:pStyle w:val="StyleLeft"/>
              <w:spacing w:after="0"/>
              <w:rPr>
                <w:b/>
                <w:szCs w:val="22"/>
              </w:rPr>
            </w:pPr>
            <w:r w:rsidRPr="00F219E9">
              <w:rPr>
                <w:szCs w:val="22"/>
              </w:rPr>
              <w:t>"</w:t>
            </w:r>
            <w:r w:rsidRPr="00F219E9">
              <w:rPr>
                <w:b/>
                <w:szCs w:val="22"/>
              </w:rPr>
              <w:t>System Warning</w:t>
            </w:r>
            <w:r w:rsidRPr="00F219E9">
              <w:rPr>
                <w:szCs w:val="22"/>
              </w:rPr>
              <w:t>":</w:t>
            </w:r>
          </w:p>
        </w:tc>
        <w:tc>
          <w:tcPr>
            <w:tcW w:w="311" w:type="pct"/>
            <w:tcMar>
              <w:top w:w="113" w:type="dxa"/>
              <w:left w:w="85" w:type="dxa"/>
              <w:bottom w:w="113" w:type="dxa"/>
              <w:right w:w="85" w:type="dxa"/>
            </w:tcMar>
          </w:tcPr>
          <w:p w14:paraId="09AB7442"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97C93E"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the term National Electricity System Warning in the Grid Code;</w:t>
            </w:r>
          </w:p>
        </w:tc>
      </w:tr>
      <w:tr w:rsidR="00BC5C00" w:rsidRPr="00FD3482" w14:paraId="7AD5C62D" w14:textId="77777777">
        <w:trPr>
          <w:cantSplit/>
        </w:trPr>
        <w:tc>
          <w:tcPr>
            <w:tcW w:w="1697" w:type="pct"/>
            <w:tcMar>
              <w:top w:w="113" w:type="dxa"/>
              <w:left w:w="85" w:type="dxa"/>
              <w:bottom w:w="113" w:type="dxa"/>
              <w:right w:w="85" w:type="dxa"/>
            </w:tcMar>
          </w:tcPr>
          <w:p w14:paraId="0D837AD6" w14:textId="77777777" w:rsidR="00BC5C00" w:rsidRPr="00F219E9" w:rsidRDefault="00BC5C00" w:rsidP="00BC5C00">
            <w:pPr>
              <w:pStyle w:val="StyleLeft"/>
              <w:spacing w:after="0"/>
              <w:rPr>
                <w:b/>
                <w:szCs w:val="22"/>
              </w:rPr>
            </w:pPr>
            <w:r w:rsidRPr="00F219E9">
              <w:rPr>
                <w:szCs w:val="22"/>
              </w:rPr>
              <w:t>"</w:t>
            </w:r>
            <w:r w:rsidRPr="00F219E9">
              <w:rPr>
                <w:b/>
                <w:szCs w:val="22"/>
              </w:rPr>
              <w:t>System</w:t>
            </w:r>
            <w:r w:rsidRPr="00F219E9">
              <w:rPr>
                <w:szCs w:val="22"/>
              </w:rPr>
              <w:t>":</w:t>
            </w:r>
          </w:p>
        </w:tc>
        <w:tc>
          <w:tcPr>
            <w:tcW w:w="311" w:type="pct"/>
            <w:tcMar>
              <w:top w:w="113" w:type="dxa"/>
              <w:left w:w="85" w:type="dxa"/>
              <w:bottom w:w="113" w:type="dxa"/>
              <w:right w:w="85" w:type="dxa"/>
            </w:tcMar>
          </w:tcPr>
          <w:p w14:paraId="080C2A2E"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5BAD04C"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the Transmission System, a Distribution System or Offshore Transmission System User Assets;</w:t>
            </w:r>
          </w:p>
        </w:tc>
      </w:tr>
      <w:tr w:rsidR="00BC5C00" w:rsidRPr="00FD3482" w14:paraId="09C1FD8F" w14:textId="77777777">
        <w:trPr>
          <w:cantSplit/>
        </w:trPr>
        <w:tc>
          <w:tcPr>
            <w:tcW w:w="1697" w:type="pct"/>
            <w:tcMar>
              <w:top w:w="113" w:type="dxa"/>
              <w:left w:w="85" w:type="dxa"/>
              <w:bottom w:w="113" w:type="dxa"/>
              <w:right w:w="85" w:type="dxa"/>
            </w:tcMar>
          </w:tcPr>
          <w:p w14:paraId="7620B2FE" w14:textId="77777777" w:rsidR="00BC5C00" w:rsidRPr="00F219E9" w:rsidRDefault="00BC5C00" w:rsidP="00BC5C00">
            <w:pPr>
              <w:pStyle w:val="StyleLeft"/>
              <w:spacing w:after="0"/>
              <w:rPr>
                <w:b/>
                <w:szCs w:val="22"/>
              </w:rPr>
            </w:pPr>
            <w:r w:rsidRPr="00F219E9">
              <w:rPr>
                <w:szCs w:val="22"/>
              </w:rPr>
              <w:t>"</w:t>
            </w:r>
            <w:r w:rsidRPr="00F219E9">
              <w:rPr>
                <w:b/>
                <w:szCs w:val="22"/>
              </w:rPr>
              <w:t>Systems Connection Point Metering System</w:t>
            </w:r>
            <w:r w:rsidRPr="00F219E9">
              <w:rPr>
                <w:szCs w:val="22"/>
              </w:rPr>
              <w:t>":</w:t>
            </w:r>
          </w:p>
        </w:tc>
        <w:tc>
          <w:tcPr>
            <w:tcW w:w="311" w:type="pct"/>
            <w:tcMar>
              <w:top w:w="113" w:type="dxa"/>
              <w:left w:w="85" w:type="dxa"/>
              <w:bottom w:w="113" w:type="dxa"/>
              <w:right w:w="85" w:type="dxa"/>
            </w:tcMar>
          </w:tcPr>
          <w:p w14:paraId="5F7FA3D9"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EBD9320"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Metering System which measures flows of electricity at a Systems Connection Point;</w:t>
            </w:r>
          </w:p>
        </w:tc>
      </w:tr>
      <w:tr w:rsidR="00BC5C00" w:rsidRPr="00FD3482" w14:paraId="7131319C" w14:textId="77777777">
        <w:trPr>
          <w:cantSplit/>
        </w:trPr>
        <w:tc>
          <w:tcPr>
            <w:tcW w:w="1697" w:type="pct"/>
            <w:tcMar>
              <w:top w:w="113" w:type="dxa"/>
              <w:left w:w="85" w:type="dxa"/>
              <w:bottom w:w="113" w:type="dxa"/>
              <w:right w:w="85" w:type="dxa"/>
            </w:tcMar>
          </w:tcPr>
          <w:p w14:paraId="7228FCA3" w14:textId="77777777" w:rsidR="00BC5C00" w:rsidRPr="00F219E9" w:rsidRDefault="00BC5C00" w:rsidP="00BC5C00">
            <w:pPr>
              <w:pStyle w:val="StyleLeft"/>
              <w:spacing w:after="0"/>
              <w:rPr>
                <w:b/>
                <w:szCs w:val="22"/>
              </w:rPr>
            </w:pPr>
            <w:r w:rsidRPr="00F219E9">
              <w:rPr>
                <w:szCs w:val="22"/>
              </w:rPr>
              <w:lastRenderedPageBreak/>
              <w:t>"</w:t>
            </w:r>
            <w:r w:rsidRPr="00F219E9">
              <w:rPr>
                <w:b/>
                <w:szCs w:val="22"/>
              </w:rPr>
              <w:t>Systems Connection Point</w:t>
            </w:r>
            <w:r w:rsidRPr="00F219E9">
              <w:rPr>
                <w:szCs w:val="22"/>
              </w:rPr>
              <w:t>":</w:t>
            </w:r>
          </w:p>
        </w:tc>
        <w:tc>
          <w:tcPr>
            <w:tcW w:w="311" w:type="pct"/>
            <w:tcMar>
              <w:top w:w="113" w:type="dxa"/>
              <w:left w:w="85" w:type="dxa"/>
              <w:bottom w:w="113" w:type="dxa"/>
              <w:right w:w="85" w:type="dxa"/>
            </w:tcMar>
          </w:tcPr>
          <w:p w14:paraId="2970E111"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A7719B9" w14:textId="77777777" w:rsidR="00BC5C00" w:rsidRPr="00F219E9" w:rsidRDefault="00BC5C00" w:rsidP="00BC5C00">
            <w:pPr>
              <w:tabs>
                <w:tab w:val="clear" w:pos="720"/>
                <w:tab w:val="clear" w:pos="1440"/>
                <w:tab w:val="clear" w:pos="2340"/>
                <w:tab w:val="clear" w:pos="3060"/>
              </w:tabs>
              <w:spacing w:after="120"/>
              <w:rPr>
                <w:szCs w:val="22"/>
              </w:rPr>
            </w:pPr>
            <w:r w:rsidRPr="00F219E9">
              <w:rPr>
                <w:szCs w:val="22"/>
              </w:rPr>
              <w:t>means a point of connection (whether consisting of one or more circuits) between two or more Systems excluding:</w:t>
            </w:r>
          </w:p>
          <w:p w14:paraId="7622B229" w14:textId="77777777" w:rsidR="00BC5C00" w:rsidRPr="00F219E9" w:rsidRDefault="00BC5C00" w:rsidP="00BC5C00">
            <w:pPr>
              <w:tabs>
                <w:tab w:val="clear" w:pos="720"/>
                <w:tab w:val="clear" w:pos="1440"/>
                <w:tab w:val="clear" w:pos="2340"/>
                <w:tab w:val="clear" w:pos="3060"/>
              </w:tabs>
              <w:spacing w:after="120"/>
              <w:ind w:left="567" w:hanging="567"/>
              <w:rPr>
                <w:szCs w:val="22"/>
              </w:rPr>
            </w:pPr>
            <w:r w:rsidRPr="00F219E9">
              <w:rPr>
                <w:szCs w:val="22"/>
              </w:rPr>
              <w:t>(a)</w:t>
            </w:r>
            <w:r w:rsidRPr="00F219E9">
              <w:rPr>
                <w:szCs w:val="22"/>
              </w:rPr>
              <w:tab/>
              <w:t>a point of connection between Distribution Systems in the same GSP Group; and</w:t>
            </w:r>
          </w:p>
          <w:p w14:paraId="2C19B493" w14:textId="77777777" w:rsidR="00BC5C00" w:rsidRPr="00F219E9" w:rsidRDefault="00BC5C00" w:rsidP="00BC5C00">
            <w:pPr>
              <w:tabs>
                <w:tab w:val="clear" w:pos="720"/>
                <w:tab w:val="clear" w:pos="1440"/>
                <w:tab w:val="clear" w:pos="2340"/>
                <w:tab w:val="clear" w:pos="3060"/>
              </w:tabs>
              <w:spacing w:after="0"/>
              <w:ind w:left="567" w:hanging="567"/>
              <w:rPr>
                <w:szCs w:val="22"/>
              </w:rPr>
            </w:pPr>
            <w:r w:rsidRPr="00F219E9">
              <w:rPr>
                <w:szCs w:val="22"/>
              </w:rPr>
              <w:t>(b)</w:t>
            </w:r>
            <w:r w:rsidRPr="00F219E9">
              <w:rPr>
                <w:szCs w:val="22"/>
              </w:rPr>
              <w:tab/>
              <w:t>a point of connection between Offshore Transmission System User Assets and the Transmission System;</w:t>
            </w:r>
          </w:p>
        </w:tc>
      </w:tr>
      <w:tr w:rsidR="00BC5C00" w:rsidRPr="00FD3482" w14:paraId="2A8D5DA4" w14:textId="77777777">
        <w:trPr>
          <w:cantSplit/>
        </w:trPr>
        <w:tc>
          <w:tcPr>
            <w:tcW w:w="1697" w:type="pct"/>
            <w:tcMar>
              <w:top w:w="113" w:type="dxa"/>
              <w:left w:w="85" w:type="dxa"/>
              <w:bottom w:w="113" w:type="dxa"/>
              <w:right w:w="85" w:type="dxa"/>
            </w:tcMar>
          </w:tcPr>
          <w:p w14:paraId="07490F15" w14:textId="77777777" w:rsidR="00BC5C00" w:rsidRPr="00F219E9" w:rsidRDefault="00BC5C00" w:rsidP="00BC5C00">
            <w:pPr>
              <w:pStyle w:val="StyleLeft"/>
              <w:spacing w:after="0"/>
              <w:rPr>
                <w:b/>
                <w:szCs w:val="22"/>
              </w:rPr>
            </w:pPr>
            <w:r w:rsidRPr="00F219E9">
              <w:rPr>
                <w:szCs w:val="22"/>
              </w:rPr>
              <w:t>"</w:t>
            </w:r>
            <w:r w:rsidRPr="00F219E9">
              <w:rPr>
                <w:b/>
                <w:szCs w:val="22"/>
              </w:rPr>
              <w:t>TC (IEA) Energy Account</w:t>
            </w:r>
            <w:r w:rsidRPr="00F219E9">
              <w:rPr>
                <w:szCs w:val="22"/>
              </w:rPr>
              <w:t>":</w:t>
            </w:r>
          </w:p>
        </w:tc>
        <w:tc>
          <w:tcPr>
            <w:tcW w:w="311" w:type="pct"/>
            <w:tcMar>
              <w:top w:w="113" w:type="dxa"/>
              <w:left w:w="85" w:type="dxa"/>
              <w:bottom w:w="113" w:type="dxa"/>
              <w:right w:w="85" w:type="dxa"/>
            </w:tcMar>
          </w:tcPr>
          <w:p w14:paraId="18D45134"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43BF0B0"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an Energy Account of the NETSO held pursuant to Section A1.4.3;</w:t>
            </w:r>
          </w:p>
        </w:tc>
      </w:tr>
      <w:tr w:rsidR="00BC5C00" w:rsidRPr="00FD3482" w14:paraId="55EE7162" w14:textId="77777777">
        <w:trPr>
          <w:cantSplit/>
        </w:trPr>
        <w:tc>
          <w:tcPr>
            <w:tcW w:w="1697" w:type="pct"/>
            <w:tcMar>
              <w:top w:w="113" w:type="dxa"/>
              <w:left w:w="85" w:type="dxa"/>
              <w:bottom w:w="113" w:type="dxa"/>
              <w:right w:w="85" w:type="dxa"/>
            </w:tcMar>
          </w:tcPr>
          <w:p w14:paraId="0C4E1DEB" w14:textId="77777777" w:rsidR="00BC5C00" w:rsidRPr="00F219E9" w:rsidRDefault="00BC5C00" w:rsidP="00BC5C00">
            <w:pPr>
              <w:pStyle w:val="StyleLeft"/>
              <w:spacing w:after="0"/>
              <w:rPr>
                <w:b/>
                <w:szCs w:val="22"/>
              </w:rPr>
            </w:pPr>
            <w:r w:rsidRPr="00F219E9">
              <w:rPr>
                <w:szCs w:val="22"/>
              </w:rPr>
              <w:t>"</w:t>
            </w:r>
            <w:r w:rsidRPr="00F219E9">
              <w:rPr>
                <w:b/>
                <w:szCs w:val="22"/>
              </w:rPr>
              <w:t>TC (Non-IEA) Energy Account</w:t>
            </w:r>
            <w:r w:rsidRPr="00F219E9">
              <w:rPr>
                <w:szCs w:val="22"/>
              </w:rPr>
              <w:t>":</w:t>
            </w:r>
          </w:p>
        </w:tc>
        <w:tc>
          <w:tcPr>
            <w:tcW w:w="311" w:type="pct"/>
            <w:tcMar>
              <w:top w:w="113" w:type="dxa"/>
              <w:left w:w="85" w:type="dxa"/>
              <w:bottom w:w="113" w:type="dxa"/>
              <w:right w:w="85" w:type="dxa"/>
            </w:tcMar>
          </w:tcPr>
          <w:p w14:paraId="2BDE82D6"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24E03A4"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an Energy Account of the NETSO held pursuant to Section A1.4.1(c);</w:t>
            </w:r>
          </w:p>
        </w:tc>
      </w:tr>
      <w:tr w:rsidR="00BC5C00" w:rsidRPr="00FD3482" w14:paraId="769FC753" w14:textId="77777777">
        <w:trPr>
          <w:cantSplit/>
        </w:trPr>
        <w:tc>
          <w:tcPr>
            <w:tcW w:w="1697" w:type="pct"/>
            <w:tcMar>
              <w:top w:w="113" w:type="dxa"/>
              <w:left w:w="85" w:type="dxa"/>
              <w:bottom w:w="113" w:type="dxa"/>
              <w:right w:w="85" w:type="dxa"/>
            </w:tcMar>
          </w:tcPr>
          <w:p w14:paraId="3780AF64" w14:textId="77777777" w:rsidR="00BC5C00" w:rsidRPr="00F219E9" w:rsidRDefault="00BC5C00" w:rsidP="00BC5C00">
            <w:pPr>
              <w:pStyle w:val="StyleLeft"/>
              <w:spacing w:after="0"/>
              <w:rPr>
                <w:b/>
                <w:szCs w:val="22"/>
              </w:rPr>
            </w:pPr>
            <w:r w:rsidRPr="00F219E9">
              <w:rPr>
                <w:szCs w:val="22"/>
              </w:rPr>
              <w:t>"</w:t>
            </w:r>
            <w:r w:rsidRPr="00F219E9">
              <w:rPr>
                <w:b/>
                <w:szCs w:val="22"/>
              </w:rPr>
              <w:t>TDC Chairman</w:t>
            </w:r>
            <w:r w:rsidRPr="00F219E9">
              <w:rPr>
                <w:szCs w:val="22"/>
              </w:rPr>
              <w:t>":</w:t>
            </w:r>
          </w:p>
        </w:tc>
        <w:tc>
          <w:tcPr>
            <w:tcW w:w="311" w:type="pct"/>
            <w:tcMar>
              <w:top w:w="113" w:type="dxa"/>
              <w:left w:w="85" w:type="dxa"/>
              <w:bottom w:w="113" w:type="dxa"/>
              <w:right w:w="85" w:type="dxa"/>
            </w:tcMar>
          </w:tcPr>
          <w:p w14:paraId="5ED573A8"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DC2D630"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W2.5.1;</w:t>
            </w:r>
          </w:p>
        </w:tc>
      </w:tr>
      <w:tr w:rsidR="00BC5C00" w:rsidRPr="00FD3482" w14:paraId="0ACD5313" w14:textId="77777777">
        <w:trPr>
          <w:cantSplit/>
        </w:trPr>
        <w:tc>
          <w:tcPr>
            <w:tcW w:w="1697" w:type="pct"/>
            <w:tcMar>
              <w:top w:w="113" w:type="dxa"/>
              <w:left w:w="85" w:type="dxa"/>
              <w:bottom w:w="113" w:type="dxa"/>
              <w:right w:w="85" w:type="dxa"/>
            </w:tcMar>
          </w:tcPr>
          <w:p w14:paraId="6AAEBDD3" w14:textId="77777777" w:rsidR="00BC5C00" w:rsidRPr="00F219E9" w:rsidRDefault="00BC5C00" w:rsidP="00BC5C00">
            <w:pPr>
              <w:pStyle w:val="StyleLeft"/>
              <w:spacing w:after="0"/>
              <w:rPr>
                <w:b/>
                <w:szCs w:val="22"/>
              </w:rPr>
            </w:pPr>
            <w:r w:rsidRPr="00F219E9">
              <w:rPr>
                <w:szCs w:val="22"/>
              </w:rPr>
              <w:t>"</w:t>
            </w:r>
            <w:r w:rsidRPr="00F219E9">
              <w:rPr>
                <w:b/>
                <w:szCs w:val="22"/>
              </w:rPr>
              <w:t>TDC Member</w:t>
            </w:r>
            <w:r w:rsidRPr="00F219E9">
              <w:rPr>
                <w:szCs w:val="22"/>
              </w:rPr>
              <w:t>":</w:t>
            </w:r>
          </w:p>
        </w:tc>
        <w:tc>
          <w:tcPr>
            <w:tcW w:w="311" w:type="pct"/>
            <w:tcMar>
              <w:top w:w="113" w:type="dxa"/>
              <w:left w:w="85" w:type="dxa"/>
              <w:bottom w:w="113" w:type="dxa"/>
              <w:right w:w="85" w:type="dxa"/>
            </w:tcMar>
          </w:tcPr>
          <w:p w14:paraId="4CB53F76"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507CB7"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W2.3.1;</w:t>
            </w:r>
          </w:p>
        </w:tc>
      </w:tr>
      <w:tr w:rsidR="00BC5C00" w:rsidRPr="00FD3482" w14:paraId="739C0255" w14:textId="77777777">
        <w:trPr>
          <w:cantSplit/>
        </w:trPr>
        <w:tc>
          <w:tcPr>
            <w:tcW w:w="1697" w:type="pct"/>
            <w:tcMar>
              <w:top w:w="113" w:type="dxa"/>
              <w:left w:w="85" w:type="dxa"/>
              <w:bottom w:w="113" w:type="dxa"/>
              <w:right w:w="85" w:type="dxa"/>
            </w:tcMar>
          </w:tcPr>
          <w:p w14:paraId="01F8A42C" w14:textId="77777777" w:rsidR="00BC5C00" w:rsidRPr="00F219E9" w:rsidRDefault="00BC5C00" w:rsidP="00BC5C00">
            <w:pPr>
              <w:pStyle w:val="StyleLeft"/>
              <w:spacing w:after="0"/>
              <w:rPr>
                <w:b/>
                <w:szCs w:val="22"/>
              </w:rPr>
            </w:pPr>
            <w:r w:rsidRPr="00F219E9">
              <w:rPr>
                <w:szCs w:val="22"/>
              </w:rPr>
              <w:t>"</w:t>
            </w:r>
            <w:r w:rsidRPr="00F219E9">
              <w:rPr>
                <w:b/>
                <w:szCs w:val="22"/>
              </w:rPr>
              <w:t>TDC Terms of Reference</w:t>
            </w:r>
            <w:r w:rsidRPr="00F219E9">
              <w:rPr>
                <w:szCs w:val="22"/>
              </w:rPr>
              <w:t>":</w:t>
            </w:r>
          </w:p>
        </w:tc>
        <w:tc>
          <w:tcPr>
            <w:tcW w:w="311" w:type="pct"/>
            <w:tcMar>
              <w:top w:w="113" w:type="dxa"/>
              <w:left w:w="85" w:type="dxa"/>
              <w:bottom w:w="113" w:type="dxa"/>
              <w:right w:w="85" w:type="dxa"/>
            </w:tcMar>
          </w:tcPr>
          <w:p w14:paraId="3ABEDC2A"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711093B"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W2.3.3;</w:t>
            </w:r>
          </w:p>
        </w:tc>
      </w:tr>
      <w:tr w:rsidR="00BC5C00" w:rsidRPr="00FD3482" w14:paraId="57EC6425" w14:textId="77777777">
        <w:trPr>
          <w:cantSplit/>
        </w:trPr>
        <w:tc>
          <w:tcPr>
            <w:tcW w:w="1697" w:type="pct"/>
            <w:tcMar>
              <w:top w:w="113" w:type="dxa"/>
              <w:left w:w="85" w:type="dxa"/>
              <w:bottom w:w="113" w:type="dxa"/>
              <w:right w:w="85" w:type="dxa"/>
            </w:tcMar>
          </w:tcPr>
          <w:p w14:paraId="43127848" w14:textId="77777777" w:rsidR="00BC5C00" w:rsidRPr="00F219E9" w:rsidRDefault="00BC5C00" w:rsidP="00BC5C00">
            <w:pPr>
              <w:pStyle w:val="StyleLeft"/>
              <w:spacing w:after="0"/>
              <w:rPr>
                <w:b/>
                <w:szCs w:val="22"/>
              </w:rPr>
            </w:pPr>
            <w:r w:rsidRPr="00F219E9">
              <w:rPr>
                <w:szCs w:val="22"/>
              </w:rPr>
              <w:t>"</w:t>
            </w:r>
            <w:r w:rsidRPr="00F219E9">
              <w:rPr>
                <w:b/>
                <w:szCs w:val="22"/>
              </w:rPr>
              <w:t>Technical Assurance Agent</w:t>
            </w:r>
            <w:r w:rsidRPr="00F219E9">
              <w:rPr>
                <w:szCs w:val="22"/>
              </w:rPr>
              <w:t>"</w:t>
            </w:r>
            <w:r w:rsidRPr="00F219E9">
              <w:rPr>
                <w:b/>
                <w:szCs w:val="22"/>
              </w:rPr>
              <w:t xml:space="preserve"> or </w:t>
            </w:r>
            <w:r w:rsidRPr="00F219E9">
              <w:rPr>
                <w:szCs w:val="22"/>
              </w:rPr>
              <w:t>"</w:t>
            </w:r>
            <w:r w:rsidRPr="00F219E9">
              <w:rPr>
                <w:b/>
                <w:szCs w:val="22"/>
              </w:rPr>
              <w:t>TAA</w:t>
            </w:r>
            <w:r w:rsidRPr="00F219E9">
              <w:rPr>
                <w:szCs w:val="22"/>
              </w:rPr>
              <w:t>":</w:t>
            </w:r>
          </w:p>
        </w:tc>
        <w:tc>
          <w:tcPr>
            <w:tcW w:w="311" w:type="pct"/>
            <w:tcMar>
              <w:top w:w="113" w:type="dxa"/>
              <w:left w:w="85" w:type="dxa"/>
              <w:bottom w:w="113" w:type="dxa"/>
              <w:right w:w="85" w:type="dxa"/>
            </w:tcMar>
          </w:tcPr>
          <w:p w14:paraId="369D304F"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7530B7C"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in relation to CVA Metering Systems or SVA Metering Systems (as the case may be), the BSC Agent for Technical Assurance in accordance with Section E;</w:t>
            </w:r>
          </w:p>
        </w:tc>
      </w:tr>
      <w:tr w:rsidR="00BC5C00" w:rsidRPr="00FD3482" w14:paraId="20C2FC0E" w14:textId="77777777">
        <w:trPr>
          <w:cantSplit/>
        </w:trPr>
        <w:tc>
          <w:tcPr>
            <w:tcW w:w="1697" w:type="pct"/>
            <w:tcMar>
              <w:top w:w="113" w:type="dxa"/>
              <w:left w:w="85" w:type="dxa"/>
              <w:bottom w:w="113" w:type="dxa"/>
              <w:right w:w="85" w:type="dxa"/>
            </w:tcMar>
          </w:tcPr>
          <w:p w14:paraId="22CABFF3" w14:textId="77777777" w:rsidR="00BC5C00" w:rsidRPr="00F219E9" w:rsidRDefault="00BC5C00" w:rsidP="00BC5C00">
            <w:pPr>
              <w:pStyle w:val="StyleLeft"/>
              <w:spacing w:after="0"/>
              <w:rPr>
                <w:b/>
                <w:szCs w:val="22"/>
              </w:rPr>
            </w:pPr>
            <w:r w:rsidRPr="00F219E9">
              <w:rPr>
                <w:szCs w:val="22"/>
              </w:rPr>
              <w:t>"</w:t>
            </w:r>
            <w:r w:rsidRPr="00F219E9">
              <w:rPr>
                <w:b/>
                <w:szCs w:val="22"/>
              </w:rPr>
              <w:t>Teleswitch Agent</w:t>
            </w:r>
            <w:r w:rsidRPr="00F219E9">
              <w:rPr>
                <w:szCs w:val="22"/>
              </w:rPr>
              <w:t>":</w:t>
            </w:r>
          </w:p>
        </w:tc>
        <w:tc>
          <w:tcPr>
            <w:tcW w:w="311" w:type="pct"/>
            <w:tcMar>
              <w:top w:w="113" w:type="dxa"/>
              <w:left w:w="85" w:type="dxa"/>
              <w:bottom w:w="113" w:type="dxa"/>
              <w:right w:w="85" w:type="dxa"/>
            </w:tcMar>
          </w:tcPr>
          <w:p w14:paraId="5732A551"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CFCFEAC"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the BSC Agent for Teleswitch Monitoring in accordance with Section E;</w:t>
            </w:r>
          </w:p>
        </w:tc>
      </w:tr>
      <w:tr w:rsidR="00BC5C00" w:rsidRPr="00FD3482" w14:paraId="08349658" w14:textId="77777777">
        <w:trPr>
          <w:cantSplit/>
        </w:trPr>
        <w:tc>
          <w:tcPr>
            <w:tcW w:w="1697" w:type="pct"/>
            <w:tcMar>
              <w:top w:w="113" w:type="dxa"/>
              <w:left w:w="85" w:type="dxa"/>
              <w:bottom w:w="113" w:type="dxa"/>
              <w:right w:w="85" w:type="dxa"/>
            </w:tcMar>
          </w:tcPr>
          <w:p w14:paraId="734C6A51" w14:textId="77777777" w:rsidR="00BC5C00" w:rsidRPr="00F219E9" w:rsidRDefault="00BC5C00" w:rsidP="00BC5C00">
            <w:pPr>
              <w:pStyle w:val="StyleLeft"/>
              <w:spacing w:after="0"/>
              <w:rPr>
                <w:b/>
                <w:szCs w:val="22"/>
              </w:rPr>
            </w:pPr>
            <w:r w:rsidRPr="00F219E9">
              <w:rPr>
                <w:szCs w:val="22"/>
              </w:rPr>
              <w:t>"</w:t>
            </w:r>
            <w:r w:rsidRPr="00F219E9">
              <w:rPr>
                <w:b/>
                <w:szCs w:val="22"/>
              </w:rPr>
              <w:t>Teleswitch Group</w:t>
            </w:r>
            <w:r w:rsidRPr="00F219E9">
              <w:rPr>
                <w:szCs w:val="22"/>
              </w:rPr>
              <w:t>":</w:t>
            </w:r>
          </w:p>
        </w:tc>
        <w:tc>
          <w:tcPr>
            <w:tcW w:w="311" w:type="pct"/>
            <w:tcMar>
              <w:top w:w="113" w:type="dxa"/>
              <w:left w:w="85" w:type="dxa"/>
              <w:bottom w:w="113" w:type="dxa"/>
              <w:right w:w="85" w:type="dxa"/>
            </w:tcMar>
          </w:tcPr>
          <w:p w14:paraId="55979F55"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4C86E19"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is defined in Annex X-2;</w:t>
            </w:r>
          </w:p>
        </w:tc>
      </w:tr>
      <w:tr w:rsidR="00BC5C00" w:rsidRPr="00FD3482" w14:paraId="7C713AF9" w14:textId="77777777">
        <w:trPr>
          <w:cantSplit/>
        </w:trPr>
        <w:tc>
          <w:tcPr>
            <w:tcW w:w="1697" w:type="pct"/>
            <w:tcMar>
              <w:top w:w="113" w:type="dxa"/>
              <w:left w:w="85" w:type="dxa"/>
              <w:bottom w:w="113" w:type="dxa"/>
              <w:right w:w="85" w:type="dxa"/>
            </w:tcMar>
          </w:tcPr>
          <w:p w14:paraId="6478589A" w14:textId="77777777" w:rsidR="00BC5C00" w:rsidRPr="00F219E9" w:rsidRDefault="00BC5C00" w:rsidP="00BC5C00">
            <w:pPr>
              <w:pStyle w:val="StyleLeft"/>
              <w:spacing w:after="0"/>
              <w:rPr>
                <w:b/>
                <w:szCs w:val="22"/>
              </w:rPr>
            </w:pPr>
            <w:r w:rsidRPr="00F219E9">
              <w:rPr>
                <w:szCs w:val="22"/>
              </w:rPr>
              <w:t>"</w:t>
            </w:r>
            <w:r w:rsidRPr="00F219E9">
              <w:rPr>
                <w:b/>
                <w:szCs w:val="22"/>
              </w:rPr>
              <w:t>Tender Committee</w:t>
            </w:r>
            <w:r w:rsidRPr="00F219E9">
              <w:rPr>
                <w:szCs w:val="22"/>
              </w:rPr>
              <w:t>":</w:t>
            </w:r>
          </w:p>
        </w:tc>
        <w:tc>
          <w:tcPr>
            <w:tcW w:w="311" w:type="pct"/>
            <w:tcMar>
              <w:top w:w="113" w:type="dxa"/>
              <w:left w:w="85" w:type="dxa"/>
              <w:bottom w:w="113" w:type="dxa"/>
              <w:right w:w="85" w:type="dxa"/>
            </w:tcMar>
          </w:tcPr>
          <w:p w14:paraId="77EBF358"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E36A49" w14:textId="77777777" w:rsidR="00BC5C00" w:rsidRPr="00F219E9" w:rsidRDefault="00BC5C00" w:rsidP="00BC5C00">
            <w:pPr>
              <w:tabs>
                <w:tab w:val="clear" w:pos="720"/>
                <w:tab w:val="clear" w:pos="1440"/>
                <w:tab w:val="clear" w:pos="2340"/>
                <w:tab w:val="clear" w:pos="3060"/>
              </w:tabs>
              <w:spacing w:after="0"/>
              <w:rPr>
                <w:b/>
                <w:szCs w:val="22"/>
              </w:rPr>
            </w:pPr>
            <w:r w:rsidRPr="00F219E9">
              <w:rPr>
                <w:szCs w:val="22"/>
              </w:rPr>
              <w:t>has the meaning given to that term in Section E2.7.2;</w:t>
            </w:r>
          </w:p>
        </w:tc>
      </w:tr>
      <w:tr w:rsidR="00BC5C00" w:rsidRPr="00FD3482" w14:paraId="02D64FFC" w14:textId="77777777">
        <w:trPr>
          <w:cantSplit/>
        </w:trPr>
        <w:tc>
          <w:tcPr>
            <w:tcW w:w="1697" w:type="pct"/>
            <w:tcMar>
              <w:top w:w="113" w:type="dxa"/>
              <w:left w:w="85" w:type="dxa"/>
              <w:bottom w:w="113" w:type="dxa"/>
              <w:right w:w="85" w:type="dxa"/>
            </w:tcMar>
          </w:tcPr>
          <w:p w14:paraId="1EF0551A" w14:textId="77777777" w:rsidR="00BC5C00" w:rsidRPr="00F219E9" w:rsidRDefault="00BC5C00" w:rsidP="00BC5C00">
            <w:pPr>
              <w:pStyle w:val="StyleLeft"/>
              <w:spacing w:after="0"/>
              <w:rPr>
                <w:b/>
                <w:szCs w:val="22"/>
              </w:rPr>
            </w:pPr>
            <w:r w:rsidRPr="00F219E9">
              <w:rPr>
                <w:szCs w:val="22"/>
              </w:rPr>
              <w:t>"</w:t>
            </w:r>
            <w:r w:rsidRPr="00F219E9">
              <w:rPr>
                <w:b/>
                <w:szCs w:val="22"/>
              </w:rPr>
              <w:t>Tender Framework Statement</w:t>
            </w:r>
            <w:r w:rsidRPr="00F219E9">
              <w:rPr>
                <w:szCs w:val="22"/>
              </w:rPr>
              <w:t>":</w:t>
            </w:r>
          </w:p>
        </w:tc>
        <w:tc>
          <w:tcPr>
            <w:tcW w:w="311" w:type="pct"/>
            <w:tcMar>
              <w:top w:w="113" w:type="dxa"/>
              <w:left w:w="85" w:type="dxa"/>
              <w:bottom w:w="113" w:type="dxa"/>
              <w:right w:w="85" w:type="dxa"/>
            </w:tcMar>
          </w:tcPr>
          <w:p w14:paraId="04FD76A1"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ABCAA1A"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E2.7.1;</w:t>
            </w:r>
          </w:p>
        </w:tc>
      </w:tr>
      <w:tr w:rsidR="00BC5C00" w:rsidRPr="00262CB4" w14:paraId="7950AE8C" w14:textId="77777777" w:rsidTr="00A94C53">
        <w:trPr>
          <w:cantSplit/>
        </w:trPr>
        <w:tc>
          <w:tcPr>
            <w:tcW w:w="1697" w:type="pct"/>
            <w:tcMar>
              <w:top w:w="113" w:type="dxa"/>
              <w:left w:w="85" w:type="dxa"/>
              <w:bottom w:w="113" w:type="dxa"/>
              <w:right w:w="85" w:type="dxa"/>
            </w:tcMar>
          </w:tcPr>
          <w:p w14:paraId="64CF272C" w14:textId="25879E50" w:rsidR="00BC5C00" w:rsidRPr="00A94C53" w:rsidRDefault="00BC5C00" w:rsidP="00BC5C00">
            <w:pPr>
              <w:pStyle w:val="StyleLeft"/>
              <w:spacing w:after="0"/>
              <w:rPr>
                <w:szCs w:val="22"/>
              </w:rPr>
            </w:pPr>
            <w:r w:rsidRPr="00A94C53">
              <w:rPr>
                <w:szCs w:val="22"/>
              </w:rPr>
              <w:t>"</w:t>
            </w:r>
            <w:r w:rsidRPr="00840C78">
              <w:rPr>
                <w:b/>
                <w:szCs w:val="22"/>
              </w:rPr>
              <w:t>TERRE Market</w:t>
            </w:r>
            <w:r w:rsidRPr="00A94C53">
              <w:rPr>
                <w:szCs w:val="22"/>
              </w:rPr>
              <w:t>":</w:t>
            </w:r>
          </w:p>
        </w:tc>
        <w:tc>
          <w:tcPr>
            <w:tcW w:w="311" w:type="pct"/>
            <w:tcMar>
              <w:top w:w="113" w:type="dxa"/>
              <w:left w:w="85" w:type="dxa"/>
              <w:bottom w:w="113" w:type="dxa"/>
              <w:right w:w="85" w:type="dxa"/>
            </w:tcMar>
          </w:tcPr>
          <w:p w14:paraId="7A1EB639" w14:textId="77777777" w:rsidR="00BC5C00" w:rsidRPr="00F219E9" w:rsidRDefault="00BC5C00" w:rsidP="00BC5C00">
            <w:pPr>
              <w:pStyle w:val="StyleLeft"/>
              <w:spacing w:after="0"/>
              <w:jc w:val="center"/>
              <w:rPr>
                <w:szCs w:val="22"/>
              </w:rPr>
            </w:pPr>
          </w:p>
        </w:tc>
        <w:tc>
          <w:tcPr>
            <w:tcW w:w="2992" w:type="pct"/>
            <w:tcMar>
              <w:top w:w="113" w:type="dxa"/>
              <w:left w:w="85" w:type="dxa"/>
              <w:bottom w:w="113" w:type="dxa"/>
              <w:right w:w="85" w:type="dxa"/>
            </w:tcMar>
          </w:tcPr>
          <w:p w14:paraId="0741907D" w14:textId="77777777" w:rsidR="00BC5C00" w:rsidRPr="00F219E9" w:rsidRDefault="00BC5C00" w:rsidP="00BC5C00">
            <w:pPr>
              <w:pStyle w:val="StyleLeft"/>
              <w:spacing w:after="0"/>
              <w:rPr>
                <w:szCs w:val="22"/>
              </w:rPr>
            </w:pPr>
            <w:r>
              <w:rPr>
                <w:szCs w:val="22"/>
              </w:rPr>
              <w:t>means</w:t>
            </w:r>
            <w:r w:rsidRPr="00C70D6A">
              <w:rPr>
                <w:szCs w:val="22"/>
              </w:rPr>
              <w:t xml:space="preserve"> </w:t>
            </w:r>
            <w:r>
              <w:rPr>
                <w:szCs w:val="22"/>
              </w:rPr>
              <w:t>the</w:t>
            </w:r>
            <w:r w:rsidRPr="00C70D6A">
              <w:rPr>
                <w:szCs w:val="22"/>
              </w:rPr>
              <w:t xml:space="preserve"> </w:t>
            </w:r>
            <w:r>
              <w:rPr>
                <w:szCs w:val="22"/>
              </w:rPr>
              <w:t xml:space="preserve">European </w:t>
            </w:r>
            <w:r w:rsidRPr="00C70D6A">
              <w:rPr>
                <w:szCs w:val="22"/>
              </w:rPr>
              <w:t xml:space="preserve">market </w:t>
            </w:r>
            <w:r>
              <w:rPr>
                <w:szCs w:val="22"/>
              </w:rPr>
              <w:t xml:space="preserve">for </w:t>
            </w:r>
            <w:r w:rsidRPr="00C70D6A">
              <w:rPr>
                <w:szCs w:val="22"/>
              </w:rPr>
              <w:t xml:space="preserve">the </w:t>
            </w:r>
            <w:r w:rsidRPr="0037715E">
              <w:rPr>
                <w:szCs w:val="22"/>
              </w:rPr>
              <w:t>exc</w:t>
            </w:r>
            <w:r>
              <w:rPr>
                <w:szCs w:val="22"/>
              </w:rPr>
              <w:t>hange of balancing energy from Replacement R</w:t>
            </w:r>
            <w:r w:rsidRPr="0037715E">
              <w:rPr>
                <w:szCs w:val="22"/>
              </w:rPr>
              <w:t>eserves</w:t>
            </w:r>
            <w:r>
              <w:rPr>
                <w:szCs w:val="22"/>
              </w:rPr>
              <w:t xml:space="preserve"> (the Trans-</w:t>
            </w:r>
            <w:r w:rsidRPr="00C70D6A">
              <w:rPr>
                <w:szCs w:val="22"/>
              </w:rPr>
              <w:t>European Replacement Reserves Exchange</w:t>
            </w:r>
            <w:r>
              <w:rPr>
                <w:szCs w:val="22"/>
              </w:rPr>
              <w:t>)</w:t>
            </w:r>
            <w:r w:rsidRPr="00C70D6A">
              <w:rPr>
                <w:szCs w:val="22"/>
              </w:rPr>
              <w:t xml:space="preserve"> </w:t>
            </w:r>
            <w:r>
              <w:rPr>
                <w:szCs w:val="22"/>
              </w:rPr>
              <w:t xml:space="preserve">in accordance with </w:t>
            </w:r>
            <w:r w:rsidRPr="00375BD1">
              <w:rPr>
                <w:szCs w:val="22"/>
              </w:rPr>
              <w:t>Article 19</w:t>
            </w:r>
            <w:r>
              <w:rPr>
                <w:szCs w:val="22"/>
              </w:rPr>
              <w:t xml:space="preserve"> of Commission</w:t>
            </w:r>
            <w:r w:rsidRPr="00C70D6A">
              <w:rPr>
                <w:szCs w:val="22"/>
              </w:rPr>
              <w:t xml:space="preserve"> Regulation (EU) 2017/2195</w:t>
            </w:r>
            <w:r>
              <w:rPr>
                <w:szCs w:val="22"/>
              </w:rPr>
              <w:t xml:space="preserve"> and Commission Regulation (EU) </w:t>
            </w:r>
            <w:r w:rsidRPr="00A94C53">
              <w:rPr>
                <w:szCs w:val="22"/>
              </w:rPr>
              <w:t>2017/1485</w:t>
            </w:r>
            <w:r w:rsidRPr="00FD3482">
              <w:rPr>
                <w:szCs w:val="22"/>
              </w:rPr>
              <w:t>;</w:t>
            </w:r>
          </w:p>
        </w:tc>
      </w:tr>
      <w:tr w:rsidR="00BC5C00" w:rsidRPr="00FD3482" w14:paraId="5F2121CB" w14:textId="77777777">
        <w:trPr>
          <w:cantSplit/>
        </w:trPr>
        <w:tc>
          <w:tcPr>
            <w:tcW w:w="1697" w:type="pct"/>
            <w:tcMar>
              <w:top w:w="113" w:type="dxa"/>
              <w:left w:w="85" w:type="dxa"/>
              <w:bottom w:w="113" w:type="dxa"/>
              <w:right w:w="85" w:type="dxa"/>
            </w:tcMar>
          </w:tcPr>
          <w:p w14:paraId="72C73449" w14:textId="77777777" w:rsidR="00BC5C00" w:rsidRPr="00F219E9" w:rsidRDefault="00BC5C00" w:rsidP="00BC5C00">
            <w:pPr>
              <w:pStyle w:val="StyleLeft"/>
              <w:spacing w:after="0"/>
              <w:rPr>
                <w:szCs w:val="22"/>
              </w:rPr>
            </w:pPr>
            <w:r w:rsidRPr="00F219E9">
              <w:rPr>
                <w:szCs w:val="22"/>
              </w:rPr>
              <w:t>"</w:t>
            </w:r>
            <w:r w:rsidRPr="00F219E9">
              <w:rPr>
                <w:b/>
                <w:szCs w:val="22"/>
              </w:rPr>
              <w:t>Third Party Applicant</w:t>
            </w:r>
            <w:r w:rsidRPr="00F219E9">
              <w:rPr>
                <w:szCs w:val="22"/>
              </w:rPr>
              <w:t>":</w:t>
            </w:r>
          </w:p>
        </w:tc>
        <w:tc>
          <w:tcPr>
            <w:tcW w:w="311" w:type="pct"/>
            <w:tcMar>
              <w:top w:w="113" w:type="dxa"/>
              <w:left w:w="85" w:type="dxa"/>
              <w:bottom w:w="113" w:type="dxa"/>
              <w:right w:w="85" w:type="dxa"/>
            </w:tcMar>
          </w:tcPr>
          <w:p w14:paraId="5F2DC822"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63BB9B"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F2.1A.1;</w:t>
            </w:r>
          </w:p>
        </w:tc>
      </w:tr>
      <w:tr w:rsidR="00BC5C00" w:rsidRPr="00FD3482" w14:paraId="314440A4" w14:textId="77777777">
        <w:trPr>
          <w:cantSplit/>
        </w:trPr>
        <w:tc>
          <w:tcPr>
            <w:tcW w:w="1697" w:type="pct"/>
            <w:tcMar>
              <w:top w:w="113" w:type="dxa"/>
              <w:left w:w="85" w:type="dxa"/>
              <w:bottom w:w="113" w:type="dxa"/>
              <w:right w:w="85" w:type="dxa"/>
            </w:tcMar>
          </w:tcPr>
          <w:p w14:paraId="151A4596" w14:textId="77777777" w:rsidR="00BC5C00" w:rsidRPr="00F219E9" w:rsidRDefault="00BC5C00" w:rsidP="00BC5C00">
            <w:pPr>
              <w:pStyle w:val="StyleLeft"/>
              <w:spacing w:after="0"/>
              <w:rPr>
                <w:b/>
                <w:szCs w:val="22"/>
              </w:rPr>
            </w:pPr>
            <w:r w:rsidRPr="00F219E9">
              <w:rPr>
                <w:szCs w:val="22"/>
              </w:rPr>
              <w:t>"</w:t>
            </w:r>
            <w:r w:rsidRPr="00F219E9">
              <w:rPr>
                <w:b/>
                <w:szCs w:val="22"/>
              </w:rPr>
              <w:t>Third Party Claim</w:t>
            </w:r>
            <w:r w:rsidRPr="00F219E9">
              <w:rPr>
                <w:szCs w:val="22"/>
              </w:rPr>
              <w:t>":</w:t>
            </w:r>
          </w:p>
        </w:tc>
        <w:tc>
          <w:tcPr>
            <w:tcW w:w="311" w:type="pct"/>
            <w:tcMar>
              <w:top w:w="113" w:type="dxa"/>
              <w:left w:w="85" w:type="dxa"/>
              <w:bottom w:w="113" w:type="dxa"/>
              <w:right w:w="85" w:type="dxa"/>
            </w:tcMar>
          </w:tcPr>
          <w:p w14:paraId="2BEC40FE"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1861E47"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H7.2.3;</w:t>
            </w:r>
          </w:p>
        </w:tc>
      </w:tr>
      <w:tr w:rsidR="00BC5C00" w:rsidRPr="00FD3482" w14:paraId="3B16F2A3" w14:textId="77777777">
        <w:trPr>
          <w:cantSplit/>
        </w:trPr>
        <w:tc>
          <w:tcPr>
            <w:tcW w:w="1697" w:type="pct"/>
            <w:tcMar>
              <w:top w:w="113" w:type="dxa"/>
              <w:left w:w="85" w:type="dxa"/>
              <w:bottom w:w="113" w:type="dxa"/>
              <w:right w:w="85" w:type="dxa"/>
            </w:tcMar>
          </w:tcPr>
          <w:p w14:paraId="2270ABEC" w14:textId="77777777" w:rsidR="00BC5C00" w:rsidRPr="00F219E9" w:rsidRDefault="00BC5C00" w:rsidP="00BC5C00">
            <w:pPr>
              <w:pStyle w:val="StyleLeft"/>
              <w:spacing w:after="0"/>
              <w:rPr>
                <w:b/>
                <w:szCs w:val="22"/>
              </w:rPr>
            </w:pPr>
            <w:r w:rsidRPr="00F219E9">
              <w:rPr>
                <w:szCs w:val="22"/>
              </w:rPr>
              <w:t>"</w:t>
            </w:r>
            <w:r w:rsidRPr="00F219E9">
              <w:rPr>
                <w:b/>
                <w:szCs w:val="22"/>
              </w:rPr>
              <w:t>Third Party Generating Plant</w:t>
            </w:r>
            <w:r w:rsidRPr="00F219E9">
              <w:rPr>
                <w:szCs w:val="22"/>
              </w:rPr>
              <w:t>":</w:t>
            </w:r>
          </w:p>
        </w:tc>
        <w:tc>
          <w:tcPr>
            <w:tcW w:w="311" w:type="pct"/>
            <w:tcMar>
              <w:top w:w="113" w:type="dxa"/>
              <w:left w:w="85" w:type="dxa"/>
              <w:bottom w:w="113" w:type="dxa"/>
              <w:right w:w="85" w:type="dxa"/>
            </w:tcMar>
          </w:tcPr>
          <w:p w14:paraId="57803621"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CA96F12"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Exemptable Generating Plant for whose Exports a Party, not being the person (acting in that capacity) who generates electricity at such Generating Plant, has for the time being elected to be responsible in accordance with Section K1.2.2(a)(ii)(2);</w:t>
            </w:r>
          </w:p>
        </w:tc>
      </w:tr>
      <w:tr w:rsidR="00BC5C00" w:rsidRPr="00FD3482" w14:paraId="6DFEA976" w14:textId="77777777">
        <w:trPr>
          <w:cantSplit/>
        </w:trPr>
        <w:tc>
          <w:tcPr>
            <w:tcW w:w="1697" w:type="pct"/>
            <w:tcMar>
              <w:top w:w="113" w:type="dxa"/>
              <w:left w:w="85" w:type="dxa"/>
              <w:bottom w:w="113" w:type="dxa"/>
              <w:right w:w="85" w:type="dxa"/>
            </w:tcMar>
          </w:tcPr>
          <w:p w14:paraId="7A671CAC" w14:textId="77777777" w:rsidR="00BC5C00" w:rsidRPr="00F219E9" w:rsidRDefault="00BC5C00" w:rsidP="00BC5C00">
            <w:pPr>
              <w:pStyle w:val="StyleLeft"/>
              <w:spacing w:after="0"/>
              <w:rPr>
                <w:b/>
                <w:szCs w:val="22"/>
              </w:rPr>
            </w:pPr>
            <w:r w:rsidRPr="00F219E9">
              <w:rPr>
                <w:szCs w:val="22"/>
              </w:rPr>
              <w:t>"</w:t>
            </w:r>
            <w:r w:rsidRPr="00F219E9">
              <w:rPr>
                <w:b/>
                <w:szCs w:val="22"/>
              </w:rPr>
              <w:t>Third Party Generator</w:t>
            </w:r>
            <w:r w:rsidRPr="00F219E9">
              <w:rPr>
                <w:szCs w:val="22"/>
              </w:rPr>
              <w:t>":</w:t>
            </w:r>
          </w:p>
        </w:tc>
        <w:tc>
          <w:tcPr>
            <w:tcW w:w="311" w:type="pct"/>
            <w:tcMar>
              <w:top w:w="113" w:type="dxa"/>
              <w:left w:w="85" w:type="dxa"/>
              <w:bottom w:w="113" w:type="dxa"/>
              <w:right w:w="85" w:type="dxa"/>
            </w:tcMar>
          </w:tcPr>
          <w:p w14:paraId="60C3DAEF"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4B2E4C1"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the person (whether or not a Party) who generates electricity at Third Party Generating Plant, in that capacity;</w:t>
            </w:r>
          </w:p>
        </w:tc>
      </w:tr>
      <w:tr w:rsidR="00BC5C00" w:rsidRPr="00FD3482" w14:paraId="3FF5BA2D" w14:textId="77777777">
        <w:trPr>
          <w:cantSplit/>
        </w:trPr>
        <w:tc>
          <w:tcPr>
            <w:tcW w:w="1697" w:type="pct"/>
            <w:tcMar>
              <w:top w:w="113" w:type="dxa"/>
              <w:left w:w="85" w:type="dxa"/>
              <w:bottom w:w="113" w:type="dxa"/>
              <w:right w:w="85" w:type="dxa"/>
            </w:tcMar>
          </w:tcPr>
          <w:p w14:paraId="5DB7FC8A" w14:textId="77777777" w:rsidR="00BC5C00" w:rsidRPr="00F219E9" w:rsidRDefault="00BC5C00" w:rsidP="00BC5C00">
            <w:pPr>
              <w:pStyle w:val="StyleLeft"/>
              <w:spacing w:after="0"/>
              <w:rPr>
                <w:szCs w:val="22"/>
              </w:rPr>
            </w:pPr>
            <w:r w:rsidRPr="00F219E9">
              <w:rPr>
                <w:szCs w:val="22"/>
              </w:rPr>
              <w:lastRenderedPageBreak/>
              <w:t>"</w:t>
            </w:r>
            <w:r w:rsidRPr="00F219E9">
              <w:rPr>
                <w:b/>
                <w:szCs w:val="22"/>
              </w:rPr>
              <w:t>Third Party Proposer</w:t>
            </w:r>
            <w:r w:rsidRPr="00F219E9">
              <w:rPr>
                <w:szCs w:val="22"/>
              </w:rPr>
              <w:t>":</w:t>
            </w:r>
          </w:p>
        </w:tc>
        <w:tc>
          <w:tcPr>
            <w:tcW w:w="311" w:type="pct"/>
            <w:tcMar>
              <w:top w:w="113" w:type="dxa"/>
              <w:left w:w="85" w:type="dxa"/>
              <w:bottom w:w="113" w:type="dxa"/>
              <w:right w:w="85" w:type="dxa"/>
            </w:tcMar>
          </w:tcPr>
          <w:p w14:paraId="766030E4"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3409735"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any interested third party or any body representative of interested third parties in each case designated by the Panel as being permitted to make a proposal to modify the Code pursuant to Section F2.1.1(c);</w:t>
            </w:r>
          </w:p>
        </w:tc>
      </w:tr>
      <w:tr w:rsidR="00BC5C00" w:rsidRPr="00FD3482" w14:paraId="2D16072F" w14:textId="77777777">
        <w:trPr>
          <w:cantSplit/>
        </w:trPr>
        <w:tc>
          <w:tcPr>
            <w:tcW w:w="1697" w:type="pct"/>
            <w:tcMar>
              <w:top w:w="113" w:type="dxa"/>
              <w:left w:w="85" w:type="dxa"/>
              <w:bottom w:w="113" w:type="dxa"/>
              <w:right w:w="85" w:type="dxa"/>
            </w:tcMar>
          </w:tcPr>
          <w:p w14:paraId="50F415BB" w14:textId="77777777" w:rsidR="00BC5C00" w:rsidRPr="00F219E9" w:rsidRDefault="00BC5C00" w:rsidP="00BC5C00">
            <w:pPr>
              <w:pStyle w:val="StyleLeft"/>
              <w:spacing w:after="0"/>
              <w:rPr>
                <w:b/>
                <w:szCs w:val="22"/>
              </w:rPr>
            </w:pPr>
            <w:r w:rsidRPr="00F219E9">
              <w:rPr>
                <w:szCs w:val="22"/>
              </w:rPr>
              <w:t>"</w:t>
            </w:r>
            <w:r w:rsidRPr="00F219E9">
              <w:rPr>
                <w:b/>
                <w:szCs w:val="22"/>
              </w:rPr>
              <w:t>Time Standard</w:t>
            </w:r>
            <w:r w:rsidRPr="00F219E9">
              <w:rPr>
                <w:szCs w:val="22"/>
              </w:rPr>
              <w:t>":</w:t>
            </w:r>
          </w:p>
        </w:tc>
        <w:tc>
          <w:tcPr>
            <w:tcW w:w="311" w:type="pct"/>
            <w:tcMar>
              <w:top w:w="113" w:type="dxa"/>
              <w:left w:w="85" w:type="dxa"/>
              <w:bottom w:w="113" w:type="dxa"/>
              <w:right w:w="85" w:type="dxa"/>
            </w:tcMar>
          </w:tcPr>
          <w:p w14:paraId="3EF2886A"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9683068"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O2.2.1;</w:t>
            </w:r>
          </w:p>
        </w:tc>
      </w:tr>
      <w:tr w:rsidR="00BC5C00" w:rsidRPr="00FD3482" w14:paraId="16915B8B" w14:textId="77777777">
        <w:trPr>
          <w:cantSplit/>
        </w:trPr>
        <w:tc>
          <w:tcPr>
            <w:tcW w:w="1697" w:type="pct"/>
            <w:tcMar>
              <w:top w:w="113" w:type="dxa"/>
              <w:left w:w="85" w:type="dxa"/>
              <w:bottom w:w="113" w:type="dxa"/>
              <w:right w:w="85" w:type="dxa"/>
            </w:tcMar>
          </w:tcPr>
          <w:p w14:paraId="411E643A" w14:textId="77777777" w:rsidR="00BC5C00" w:rsidRPr="00F219E9" w:rsidRDefault="00BC5C00" w:rsidP="00BC5C00">
            <w:pPr>
              <w:pStyle w:val="StyleLeft"/>
              <w:spacing w:after="0"/>
              <w:rPr>
                <w:b/>
                <w:szCs w:val="22"/>
              </w:rPr>
            </w:pPr>
            <w:r w:rsidRPr="00F219E9">
              <w:rPr>
                <w:szCs w:val="22"/>
              </w:rPr>
              <w:t>"</w:t>
            </w:r>
            <w:r w:rsidRPr="00F219E9">
              <w:rPr>
                <w:b/>
                <w:szCs w:val="22"/>
              </w:rPr>
              <w:t>Timetabled Reconciliation Settlement Run</w:t>
            </w:r>
            <w:r w:rsidRPr="00F219E9">
              <w:rPr>
                <w:szCs w:val="22"/>
              </w:rPr>
              <w:t>":</w:t>
            </w:r>
          </w:p>
        </w:tc>
        <w:tc>
          <w:tcPr>
            <w:tcW w:w="311" w:type="pct"/>
            <w:tcMar>
              <w:top w:w="113" w:type="dxa"/>
              <w:left w:w="85" w:type="dxa"/>
              <w:bottom w:w="113" w:type="dxa"/>
              <w:right w:w="85" w:type="dxa"/>
            </w:tcMar>
          </w:tcPr>
          <w:p w14:paraId="45F7C9DB"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07A6A8"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BC5C00" w:rsidRPr="00FD3482" w14:paraId="476B3199" w14:textId="77777777">
        <w:trPr>
          <w:cantSplit/>
        </w:trPr>
        <w:tc>
          <w:tcPr>
            <w:tcW w:w="1697" w:type="pct"/>
            <w:tcMar>
              <w:top w:w="113" w:type="dxa"/>
              <w:left w:w="85" w:type="dxa"/>
              <w:bottom w:w="113" w:type="dxa"/>
              <w:right w:w="85" w:type="dxa"/>
            </w:tcMar>
          </w:tcPr>
          <w:p w14:paraId="6171952C" w14:textId="77777777" w:rsidR="00BC5C00" w:rsidRPr="00F219E9" w:rsidRDefault="00BC5C00" w:rsidP="00BC5C00">
            <w:pPr>
              <w:pStyle w:val="StyleLeft"/>
              <w:spacing w:after="0"/>
              <w:rPr>
                <w:b/>
                <w:szCs w:val="22"/>
              </w:rPr>
            </w:pPr>
            <w:r w:rsidRPr="00F219E9">
              <w:rPr>
                <w:szCs w:val="22"/>
              </w:rPr>
              <w:t>"</w:t>
            </w:r>
            <w:r w:rsidRPr="00F219E9">
              <w:rPr>
                <w:b/>
                <w:szCs w:val="22"/>
              </w:rPr>
              <w:t>Timetabled Reconciliation Volume Allocation Run</w:t>
            </w:r>
            <w:r w:rsidRPr="00F219E9">
              <w:rPr>
                <w:szCs w:val="22"/>
              </w:rPr>
              <w:t>":</w:t>
            </w:r>
          </w:p>
        </w:tc>
        <w:tc>
          <w:tcPr>
            <w:tcW w:w="311" w:type="pct"/>
            <w:tcMar>
              <w:top w:w="113" w:type="dxa"/>
              <w:left w:w="85" w:type="dxa"/>
              <w:bottom w:w="113" w:type="dxa"/>
              <w:right w:w="85" w:type="dxa"/>
            </w:tcMar>
          </w:tcPr>
          <w:p w14:paraId="5D74A33B"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EA6FE00"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BC5C00" w:rsidRPr="00FD3482" w14:paraId="39E5F06B" w14:textId="77777777">
        <w:trPr>
          <w:cantSplit/>
        </w:trPr>
        <w:tc>
          <w:tcPr>
            <w:tcW w:w="1697" w:type="pct"/>
            <w:tcMar>
              <w:top w:w="113" w:type="dxa"/>
              <w:left w:w="85" w:type="dxa"/>
              <w:bottom w:w="113" w:type="dxa"/>
              <w:right w:w="85" w:type="dxa"/>
            </w:tcMar>
          </w:tcPr>
          <w:p w14:paraId="765A8E20" w14:textId="77777777" w:rsidR="00BC5C00" w:rsidRPr="00F219E9" w:rsidRDefault="00BC5C00" w:rsidP="00BC5C00">
            <w:pPr>
              <w:pStyle w:val="StyleLeft"/>
              <w:spacing w:after="0"/>
              <w:rPr>
                <w:b/>
                <w:szCs w:val="22"/>
              </w:rPr>
            </w:pPr>
            <w:r w:rsidRPr="00F219E9">
              <w:rPr>
                <w:szCs w:val="22"/>
              </w:rPr>
              <w:t>"</w:t>
            </w:r>
            <w:r w:rsidRPr="00F219E9">
              <w:rPr>
                <w:b/>
                <w:szCs w:val="22"/>
              </w:rPr>
              <w:t>Total System</w:t>
            </w:r>
            <w:r w:rsidRPr="00F219E9">
              <w:rPr>
                <w:szCs w:val="22"/>
              </w:rPr>
              <w:t>":</w:t>
            </w:r>
          </w:p>
        </w:tc>
        <w:tc>
          <w:tcPr>
            <w:tcW w:w="311" w:type="pct"/>
            <w:tcMar>
              <w:top w:w="113" w:type="dxa"/>
              <w:left w:w="85" w:type="dxa"/>
              <w:bottom w:w="113" w:type="dxa"/>
              <w:right w:w="85" w:type="dxa"/>
            </w:tcMar>
          </w:tcPr>
          <w:p w14:paraId="0B0B4FC6"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C001301"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the Transmission System, each Offshore Transmission System User Asset and each Distribution System;</w:t>
            </w:r>
          </w:p>
        </w:tc>
      </w:tr>
      <w:tr w:rsidR="00BC5C00" w:rsidRPr="00FD3482" w14:paraId="74D37689" w14:textId="77777777">
        <w:trPr>
          <w:cantSplit/>
        </w:trPr>
        <w:tc>
          <w:tcPr>
            <w:tcW w:w="1697" w:type="pct"/>
            <w:tcMar>
              <w:top w:w="113" w:type="dxa"/>
              <w:left w:w="85" w:type="dxa"/>
              <w:bottom w:w="113" w:type="dxa"/>
              <w:right w:w="85" w:type="dxa"/>
            </w:tcMar>
          </w:tcPr>
          <w:p w14:paraId="454517A8" w14:textId="77777777" w:rsidR="00BC5C00" w:rsidRPr="00F219E9" w:rsidRDefault="00BC5C00" w:rsidP="00BC5C00">
            <w:pPr>
              <w:pStyle w:val="StyleLeft"/>
              <w:spacing w:after="0"/>
              <w:rPr>
                <w:b/>
                <w:szCs w:val="22"/>
              </w:rPr>
            </w:pPr>
            <w:r w:rsidRPr="00F219E9">
              <w:rPr>
                <w:szCs w:val="22"/>
              </w:rPr>
              <w:t>"</w:t>
            </w:r>
            <w:r w:rsidRPr="00F219E9">
              <w:rPr>
                <w:b/>
                <w:szCs w:val="22"/>
              </w:rPr>
              <w:t>Trading Charges Amount</w:t>
            </w:r>
            <w:r w:rsidRPr="00F219E9">
              <w:rPr>
                <w:szCs w:val="22"/>
              </w:rPr>
              <w:t>":</w:t>
            </w:r>
          </w:p>
        </w:tc>
        <w:tc>
          <w:tcPr>
            <w:tcW w:w="311" w:type="pct"/>
            <w:tcMar>
              <w:top w:w="113" w:type="dxa"/>
              <w:left w:w="85" w:type="dxa"/>
              <w:bottom w:w="113" w:type="dxa"/>
              <w:right w:w="85" w:type="dxa"/>
            </w:tcMar>
          </w:tcPr>
          <w:p w14:paraId="06A95942"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9D1E88F"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N6.1;</w:t>
            </w:r>
          </w:p>
        </w:tc>
      </w:tr>
      <w:tr w:rsidR="00BC5C00" w:rsidRPr="00FD3482" w14:paraId="22B4BF06" w14:textId="77777777">
        <w:trPr>
          <w:cantSplit/>
        </w:trPr>
        <w:tc>
          <w:tcPr>
            <w:tcW w:w="1697" w:type="pct"/>
            <w:tcMar>
              <w:top w:w="113" w:type="dxa"/>
              <w:left w:w="85" w:type="dxa"/>
              <w:bottom w:w="113" w:type="dxa"/>
              <w:right w:w="85" w:type="dxa"/>
            </w:tcMar>
          </w:tcPr>
          <w:p w14:paraId="6F7755A3" w14:textId="77777777" w:rsidR="00BC5C00" w:rsidRPr="00F219E9" w:rsidRDefault="00BC5C00" w:rsidP="00BC5C00">
            <w:pPr>
              <w:pStyle w:val="StyleLeft"/>
              <w:spacing w:after="0"/>
              <w:rPr>
                <w:b/>
                <w:szCs w:val="22"/>
              </w:rPr>
            </w:pPr>
            <w:r w:rsidRPr="00F219E9">
              <w:rPr>
                <w:szCs w:val="22"/>
              </w:rPr>
              <w:t>"</w:t>
            </w:r>
            <w:r w:rsidRPr="00F219E9">
              <w:rPr>
                <w:b/>
                <w:szCs w:val="22"/>
              </w:rPr>
              <w:t>Trading Charges</w:t>
            </w:r>
            <w:r w:rsidRPr="00F219E9">
              <w:rPr>
                <w:szCs w:val="22"/>
              </w:rPr>
              <w:t>":</w:t>
            </w:r>
          </w:p>
        </w:tc>
        <w:tc>
          <w:tcPr>
            <w:tcW w:w="311" w:type="pct"/>
            <w:tcMar>
              <w:top w:w="113" w:type="dxa"/>
              <w:left w:w="85" w:type="dxa"/>
              <w:bottom w:w="113" w:type="dxa"/>
              <w:right w:w="85" w:type="dxa"/>
            </w:tcMar>
          </w:tcPr>
          <w:p w14:paraId="501D2F65"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AB0262A"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the following kinds of charges: Daily Party BM Unit Cashflows, Daily Party BM Unit Non-Delivery Charges, Daily Party Energy Imbalance Cashflows, Daily Party Information Imbalance Charges, Daily Party Residual Settlement Cashflow, Daily Party RR Cashflows, Daily Party RR Instruction Deviation Cashflows, and Daily System Operator Cashflows (in each case as determined in accordance with Section T); and where the context requires includes Reconciliation Charges in accordance with Section N;</w:t>
            </w:r>
          </w:p>
        </w:tc>
      </w:tr>
      <w:tr w:rsidR="00BC5C00" w:rsidRPr="00FD3482" w14:paraId="0CD523A9" w14:textId="77777777">
        <w:trPr>
          <w:cantSplit/>
        </w:trPr>
        <w:tc>
          <w:tcPr>
            <w:tcW w:w="1697" w:type="pct"/>
            <w:tcMar>
              <w:top w:w="113" w:type="dxa"/>
              <w:left w:w="85" w:type="dxa"/>
              <w:bottom w:w="113" w:type="dxa"/>
              <w:right w:w="85" w:type="dxa"/>
            </w:tcMar>
          </w:tcPr>
          <w:p w14:paraId="0B1111A4" w14:textId="77777777" w:rsidR="00BC5C00" w:rsidRPr="00F219E9" w:rsidRDefault="00BC5C00" w:rsidP="00BC5C00">
            <w:pPr>
              <w:pStyle w:val="StyleLeft"/>
              <w:spacing w:after="0"/>
              <w:rPr>
                <w:b/>
                <w:szCs w:val="22"/>
              </w:rPr>
            </w:pPr>
            <w:r w:rsidRPr="00F219E9">
              <w:rPr>
                <w:szCs w:val="22"/>
              </w:rPr>
              <w:t>"</w:t>
            </w:r>
            <w:r w:rsidRPr="00F219E9">
              <w:rPr>
                <w:b/>
                <w:szCs w:val="22"/>
              </w:rPr>
              <w:t>Trading Data</w:t>
            </w:r>
            <w:r w:rsidRPr="00F219E9">
              <w:rPr>
                <w:szCs w:val="22"/>
              </w:rPr>
              <w:t>":</w:t>
            </w:r>
          </w:p>
        </w:tc>
        <w:tc>
          <w:tcPr>
            <w:tcW w:w="311" w:type="pct"/>
            <w:tcMar>
              <w:top w:w="113" w:type="dxa"/>
              <w:left w:w="85" w:type="dxa"/>
              <w:bottom w:w="113" w:type="dxa"/>
              <w:right w:w="85" w:type="dxa"/>
            </w:tcMar>
          </w:tcPr>
          <w:p w14:paraId="28DE667E"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70EC62A"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any data of a kind listed in Annex V-1, Tables 2-7 and 9;</w:t>
            </w:r>
          </w:p>
        </w:tc>
      </w:tr>
      <w:tr w:rsidR="00BC5C00" w:rsidRPr="00FD3482" w14:paraId="5571E1A8" w14:textId="77777777">
        <w:trPr>
          <w:cantSplit/>
        </w:trPr>
        <w:tc>
          <w:tcPr>
            <w:tcW w:w="1697" w:type="pct"/>
            <w:tcMar>
              <w:top w:w="113" w:type="dxa"/>
              <w:left w:w="85" w:type="dxa"/>
              <w:bottom w:w="113" w:type="dxa"/>
              <w:right w:w="85" w:type="dxa"/>
            </w:tcMar>
          </w:tcPr>
          <w:p w14:paraId="67C5BB2C" w14:textId="77777777" w:rsidR="00BC5C00" w:rsidRPr="00F219E9" w:rsidRDefault="00BC5C00" w:rsidP="00BC5C00">
            <w:pPr>
              <w:pStyle w:val="StyleLeft"/>
              <w:spacing w:after="0"/>
              <w:rPr>
                <w:b/>
                <w:szCs w:val="22"/>
              </w:rPr>
            </w:pPr>
            <w:r w:rsidRPr="00F219E9">
              <w:rPr>
                <w:szCs w:val="22"/>
              </w:rPr>
              <w:t>"</w:t>
            </w:r>
            <w:r w:rsidRPr="00F219E9">
              <w:rPr>
                <w:b/>
                <w:szCs w:val="22"/>
              </w:rPr>
              <w:t>Trading Dispute</w:t>
            </w:r>
            <w:r w:rsidRPr="00F219E9">
              <w:rPr>
                <w:szCs w:val="22"/>
              </w:rPr>
              <w:t>":</w:t>
            </w:r>
          </w:p>
        </w:tc>
        <w:tc>
          <w:tcPr>
            <w:tcW w:w="311" w:type="pct"/>
            <w:tcMar>
              <w:top w:w="113" w:type="dxa"/>
              <w:left w:w="85" w:type="dxa"/>
              <w:bottom w:w="113" w:type="dxa"/>
              <w:right w:w="85" w:type="dxa"/>
            </w:tcMar>
          </w:tcPr>
          <w:p w14:paraId="27AA6A57"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BE5FE6"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W1.3.1;</w:t>
            </w:r>
          </w:p>
        </w:tc>
      </w:tr>
      <w:tr w:rsidR="00BC5C00" w:rsidRPr="00FD3482" w14:paraId="7B0C4077" w14:textId="77777777">
        <w:trPr>
          <w:cantSplit/>
        </w:trPr>
        <w:tc>
          <w:tcPr>
            <w:tcW w:w="1697" w:type="pct"/>
            <w:tcMar>
              <w:top w:w="113" w:type="dxa"/>
              <w:left w:w="85" w:type="dxa"/>
              <w:bottom w:w="113" w:type="dxa"/>
              <w:right w:w="85" w:type="dxa"/>
            </w:tcMar>
          </w:tcPr>
          <w:p w14:paraId="0CEAC17A" w14:textId="77777777" w:rsidR="00BC5C00" w:rsidRPr="00F219E9" w:rsidRDefault="00BC5C00" w:rsidP="00BC5C00">
            <w:pPr>
              <w:pStyle w:val="StyleLeft"/>
              <w:spacing w:after="0"/>
              <w:rPr>
                <w:b/>
                <w:szCs w:val="22"/>
              </w:rPr>
            </w:pPr>
            <w:r w:rsidRPr="00F219E9">
              <w:rPr>
                <w:szCs w:val="22"/>
              </w:rPr>
              <w:t>"</w:t>
            </w:r>
            <w:r w:rsidRPr="00F219E9">
              <w:rPr>
                <w:b/>
                <w:szCs w:val="22"/>
              </w:rPr>
              <w:t>Trading Disputes Committee</w:t>
            </w:r>
            <w:r w:rsidRPr="00F219E9">
              <w:rPr>
                <w:szCs w:val="22"/>
              </w:rPr>
              <w:t>":</w:t>
            </w:r>
          </w:p>
        </w:tc>
        <w:tc>
          <w:tcPr>
            <w:tcW w:w="311" w:type="pct"/>
            <w:tcMar>
              <w:top w:w="113" w:type="dxa"/>
              <w:left w:w="85" w:type="dxa"/>
              <w:bottom w:w="113" w:type="dxa"/>
              <w:right w:w="85" w:type="dxa"/>
            </w:tcMar>
          </w:tcPr>
          <w:p w14:paraId="250D17D3"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257BD77"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the Panel Committee established under Section W2;</w:t>
            </w:r>
          </w:p>
        </w:tc>
      </w:tr>
      <w:tr w:rsidR="00BC5C00" w:rsidRPr="00FD3482" w14:paraId="5E9F6E97" w14:textId="77777777">
        <w:trPr>
          <w:cantSplit/>
        </w:trPr>
        <w:tc>
          <w:tcPr>
            <w:tcW w:w="1697" w:type="pct"/>
            <w:tcMar>
              <w:top w:w="113" w:type="dxa"/>
              <w:left w:w="85" w:type="dxa"/>
              <w:bottom w:w="113" w:type="dxa"/>
              <w:right w:w="85" w:type="dxa"/>
            </w:tcMar>
          </w:tcPr>
          <w:p w14:paraId="201204F4" w14:textId="77777777" w:rsidR="00BC5C00" w:rsidRPr="00F219E9" w:rsidRDefault="00BC5C00" w:rsidP="00BC5C00">
            <w:pPr>
              <w:pStyle w:val="StyleLeft"/>
              <w:spacing w:after="0"/>
            </w:pPr>
            <w:r w:rsidRPr="00F219E9">
              <w:t>"</w:t>
            </w:r>
            <w:r w:rsidRPr="00F219E9">
              <w:rPr>
                <w:b/>
              </w:rPr>
              <w:t>Trading Party Group</w:t>
            </w:r>
            <w:r w:rsidRPr="00F219E9">
              <w:t>":</w:t>
            </w:r>
          </w:p>
        </w:tc>
        <w:tc>
          <w:tcPr>
            <w:tcW w:w="311" w:type="pct"/>
            <w:tcMar>
              <w:top w:w="113" w:type="dxa"/>
              <w:left w:w="85" w:type="dxa"/>
              <w:bottom w:w="113" w:type="dxa"/>
              <w:right w:w="85" w:type="dxa"/>
            </w:tcMar>
          </w:tcPr>
          <w:p w14:paraId="6E54C873"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59ACC61" w14:textId="77777777" w:rsidR="00BC5C00" w:rsidRPr="00F219E9" w:rsidRDefault="00BC5C00" w:rsidP="00BC5C00">
            <w:pPr>
              <w:tabs>
                <w:tab w:val="clear" w:pos="720"/>
                <w:tab w:val="clear" w:pos="1440"/>
                <w:tab w:val="clear" w:pos="2340"/>
                <w:tab w:val="clear" w:pos="3060"/>
              </w:tabs>
              <w:spacing w:after="0"/>
            </w:pPr>
            <w:r w:rsidRPr="00F219E9">
              <w:t>means a Trading Party and every Affiliate of that Trading Party (and if it has no Affiliate, only that Trading Party);</w:t>
            </w:r>
          </w:p>
        </w:tc>
      </w:tr>
      <w:tr w:rsidR="00BC5C00" w:rsidRPr="00FD3482" w14:paraId="26F304D9" w14:textId="77777777">
        <w:trPr>
          <w:cantSplit/>
        </w:trPr>
        <w:tc>
          <w:tcPr>
            <w:tcW w:w="1697" w:type="pct"/>
            <w:tcMar>
              <w:top w:w="113" w:type="dxa"/>
              <w:left w:w="85" w:type="dxa"/>
              <w:bottom w:w="113" w:type="dxa"/>
              <w:right w:w="85" w:type="dxa"/>
            </w:tcMar>
          </w:tcPr>
          <w:p w14:paraId="25629064" w14:textId="77777777" w:rsidR="00BC5C00" w:rsidRPr="00F219E9" w:rsidRDefault="00BC5C00" w:rsidP="00BC5C00">
            <w:pPr>
              <w:pStyle w:val="StyleLeft"/>
              <w:spacing w:after="0"/>
              <w:rPr>
                <w:b/>
                <w:szCs w:val="22"/>
              </w:rPr>
            </w:pPr>
            <w:r w:rsidRPr="00F219E9">
              <w:rPr>
                <w:szCs w:val="22"/>
              </w:rPr>
              <w:t>"</w:t>
            </w:r>
            <w:r w:rsidRPr="00F219E9">
              <w:rPr>
                <w:b/>
                <w:szCs w:val="22"/>
              </w:rPr>
              <w:t>Trading Party</w:t>
            </w:r>
            <w:r w:rsidRPr="00F219E9">
              <w:rPr>
                <w:szCs w:val="22"/>
              </w:rPr>
              <w:t>":</w:t>
            </w:r>
          </w:p>
        </w:tc>
        <w:tc>
          <w:tcPr>
            <w:tcW w:w="311" w:type="pct"/>
            <w:tcMar>
              <w:top w:w="113" w:type="dxa"/>
              <w:left w:w="85" w:type="dxa"/>
              <w:bottom w:w="113" w:type="dxa"/>
              <w:right w:w="85" w:type="dxa"/>
            </w:tcMar>
          </w:tcPr>
          <w:p w14:paraId="514A17A1"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2796A62"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Party, other than the NETSO, which holds Energy Accounts;</w:t>
            </w:r>
          </w:p>
        </w:tc>
      </w:tr>
      <w:tr w:rsidR="00BC5C00" w:rsidRPr="00FD3482" w14:paraId="2DB1147B" w14:textId="77777777">
        <w:trPr>
          <w:cantSplit/>
        </w:trPr>
        <w:tc>
          <w:tcPr>
            <w:tcW w:w="1697" w:type="pct"/>
            <w:tcMar>
              <w:top w:w="113" w:type="dxa"/>
              <w:left w:w="85" w:type="dxa"/>
              <w:bottom w:w="113" w:type="dxa"/>
              <w:right w:w="85" w:type="dxa"/>
            </w:tcMar>
          </w:tcPr>
          <w:p w14:paraId="540DCB1A" w14:textId="77777777" w:rsidR="00BC5C00" w:rsidRPr="00F219E9" w:rsidRDefault="00BC5C00" w:rsidP="00BC5C00">
            <w:pPr>
              <w:pStyle w:val="StyleLeft"/>
              <w:spacing w:after="0"/>
              <w:rPr>
                <w:b/>
                <w:szCs w:val="22"/>
              </w:rPr>
            </w:pPr>
            <w:r w:rsidRPr="00F219E9">
              <w:rPr>
                <w:szCs w:val="22"/>
              </w:rPr>
              <w:t>"</w:t>
            </w:r>
            <w:r w:rsidRPr="00F219E9">
              <w:rPr>
                <w:b/>
                <w:szCs w:val="22"/>
              </w:rPr>
              <w:t>Trading Unit Applicant</w:t>
            </w:r>
            <w:r w:rsidRPr="00F219E9">
              <w:rPr>
                <w:szCs w:val="22"/>
              </w:rPr>
              <w:t>":</w:t>
            </w:r>
          </w:p>
        </w:tc>
        <w:tc>
          <w:tcPr>
            <w:tcW w:w="311" w:type="pct"/>
            <w:tcMar>
              <w:top w:w="113" w:type="dxa"/>
              <w:left w:w="85" w:type="dxa"/>
              <w:bottom w:w="113" w:type="dxa"/>
              <w:right w:w="85" w:type="dxa"/>
            </w:tcMar>
          </w:tcPr>
          <w:p w14:paraId="30358F38"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C42AF8"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the Lead Party of a BM Unit which is the subject of a Trading Unit Application;</w:t>
            </w:r>
          </w:p>
        </w:tc>
      </w:tr>
      <w:tr w:rsidR="00BC5C00" w:rsidRPr="00FD3482" w14:paraId="47E93027" w14:textId="77777777">
        <w:trPr>
          <w:cantSplit/>
        </w:trPr>
        <w:tc>
          <w:tcPr>
            <w:tcW w:w="1697" w:type="pct"/>
            <w:tcMar>
              <w:top w:w="113" w:type="dxa"/>
              <w:left w:w="85" w:type="dxa"/>
              <w:bottom w:w="113" w:type="dxa"/>
              <w:right w:w="85" w:type="dxa"/>
            </w:tcMar>
          </w:tcPr>
          <w:p w14:paraId="7D6B88D9" w14:textId="77777777" w:rsidR="00BC5C00" w:rsidRPr="00F219E9" w:rsidRDefault="00BC5C00" w:rsidP="00BC5C00">
            <w:pPr>
              <w:pStyle w:val="StyleLeft"/>
              <w:spacing w:after="0"/>
              <w:rPr>
                <w:b/>
                <w:szCs w:val="22"/>
              </w:rPr>
            </w:pPr>
            <w:r w:rsidRPr="00F219E9">
              <w:rPr>
                <w:szCs w:val="22"/>
              </w:rPr>
              <w:t>"</w:t>
            </w:r>
            <w:r w:rsidRPr="00F219E9">
              <w:rPr>
                <w:b/>
                <w:szCs w:val="22"/>
              </w:rPr>
              <w:t>Trading Unit Application</w:t>
            </w:r>
            <w:r w:rsidRPr="00F219E9">
              <w:rPr>
                <w:szCs w:val="22"/>
              </w:rPr>
              <w:t>":</w:t>
            </w:r>
          </w:p>
        </w:tc>
        <w:tc>
          <w:tcPr>
            <w:tcW w:w="311" w:type="pct"/>
            <w:tcMar>
              <w:top w:w="113" w:type="dxa"/>
              <w:left w:w="85" w:type="dxa"/>
              <w:bottom w:w="113" w:type="dxa"/>
              <w:right w:w="85" w:type="dxa"/>
            </w:tcMar>
          </w:tcPr>
          <w:p w14:paraId="216DE8B1"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0848B85"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K4.2.1;</w:t>
            </w:r>
          </w:p>
        </w:tc>
      </w:tr>
      <w:tr w:rsidR="00BC5C00" w:rsidRPr="00FD3482" w14:paraId="77863812" w14:textId="77777777">
        <w:trPr>
          <w:cantSplit/>
        </w:trPr>
        <w:tc>
          <w:tcPr>
            <w:tcW w:w="1697" w:type="pct"/>
            <w:tcMar>
              <w:top w:w="113" w:type="dxa"/>
              <w:left w:w="85" w:type="dxa"/>
              <w:bottom w:w="113" w:type="dxa"/>
              <w:right w:w="85" w:type="dxa"/>
            </w:tcMar>
          </w:tcPr>
          <w:p w14:paraId="57E922E8" w14:textId="77777777" w:rsidR="00BC5C00" w:rsidRPr="00F219E9" w:rsidRDefault="00BC5C00" w:rsidP="00BC5C00">
            <w:pPr>
              <w:pStyle w:val="StyleLeft"/>
              <w:spacing w:after="0"/>
              <w:rPr>
                <w:b/>
                <w:szCs w:val="22"/>
              </w:rPr>
            </w:pPr>
            <w:r w:rsidRPr="00F219E9">
              <w:rPr>
                <w:szCs w:val="22"/>
              </w:rPr>
              <w:t>"</w:t>
            </w:r>
            <w:r w:rsidRPr="00F219E9">
              <w:rPr>
                <w:b/>
                <w:szCs w:val="22"/>
              </w:rPr>
              <w:t>Trading Unit</w:t>
            </w:r>
            <w:r w:rsidRPr="00F219E9">
              <w:rPr>
                <w:szCs w:val="22"/>
              </w:rPr>
              <w:t>":</w:t>
            </w:r>
          </w:p>
        </w:tc>
        <w:tc>
          <w:tcPr>
            <w:tcW w:w="311" w:type="pct"/>
            <w:tcMar>
              <w:top w:w="113" w:type="dxa"/>
              <w:left w:w="85" w:type="dxa"/>
              <w:bottom w:w="113" w:type="dxa"/>
              <w:right w:w="85" w:type="dxa"/>
            </w:tcMar>
          </w:tcPr>
          <w:p w14:paraId="25ECF6D9"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EC6B123"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BM Unit or a combination of BM Units established in accordance with and satisfying the requirements of Section K4;</w:t>
            </w:r>
          </w:p>
        </w:tc>
      </w:tr>
      <w:tr w:rsidR="00BC5C00" w:rsidRPr="00FD3482" w14:paraId="4793FA7C" w14:textId="77777777">
        <w:trPr>
          <w:cantSplit/>
        </w:trPr>
        <w:tc>
          <w:tcPr>
            <w:tcW w:w="1697" w:type="pct"/>
            <w:tcMar>
              <w:top w:w="113" w:type="dxa"/>
              <w:left w:w="85" w:type="dxa"/>
              <w:bottom w:w="113" w:type="dxa"/>
              <w:right w:w="85" w:type="dxa"/>
            </w:tcMar>
          </w:tcPr>
          <w:p w14:paraId="7321F8C1" w14:textId="77777777" w:rsidR="00BC5C00" w:rsidRPr="00F219E9" w:rsidRDefault="00BC5C00" w:rsidP="00BC5C00">
            <w:pPr>
              <w:tabs>
                <w:tab w:val="clear" w:pos="720"/>
                <w:tab w:val="clear" w:pos="1440"/>
                <w:tab w:val="clear" w:pos="2340"/>
                <w:tab w:val="clear" w:pos="3060"/>
              </w:tabs>
              <w:spacing w:after="0"/>
              <w:jc w:val="left"/>
              <w:rPr>
                <w:b/>
                <w:szCs w:val="22"/>
              </w:rPr>
            </w:pPr>
            <w:r w:rsidRPr="00F219E9">
              <w:rPr>
                <w:szCs w:val="22"/>
              </w:rPr>
              <w:t>"</w:t>
            </w:r>
            <w:r w:rsidRPr="00F219E9">
              <w:rPr>
                <w:b/>
                <w:szCs w:val="22"/>
              </w:rPr>
              <w:t>Transferee BM Unit</w:t>
            </w:r>
            <w:r w:rsidRPr="00F219E9">
              <w:rPr>
                <w:szCs w:val="22"/>
              </w:rPr>
              <w:t>":</w:t>
            </w:r>
          </w:p>
        </w:tc>
        <w:tc>
          <w:tcPr>
            <w:tcW w:w="311" w:type="pct"/>
            <w:tcMar>
              <w:top w:w="113" w:type="dxa"/>
              <w:left w:w="85" w:type="dxa"/>
              <w:bottom w:w="113" w:type="dxa"/>
              <w:right w:w="85" w:type="dxa"/>
            </w:tcMar>
          </w:tcPr>
          <w:p w14:paraId="79510BCE"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53EDC3E"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paragraph 1.6.2 of Section S;</w:t>
            </w:r>
          </w:p>
        </w:tc>
      </w:tr>
      <w:tr w:rsidR="00BC5C00" w:rsidRPr="00FD3482" w14:paraId="05756DE1" w14:textId="77777777">
        <w:trPr>
          <w:cantSplit/>
        </w:trPr>
        <w:tc>
          <w:tcPr>
            <w:tcW w:w="1697" w:type="pct"/>
            <w:tcMar>
              <w:top w:w="113" w:type="dxa"/>
              <w:left w:w="85" w:type="dxa"/>
              <w:bottom w:w="113" w:type="dxa"/>
              <w:right w:w="85" w:type="dxa"/>
            </w:tcMar>
          </w:tcPr>
          <w:p w14:paraId="12FD3739" w14:textId="77777777" w:rsidR="00BC5C00" w:rsidRPr="00F219E9" w:rsidRDefault="00BC5C00" w:rsidP="00BC5C00">
            <w:pPr>
              <w:pStyle w:val="StyleLeft"/>
              <w:spacing w:after="0"/>
              <w:rPr>
                <w:b/>
                <w:szCs w:val="22"/>
              </w:rPr>
            </w:pPr>
            <w:r w:rsidRPr="00F219E9">
              <w:rPr>
                <w:szCs w:val="22"/>
              </w:rPr>
              <w:lastRenderedPageBreak/>
              <w:t>"</w:t>
            </w:r>
            <w:r w:rsidRPr="00F219E9">
              <w:rPr>
                <w:b/>
                <w:szCs w:val="22"/>
              </w:rPr>
              <w:t>Transferee</w:t>
            </w:r>
            <w:r w:rsidRPr="00F219E9">
              <w:rPr>
                <w:szCs w:val="22"/>
              </w:rPr>
              <w:t>":</w:t>
            </w:r>
          </w:p>
        </w:tc>
        <w:tc>
          <w:tcPr>
            <w:tcW w:w="311" w:type="pct"/>
            <w:tcMar>
              <w:top w:w="113" w:type="dxa"/>
              <w:left w:w="85" w:type="dxa"/>
              <w:bottom w:w="113" w:type="dxa"/>
              <w:right w:w="85" w:type="dxa"/>
            </w:tcMar>
          </w:tcPr>
          <w:p w14:paraId="173C46D3"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E75BA35"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K.7.1.1;</w:t>
            </w:r>
          </w:p>
        </w:tc>
      </w:tr>
      <w:tr w:rsidR="00BC5C00" w:rsidRPr="00FD3482" w14:paraId="0CA2BA27" w14:textId="77777777">
        <w:trPr>
          <w:cantSplit/>
        </w:trPr>
        <w:tc>
          <w:tcPr>
            <w:tcW w:w="1697" w:type="pct"/>
            <w:tcMar>
              <w:top w:w="113" w:type="dxa"/>
              <w:left w:w="85" w:type="dxa"/>
              <w:bottom w:w="113" w:type="dxa"/>
              <w:right w:w="85" w:type="dxa"/>
            </w:tcMar>
          </w:tcPr>
          <w:p w14:paraId="05051680" w14:textId="77777777" w:rsidR="00BC5C00" w:rsidRPr="00F219E9" w:rsidRDefault="00BC5C00" w:rsidP="00BC5C00">
            <w:pPr>
              <w:pStyle w:val="StyleLeft"/>
              <w:spacing w:after="0"/>
              <w:rPr>
                <w:szCs w:val="22"/>
              </w:rPr>
            </w:pPr>
            <w:r w:rsidRPr="00F219E9">
              <w:rPr>
                <w:szCs w:val="22"/>
              </w:rPr>
              <w:t>"</w:t>
            </w:r>
            <w:r w:rsidRPr="00F219E9">
              <w:rPr>
                <w:b/>
                <w:szCs w:val="22"/>
              </w:rPr>
              <w:t>Transferring Party</w:t>
            </w:r>
            <w:r w:rsidRPr="00F219E9">
              <w:rPr>
                <w:szCs w:val="22"/>
              </w:rPr>
              <w:t>":</w:t>
            </w:r>
          </w:p>
        </w:tc>
        <w:tc>
          <w:tcPr>
            <w:tcW w:w="311" w:type="pct"/>
            <w:tcMar>
              <w:top w:w="113" w:type="dxa"/>
              <w:left w:w="85" w:type="dxa"/>
              <w:bottom w:w="113" w:type="dxa"/>
              <w:right w:w="85" w:type="dxa"/>
            </w:tcMar>
          </w:tcPr>
          <w:p w14:paraId="2F3CE419"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076461"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A2.7.1(a);</w:t>
            </w:r>
          </w:p>
        </w:tc>
      </w:tr>
      <w:tr w:rsidR="00BC5C00" w:rsidRPr="00FD3482" w14:paraId="5D4B0FE4" w14:textId="77777777">
        <w:trPr>
          <w:cantSplit/>
        </w:trPr>
        <w:tc>
          <w:tcPr>
            <w:tcW w:w="1697" w:type="pct"/>
            <w:tcMar>
              <w:top w:w="113" w:type="dxa"/>
              <w:left w:w="85" w:type="dxa"/>
              <w:bottom w:w="113" w:type="dxa"/>
              <w:right w:w="85" w:type="dxa"/>
            </w:tcMar>
          </w:tcPr>
          <w:p w14:paraId="59CC26A2" w14:textId="77777777" w:rsidR="00BC5C00" w:rsidRPr="00F219E9" w:rsidRDefault="00BC5C00" w:rsidP="00BC5C00">
            <w:pPr>
              <w:pStyle w:val="StyleLeft"/>
              <w:spacing w:after="0"/>
              <w:rPr>
                <w:sz w:val="21"/>
                <w:szCs w:val="21"/>
              </w:rPr>
            </w:pPr>
            <w:r w:rsidRPr="00F219E9">
              <w:t>"</w:t>
            </w:r>
            <w:r w:rsidRPr="00F219E9">
              <w:rPr>
                <w:b/>
              </w:rPr>
              <w:t>Transition Period</w:t>
            </w:r>
            <w:r w:rsidRPr="00F219E9">
              <w:t>":</w:t>
            </w:r>
          </w:p>
        </w:tc>
        <w:tc>
          <w:tcPr>
            <w:tcW w:w="311" w:type="pct"/>
            <w:tcMar>
              <w:top w:w="113" w:type="dxa"/>
              <w:left w:w="85" w:type="dxa"/>
              <w:bottom w:w="113" w:type="dxa"/>
              <w:right w:w="85" w:type="dxa"/>
            </w:tcMar>
          </w:tcPr>
          <w:p w14:paraId="07F30519"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17474F" w14:textId="77777777" w:rsidR="00BC5C00" w:rsidRPr="00F219E9" w:rsidRDefault="00BC5C00" w:rsidP="00BC5C00">
            <w:pPr>
              <w:tabs>
                <w:tab w:val="clear" w:pos="720"/>
                <w:tab w:val="clear" w:pos="1440"/>
                <w:tab w:val="clear" w:pos="2340"/>
                <w:tab w:val="clear" w:pos="3060"/>
              </w:tabs>
              <w:spacing w:after="120"/>
            </w:pPr>
            <w:r w:rsidRPr="00F219E9">
              <w:t>means the continuous period:</w:t>
            </w:r>
          </w:p>
          <w:p w14:paraId="45175028" w14:textId="77777777" w:rsidR="00BC5C00" w:rsidRPr="00F219E9" w:rsidRDefault="00BC5C00" w:rsidP="00BC5C00">
            <w:pPr>
              <w:tabs>
                <w:tab w:val="clear" w:pos="720"/>
                <w:tab w:val="clear" w:pos="1440"/>
                <w:tab w:val="clear" w:pos="2340"/>
                <w:tab w:val="clear" w:pos="3060"/>
              </w:tabs>
              <w:spacing w:after="120"/>
              <w:ind w:left="567" w:hanging="567"/>
            </w:pPr>
            <w:r w:rsidRPr="00F219E9">
              <w:t>(i)</w:t>
            </w:r>
            <w:r w:rsidRPr="00F219E9">
              <w:tab/>
              <w:t>commencing immediately after the conclusion of the Trial Period; and</w:t>
            </w:r>
          </w:p>
          <w:p w14:paraId="2A6AD9B0" w14:textId="77777777" w:rsidR="00BC5C00" w:rsidRPr="00F219E9" w:rsidRDefault="00BC5C00" w:rsidP="00BC5C00">
            <w:pPr>
              <w:tabs>
                <w:tab w:val="clear" w:pos="720"/>
                <w:tab w:val="clear" w:pos="1440"/>
                <w:tab w:val="clear" w:pos="2340"/>
                <w:tab w:val="clear" w:pos="3060"/>
              </w:tabs>
              <w:spacing w:after="120"/>
              <w:ind w:left="567" w:hanging="567"/>
            </w:pPr>
            <w:r w:rsidRPr="00F219E9">
              <w:t>(ii)</w:t>
            </w:r>
            <w:r w:rsidRPr="00F219E9">
              <w:tab/>
              <w:t>ending on the Derogation Period End Date,</w:t>
            </w:r>
          </w:p>
          <w:p w14:paraId="602DEF88" w14:textId="77777777" w:rsidR="00BC5C00" w:rsidRPr="00F219E9" w:rsidRDefault="00BC5C00" w:rsidP="00BC5C00">
            <w:pPr>
              <w:tabs>
                <w:tab w:val="clear" w:pos="720"/>
                <w:tab w:val="clear" w:pos="1440"/>
                <w:tab w:val="clear" w:pos="2340"/>
                <w:tab w:val="clear" w:pos="3060"/>
              </w:tabs>
              <w:autoSpaceDE w:val="0"/>
              <w:autoSpaceDN w:val="0"/>
              <w:adjustRightInd w:val="0"/>
              <w:spacing w:after="0"/>
              <w:rPr>
                <w:sz w:val="21"/>
                <w:szCs w:val="21"/>
              </w:rPr>
            </w:pPr>
            <w:r w:rsidRPr="00F219E9">
              <w:t>as determined pursuant to Section H10;</w:t>
            </w:r>
          </w:p>
        </w:tc>
      </w:tr>
      <w:tr w:rsidR="00BC5C00" w:rsidRPr="00FD3482" w14:paraId="5E88CB3F" w14:textId="77777777">
        <w:trPr>
          <w:cantSplit/>
        </w:trPr>
        <w:tc>
          <w:tcPr>
            <w:tcW w:w="1697" w:type="pct"/>
            <w:tcMar>
              <w:top w:w="113" w:type="dxa"/>
              <w:left w:w="85" w:type="dxa"/>
              <w:bottom w:w="113" w:type="dxa"/>
              <w:right w:w="85" w:type="dxa"/>
            </w:tcMar>
          </w:tcPr>
          <w:p w14:paraId="23AD95B7" w14:textId="77777777" w:rsidR="00BC5C00" w:rsidRPr="00F219E9" w:rsidRDefault="00BC5C00" w:rsidP="00BC5C00">
            <w:pPr>
              <w:pStyle w:val="StyleLeft"/>
              <w:spacing w:after="0"/>
            </w:pPr>
            <w:r w:rsidRPr="00F219E9">
              <w:t>"</w:t>
            </w:r>
            <w:r w:rsidRPr="00F219E9">
              <w:rPr>
                <w:b/>
              </w:rPr>
              <w:t>Transition Plan</w:t>
            </w:r>
            <w:r w:rsidRPr="00F219E9">
              <w:t>":</w:t>
            </w:r>
          </w:p>
        </w:tc>
        <w:tc>
          <w:tcPr>
            <w:tcW w:w="311" w:type="pct"/>
            <w:tcMar>
              <w:top w:w="113" w:type="dxa"/>
              <w:left w:w="85" w:type="dxa"/>
              <w:bottom w:w="113" w:type="dxa"/>
              <w:right w:w="85" w:type="dxa"/>
            </w:tcMar>
          </w:tcPr>
          <w:p w14:paraId="555558EF"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6419F4B" w14:textId="77777777" w:rsidR="00BC5C00" w:rsidRPr="00F219E9" w:rsidRDefault="00BC5C00" w:rsidP="00BC5C00">
            <w:pPr>
              <w:tabs>
                <w:tab w:val="clear" w:pos="720"/>
                <w:tab w:val="clear" w:pos="1440"/>
                <w:tab w:val="clear" w:pos="2340"/>
                <w:tab w:val="clear" w:pos="3060"/>
              </w:tabs>
              <w:spacing w:after="0"/>
            </w:pPr>
            <w:r w:rsidRPr="00F219E9">
              <w:t>means a detailed plan and timeline specifying how a Derogation Party will exit from the proposed BSC Derogation, as determined pursuant to Section H10;</w:t>
            </w:r>
          </w:p>
        </w:tc>
      </w:tr>
      <w:tr w:rsidR="00BC5C00" w:rsidRPr="00FD3482" w14:paraId="1B26A1C0" w14:textId="77777777">
        <w:trPr>
          <w:cantSplit/>
        </w:trPr>
        <w:tc>
          <w:tcPr>
            <w:tcW w:w="1697" w:type="pct"/>
            <w:tcMar>
              <w:top w:w="113" w:type="dxa"/>
              <w:left w:w="85" w:type="dxa"/>
              <w:bottom w:w="113" w:type="dxa"/>
              <w:right w:w="85" w:type="dxa"/>
            </w:tcMar>
          </w:tcPr>
          <w:p w14:paraId="40EA2945" w14:textId="77777777" w:rsidR="00BC5C00" w:rsidRPr="00F219E9" w:rsidRDefault="00BC5C00" w:rsidP="00BC5C00">
            <w:pPr>
              <w:pStyle w:val="StyleLeft"/>
              <w:spacing w:after="0"/>
              <w:rPr>
                <w:b/>
                <w:szCs w:val="22"/>
              </w:rPr>
            </w:pPr>
            <w:r w:rsidRPr="00F219E9">
              <w:rPr>
                <w:szCs w:val="22"/>
              </w:rPr>
              <w:t>"</w:t>
            </w:r>
            <w:r w:rsidRPr="00F219E9">
              <w:rPr>
                <w:b/>
                <w:szCs w:val="22"/>
              </w:rPr>
              <w:t>Transmission Interconnector</w:t>
            </w:r>
            <w:r w:rsidRPr="00F219E9">
              <w:rPr>
                <w:szCs w:val="22"/>
              </w:rPr>
              <w:t>":</w:t>
            </w:r>
          </w:p>
        </w:tc>
        <w:tc>
          <w:tcPr>
            <w:tcW w:w="311" w:type="pct"/>
            <w:tcMar>
              <w:top w:w="113" w:type="dxa"/>
              <w:left w:w="85" w:type="dxa"/>
              <w:bottom w:w="113" w:type="dxa"/>
              <w:right w:w="85" w:type="dxa"/>
            </w:tcMar>
          </w:tcPr>
          <w:p w14:paraId="723E1FCB"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456A5E2"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an Interconnector which is not a Distribution Interconnector;</w:t>
            </w:r>
          </w:p>
        </w:tc>
      </w:tr>
      <w:tr w:rsidR="00BC5C00" w:rsidRPr="00FD3482" w14:paraId="0B2C6F08" w14:textId="77777777">
        <w:trPr>
          <w:cantSplit/>
        </w:trPr>
        <w:tc>
          <w:tcPr>
            <w:tcW w:w="1697" w:type="pct"/>
            <w:tcMar>
              <w:top w:w="113" w:type="dxa"/>
              <w:left w:w="85" w:type="dxa"/>
              <w:bottom w:w="113" w:type="dxa"/>
              <w:right w:w="85" w:type="dxa"/>
            </w:tcMar>
          </w:tcPr>
          <w:p w14:paraId="341803A4" w14:textId="77777777" w:rsidR="00BC5C00" w:rsidRPr="00F219E9" w:rsidRDefault="00BC5C00" w:rsidP="00BC5C00">
            <w:pPr>
              <w:pStyle w:val="StyleLeft"/>
              <w:spacing w:after="0"/>
              <w:rPr>
                <w:b/>
                <w:szCs w:val="22"/>
              </w:rPr>
            </w:pPr>
            <w:r w:rsidRPr="00F219E9">
              <w:rPr>
                <w:szCs w:val="22"/>
              </w:rPr>
              <w:t>"</w:t>
            </w:r>
            <w:r w:rsidRPr="00F219E9">
              <w:rPr>
                <w:b/>
                <w:szCs w:val="22"/>
              </w:rPr>
              <w:t>Transmission Licence</w:t>
            </w:r>
            <w:r w:rsidRPr="00F219E9">
              <w:rPr>
                <w:szCs w:val="22"/>
              </w:rPr>
              <w:t>":</w:t>
            </w:r>
          </w:p>
        </w:tc>
        <w:tc>
          <w:tcPr>
            <w:tcW w:w="311" w:type="pct"/>
            <w:tcMar>
              <w:top w:w="113" w:type="dxa"/>
              <w:left w:w="85" w:type="dxa"/>
              <w:bottom w:w="113" w:type="dxa"/>
              <w:right w:w="85" w:type="dxa"/>
            </w:tcMar>
          </w:tcPr>
          <w:p w14:paraId="18506998"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FEFBCD7"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licence granted or treated as granted to the NETSO under section 6(l) (b) of the Act;</w:t>
            </w:r>
          </w:p>
        </w:tc>
      </w:tr>
      <w:tr w:rsidR="00BC5C00" w:rsidRPr="00FD3482" w14:paraId="67D92F66" w14:textId="77777777">
        <w:trPr>
          <w:cantSplit/>
        </w:trPr>
        <w:tc>
          <w:tcPr>
            <w:tcW w:w="1697" w:type="pct"/>
            <w:tcMar>
              <w:top w:w="113" w:type="dxa"/>
              <w:left w:w="85" w:type="dxa"/>
              <w:bottom w:w="113" w:type="dxa"/>
              <w:right w:w="85" w:type="dxa"/>
            </w:tcMar>
          </w:tcPr>
          <w:p w14:paraId="42AC411A" w14:textId="77777777" w:rsidR="00BC5C00" w:rsidRPr="00F219E9" w:rsidRDefault="00BC5C00" w:rsidP="00BC5C00">
            <w:pPr>
              <w:pStyle w:val="StyleLeft"/>
              <w:spacing w:after="0"/>
            </w:pPr>
            <w:r w:rsidRPr="00F219E9">
              <w:t>"</w:t>
            </w:r>
            <w:r w:rsidRPr="00F219E9">
              <w:rPr>
                <w:b/>
              </w:rPr>
              <w:t>Transmission Loss Factor Agent</w:t>
            </w:r>
            <w:r w:rsidRPr="00F219E9">
              <w:t xml:space="preserve">" </w:t>
            </w:r>
            <w:r w:rsidRPr="00F219E9">
              <w:rPr>
                <w:b/>
              </w:rPr>
              <w:t xml:space="preserve">or </w:t>
            </w:r>
            <w:r w:rsidRPr="00F219E9">
              <w:t>"</w:t>
            </w:r>
            <w:r w:rsidRPr="00F219E9">
              <w:rPr>
                <w:b/>
              </w:rPr>
              <w:t>TLFA</w:t>
            </w:r>
            <w:r w:rsidRPr="00F219E9">
              <w:t>":</w:t>
            </w:r>
          </w:p>
        </w:tc>
        <w:tc>
          <w:tcPr>
            <w:tcW w:w="311" w:type="pct"/>
            <w:tcMar>
              <w:top w:w="113" w:type="dxa"/>
              <w:left w:w="85" w:type="dxa"/>
              <w:bottom w:w="113" w:type="dxa"/>
              <w:right w:w="85" w:type="dxa"/>
            </w:tcMar>
          </w:tcPr>
          <w:p w14:paraId="654A48F3"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DDD8F8E" w14:textId="77777777" w:rsidR="00BC5C00" w:rsidRPr="00F219E9" w:rsidRDefault="00BC5C00" w:rsidP="00BC5C00">
            <w:pPr>
              <w:tabs>
                <w:tab w:val="clear" w:pos="720"/>
                <w:tab w:val="clear" w:pos="1440"/>
                <w:tab w:val="clear" w:pos="2340"/>
                <w:tab w:val="clear" w:pos="3060"/>
              </w:tabs>
              <w:spacing w:after="0"/>
            </w:pPr>
            <w:r w:rsidRPr="00F219E9">
              <w:t>means the BSC Agent for TLF Determination in accordance with Section E1.2.5;</w:t>
            </w:r>
          </w:p>
        </w:tc>
      </w:tr>
      <w:tr w:rsidR="00BC5C00" w:rsidRPr="00FD3482" w14:paraId="116103BB" w14:textId="77777777">
        <w:trPr>
          <w:cantSplit/>
        </w:trPr>
        <w:tc>
          <w:tcPr>
            <w:tcW w:w="1697" w:type="pct"/>
            <w:tcMar>
              <w:top w:w="113" w:type="dxa"/>
              <w:left w:w="85" w:type="dxa"/>
              <w:bottom w:w="113" w:type="dxa"/>
              <w:right w:w="85" w:type="dxa"/>
            </w:tcMar>
          </w:tcPr>
          <w:p w14:paraId="11FC3CCA" w14:textId="77777777" w:rsidR="00BC5C00" w:rsidRPr="00F219E9" w:rsidRDefault="00BC5C00" w:rsidP="00BC5C00">
            <w:pPr>
              <w:pStyle w:val="StyleLeft"/>
              <w:spacing w:after="0"/>
            </w:pPr>
            <w:r w:rsidRPr="00F219E9">
              <w:t>"</w:t>
            </w:r>
            <w:r w:rsidRPr="00F219E9">
              <w:rPr>
                <w:b/>
              </w:rPr>
              <w:t>Transmission Loss Factor Step In Notice</w:t>
            </w:r>
            <w:r w:rsidRPr="00F219E9">
              <w:t>"</w:t>
            </w:r>
          </w:p>
        </w:tc>
        <w:tc>
          <w:tcPr>
            <w:tcW w:w="311" w:type="pct"/>
            <w:tcMar>
              <w:top w:w="113" w:type="dxa"/>
              <w:left w:w="85" w:type="dxa"/>
              <w:bottom w:w="113" w:type="dxa"/>
              <w:right w:w="85" w:type="dxa"/>
            </w:tcMar>
          </w:tcPr>
          <w:p w14:paraId="14B4D7F8"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8CDFC9D" w14:textId="77777777" w:rsidR="00BC5C00" w:rsidRPr="00F219E9" w:rsidRDefault="00BC5C00" w:rsidP="00BC5C00">
            <w:pPr>
              <w:tabs>
                <w:tab w:val="clear" w:pos="720"/>
                <w:tab w:val="clear" w:pos="1440"/>
                <w:tab w:val="clear" w:pos="2340"/>
                <w:tab w:val="clear" w:pos="3060"/>
              </w:tabs>
              <w:spacing w:after="0"/>
            </w:pPr>
            <w:r w:rsidRPr="00F219E9">
              <w:t>has the meaning given to that term in paragraph 10.1 of Annex T-2;</w:t>
            </w:r>
          </w:p>
        </w:tc>
      </w:tr>
      <w:tr w:rsidR="00BC5C00" w:rsidRPr="00FD3482" w14:paraId="4164691E" w14:textId="77777777">
        <w:trPr>
          <w:cantSplit/>
        </w:trPr>
        <w:tc>
          <w:tcPr>
            <w:tcW w:w="1697" w:type="pct"/>
            <w:tcMar>
              <w:top w:w="113" w:type="dxa"/>
              <w:left w:w="85" w:type="dxa"/>
              <w:bottom w:w="113" w:type="dxa"/>
              <w:right w:w="85" w:type="dxa"/>
            </w:tcMar>
          </w:tcPr>
          <w:p w14:paraId="51D8D79A" w14:textId="77777777" w:rsidR="00BC5C00" w:rsidRPr="00F219E9" w:rsidRDefault="00BC5C00" w:rsidP="00BC5C00">
            <w:pPr>
              <w:pStyle w:val="StyleLeft"/>
              <w:spacing w:after="0"/>
            </w:pPr>
            <w:r w:rsidRPr="00F219E9">
              <w:t>"</w:t>
            </w:r>
            <w:r w:rsidRPr="00F219E9">
              <w:rPr>
                <w:b/>
              </w:rPr>
              <w:t>Transmission Losses Principle</w:t>
            </w:r>
            <w:r w:rsidRPr="00F219E9">
              <w:t>":</w:t>
            </w:r>
          </w:p>
        </w:tc>
        <w:tc>
          <w:tcPr>
            <w:tcW w:w="311" w:type="pct"/>
            <w:tcMar>
              <w:top w:w="113" w:type="dxa"/>
              <w:left w:w="85" w:type="dxa"/>
              <w:bottom w:w="113" w:type="dxa"/>
              <w:right w:w="85" w:type="dxa"/>
            </w:tcMar>
          </w:tcPr>
          <w:p w14:paraId="06D41168"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0AC69D2" w14:textId="77777777" w:rsidR="00BC5C00" w:rsidRPr="00F219E9" w:rsidRDefault="00BC5C00" w:rsidP="00BC5C00">
            <w:pPr>
              <w:tabs>
                <w:tab w:val="clear" w:pos="720"/>
                <w:tab w:val="clear" w:pos="1440"/>
                <w:tab w:val="clear" w:pos="2340"/>
                <w:tab w:val="clear" w:pos="3060"/>
              </w:tabs>
              <w:spacing w:after="0"/>
            </w:pPr>
            <w:r w:rsidRPr="00F219E9">
              <w:t>has the meaning given to that term in the Transmission Licence;</w:t>
            </w:r>
          </w:p>
        </w:tc>
      </w:tr>
      <w:tr w:rsidR="00BC5C00" w:rsidRPr="00FD3482" w14:paraId="246A85A4" w14:textId="77777777">
        <w:trPr>
          <w:cantSplit/>
        </w:trPr>
        <w:tc>
          <w:tcPr>
            <w:tcW w:w="1697" w:type="pct"/>
            <w:tcMar>
              <w:top w:w="113" w:type="dxa"/>
              <w:left w:w="85" w:type="dxa"/>
              <w:bottom w:w="113" w:type="dxa"/>
              <w:right w:w="85" w:type="dxa"/>
            </w:tcMar>
          </w:tcPr>
          <w:p w14:paraId="442176D8" w14:textId="77777777" w:rsidR="00BC5C00" w:rsidRPr="00F219E9" w:rsidRDefault="00BC5C00" w:rsidP="00BC5C00">
            <w:pPr>
              <w:pStyle w:val="StyleLeft"/>
              <w:spacing w:after="0"/>
            </w:pPr>
            <w:r w:rsidRPr="00F219E9">
              <w:t>"</w:t>
            </w:r>
            <w:r w:rsidRPr="00F219E9">
              <w:rPr>
                <w:b/>
              </w:rPr>
              <w:t>Transmission Network Data</w:t>
            </w:r>
            <w:r w:rsidRPr="00F219E9">
              <w:t>"</w:t>
            </w:r>
            <w:r w:rsidRPr="00F219E9">
              <w:rPr>
                <w:b/>
              </w:rPr>
              <w:t>:</w:t>
            </w:r>
          </w:p>
        </w:tc>
        <w:tc>
          <w:tcPr>
            <w:tcW w:w="311" w:type="pct"/>
            <w:tcMar>
              <w:top w:w="113" w:type="dxa"/>
              <w:left w:w="85" w:type="dxa"/>
              <w:bottom w:w="113" w:type="dxa"/>
              <w:right w:w="85" w:type="dxa"/>
            </w:tcMar>
          </w:tcPr>
          <w:p w14:paraId="52D9193B"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DA9C153" w14:textId="77777777" w:rsidR="00BC5C00" w:rsidRPr="00F219E9" w:rsidRDefault="00BC5C00" w:rsidP="00BC5C00">
            <w:pPr>
              <w:tabs>
                <w:tab w:val="clear" w:pos="720"/>
                <w:tab w:val="clear" w:pos="1440"/>
                <w:tab w:val="clear" w:pos="2340"/>
                <w:tab w:val="clear" w:pos="3060"/>
              </w:tabs>
              <w:spacing w:after="0"/>
            </w:pPr>
            <w:r w:rsidRPr="00F219E9">
              <w:t>has the meaning given to that term in paragraph 5.1 of Annex T-2;</w:t>
            </w:r>
          </w:p>
        </w:tc>
      </w:tr>
      <w:tr w:rsidR="00BC5C00" w:rsidRPr="00FD3482" w14:paraId="705AAC0E" w14:textId="77777777">
        <w:trPr>
          <w:cantSplit/>
        </w:trPr>
        <w:tc>
          <w:tcPr>
            <w:tcW w:w="1697" w:type="pct"/>
            <w:tcMar>
              <w:top w:w="113" w:type="dxa"/>
              <w:left w:w="85" w:type="dxa"/>
              <w:bottom w:w="113" w:type="dxa"/>
              <w:right w:w="85" w:type="dxa"/>
            </w:tcMar>
          </w:tcPr>
          <w:p w14:paraId="25959B0E" w14:textId="77777777" w:rsidR="00BC5C00" w:rsidRPr="00F219E9" w:rsidRDefault="00BC5C00" w:rsidP="00BC5C00">
            <w:pPr>
              <w:pStyle w:val="StyleLeft"/>
              <w:spacing w:after="0"/>
              <w:rPr>
                <w:b/>
                <w:szCs w:val="22"/>
              </w:rPr>
            </w:pPr>
            <w:r w:rsidRPr="00F219E9">
              <w:rPr>
                <w:szCs w:val="22"/>
              </w:rPr>
              <w:t>"</w:t>
            </w:r>
            <w:r w:rsidRPr="00F219E9">
              <w:rPr>
                <w:b/>
                <w:szCs w:val="22"/>
              </w:rPr>
              <w:t>Transmission System Boundary Point</w:t>
            </w:r>
            <w:r w:rsidRPr="00F219E9">
              <w:rPr>
                <w:szCs w:val="22"/>
              </w:rPr>
              <w:t>":</w:t>
            </w:r>
          </w:p>
        </w:tc>
        <w:tc>
          <w:tcPr>
            <w:tcW w:w="311" w:type="pct"/>
            <w:tcMar>
              <w:top w:w="113" w:type="dxa"/>
              <w:left w:w="85" w:type="dxa"/>
              <w:bottom w:w="113" w:type="dxa"/>
              <w:right w:w="85" w:type="dxa"/>
            </w:tcMar>
          </w:tcPr>
          <w:p w14:paraId="776A1D95"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CFDD17E"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Boundary Point on the Transmission System (including Remote Transmission Assets);</w:t>
            </w:r>
          </w:p>
        </w:tc>
      </w:tr>
      <w:tr w:rsidR="00BC5C00" w:rsidRPr="00FD3482" w14:paraId="1F35D4DA" w14:textId="77777777">
        <w:trPr>
          <w:cantSplit/>
        </w:trPr>
        <w:tc>
          <w:tcPr>
            <w:tcW w:w="1697" w:type="pct"/>
            <w:tcMar>
              <w:top w:w="113" w:type="dxa"/>
              <w:left w:w="85" w:type="dxa"/>
              <w:bottom w:w="113" w:type="dxa"/>
              <w:right w:w="85" w:type="dxa"/>
            </w:tcMar>
          </w:tcPr>
          <w:p w14:paraId="61879AC2" w14:textId="77777777" w:rsidR="00BC5C00" w:rsidRPr="00F219E9" w:rsidRDefault="00BC5C00" w:rsidP="00BC5C00">
            <w:pPr>
              <w:pStyle w:val="BodyText3"/>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Transmission System Boundary</w:t>
            </w:r>
            <w:r w:rsidRPr="00F219E9">
              <w:rPr>
                <w:szCs w:val="22"/>
              </w:rPr>
              <w:t>":</w:t>
            </w:r>
          </w:p>
        </w:tc>
        <w:tc>
          <w:tcPr>
            <w:tcW w:w="311" w:type="pct"/>
            <w:tcMar>
              <w:top w:w="113" w:type="dxa"/>
              <w:left w:w="85" w:type="dxa"/>
              <w:bottom w:w="113" w:type="dxa"/>
              <w:right w:w="85" w:type="dxa"/>
            </w:tcMar>
          </w:tcPr>
          <w:p w14:paraId="2A48E01E" w14:textId="77777777" w:rsidR="00BC5C00" w:rsidRPr="00F219E9" w:rsidRDefault="00BC5C00" w:rsidP="00BC5C00">
            <w:pPr>
              <w:pStyle w:val="BodyText3"/>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48CA97FE" w14:textId="77777777" w:rsidR="00BC5C00" w:rsidRPr="00F219E9" w:rsidRDefault="00BC5C00" w:rsidP="00BC5C00">
            <w:pPr>
              <w:pStyle w:val="BodyText3"/>
              <w:tabs>
                <w:tab w:val="clear" w:pos="720"/>
                <w:tab w:val="clear" w:pos="1440"/>
                <w:tab w:val="clear" w:pos="2340"/>
                <w:tab w:val="clear" w:pos="3060"/>
              </w:tabs>
              <w:spacing w:after="0"/>
              <w:ind w:left="0"/>
              <w:rPr>
                <w:szCs w:val="22"/>
              </w:rPr>
            </w:pPr>
            <w:r w:rsidRPr="00F219E9">
              <w:rPr>
                <w:szCs w:val="22"/>
              </w:rPr>
              <w:t>means the boundary between the Transmission System and all Plant or Apparatus (including Distribution Systems and other directly connected Plant and Apparatus) connected to the Transmission System;</w:t>
            </w:r>
          </w:p>
        </w:tc>
      </w:tr>
      <w:tr w:rsidR="00BC5C00" w:rsidRPr="00FD3482" w14:paraId="179C71BC" w14:textId="77777777">
        <w:trPr>
          <w:cantSplit/>
        </w:trPr>
        <w:tc>
          <w:tcPr>
            <w:tcW w:w="1697" w:type="pct"/>
            <w:tcMar>
              <w:top w:w="113" w:type="dxa"/>
              <w:left w:w="85" w:type="dxa"/>
              <w:bottom w:w="113" w:type="dxa"/>
              <w:right w:w="85" w:type="dxa"/>
            </w:tcMar>
          </w:tcPr>
          <w:p w14:paraId="6F33600C" w14:textId="77777777" w:rsidR="00BC5C00" w:rsidRPr="00F219E9" w:rsidRDefault="00BC5C00" w:rsidP="00BC5C00">
            <w:pPr>
              <w:tabs>
                <w:tab w:val="clear" w:pos="720"/>
                <w:tab w:val="clear" w:pos="1440"/>
                <w:tab w:val="clear" w:pos="2340"/>
                <w:tab w:val="clear" w:pos="3060"/>
              </w:tabs>
              <w:spacing w:after="0"/>
              <w:ind w:right="94"/>
              <w:jc w:val="left"/>
              <w:rPr>
                <w:b/>
                <w:szCs w:val="22"/>
              </w:rPr>
            </w:pPr>
            <w:r w:rsidRPr="00F219E9">
              <w:rPr>
                <w:szCs w:val="22"/>
              </w:rPr>
              <w:t>"</w:t>
            </w:r>
            <w:r w:rsidRPr="00F219E9">
              <w:rPr>
                <w:b/>
                <w:szCs w:val="22"/>
              </w:rPr>
              <w:t>Transmission System</w:t>
            </w:r>
            <w:r w:rsidRPr="00F219E9">
              <w:rPr>
                <w:szCs w:val="22"/>
              </w:rPr>
              <w:t>":</w:t>
            </w:r>
          </w:p>
        </w:tc>
        <w:tc>
          <w:tcPr>
            <w:tcW w:w="311" w:type="pct"/>
            <w:tcMar>
              <w:top w:w="113" w:type="dxa"/>
              <w:left w:w="85" w:type="dxa"/>
              <w:bottom w:w="113" w:type="dxa"/>
              <w:right w:w="85" w:type="dxa"/>
            </w:tcMar>
          </w:tcPr>
          <w:p w14:paraId="20F896AF"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B987D2" w14:textId="77777777" w:rsidR="00BC5C00" w:rsidRPr="00F219E9" w:rsidRDefault="00BC5C00" w:rsidP="00BC5C00">
            <w:pPr>
              <w:tabs>
                <w:tab w:val="clear" w:pos="720"/>
                <w:tab w:val="clear" w:pos="1440"/>
                <w:tab w:val="clear" w:pos="2340"/>
                <w:tab w:val="clear" w:pos="3060"/>
              </w:tabs>
              <w:spacing w:after="0"/>
              <w:ind w:right="94"/>
              <w:rPr>
                <w:szCs w:val="22"/>
              </w:rPr>
            </w:pPr>
            <w:r w:rsidRPr="00F219E9">
              <w:rPr>
                <w:szCs w:val="22"/>
              </w:rPr>
              <w:t>has the meaning given to the term ‘ National Electricity Transmission System’ in the Transmission Licence except that prior to the BETTA Effective Date every reference to Great Britain and Offshore in such term shall be deemed to be a reference to England and Wales;</w:t>
            </w:r>
          </w:p>
        </w:tc>
      </w:tr>
      <w:tr w:rsidR="00BC5C00" w:rsidRPr="00FD3482" w14:paraId="42749885" w14:textId="77777777">
        <w:trPr>
          <w:cantSplit/>
        </w:trPr>
        <w:tc>
          <w:tcPr>
            <w:tcW w:w="1697" w:type="pct"/>
            <w:tcMar>
              <w:top w:w="113" w:type="dxa"/>
              <w:left w:w="85" w:type="dxa"/>
              <w:bottom w:w="113" w:type="dxa"/>
              <w:right w:w="85" w:type="dxa"/>
            </w:tcMar>
          </w:tcPr>
          <w:p w14:paraId="67C4093E" w14:textId="77777777" w:rsidR="00BC5C00" w:rsidRPr="00F219E9" w:rsidRDefault="00BC5C00" w:rsidP="00BC5C00">
            <w:pPr>
              <w:tabs>
                <w:tab w:val="clear" w:pos="720"/>
                <w:tab w:val="clear" w:pos="1440"/>
                <w:tab w:val="clear" w:pos="2340"/>
                <w:tab w:val="clear" w:pos="3060"/>
              </w:tabs>
              <w:spacing w:after="0"/>
              <w:ind w:right="94"/>
              <w:jc w:val="left"/>
              <w:rPr>
                <w:szCs w:val="22"/>
              </w:rPr>
            </w:pPr>
            <w:r w:rsidRPr="00F219E9">
              <w:rPr>
                <w:szCs w:val="22"/>
              </w:rPr>
              <w:t>"</w:t>
            </w:r>
            <w:r w:rsidRPr="00F219E9">
              <w:rPr>
                <w:b/>
                <w:szCs w:val="22"/>
              </w:rPr>
              <w:t>Transparency Regulation Data</w:t>
            </w:r>
            <w:r w:rsidRPr="00F219E9">
              <w:rPr>
                <w:szCs w:val="22"/>
              </w:rPr>
              <w:t>":</w:t>
            </w:r>
          </w:p>
        </w:tc>
        <w:tc>
          <w:tcPr>
            <w:tcW w:w="311" w:type="pct"/>
            <w:tcMar>
              <w:top w:w="113" w:type="dxa"/>
              <w:left w:w="85" w:type="dxa"/>
              <w:bottom w:w="113" w:type="dxa"/>
              <w:right w:w="85" w:type="dxa"/>
            </w:tcMar>
          </w:tcPr>
          <w:p w14:paraId="66A38875"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AB6D0CA" w14:textId="77777777" w:rsidR="00BC5C00" w:rsidRPr="00F219E9" w:rsidRDefault="00BC5C00" w:rsidP="00BC5C00">
            <w:pPr>
              <w:tabs>
                <w:tab w:val="clear" w:pos="720"/>
                <w:tab w:val="clear" w:pos="1440"/>
                <w:tab w:val="clear" w:pos="2340"/>
                <w:tab w:val="clear" w:pos="3060"/>
              </w:tabs>
              <w:spacing w:after="0"/>
              <w:ind w:right="94"/>
              <w:rPr>
                <w:szCs w:val="22"/>
              </w:rPr>
            </w:pPr>
            <w:r w:rsidRPr="00F219E9">
              <w:rPr>
                <w:szCs w:val="22"/>
              </w:rPr>
              <w:t>means the data that the NETSO is required to submit to ENTSO-E under the Transparency Regulation;</w:t>
            </w:r>
          </w:p>
        </w:tc>
      </w:tr>
      <w:tr w:rsidR="00BC5C00" w:rsidRPr="00FD3482" w14:paraId="57586280" w14:textId="77777777">
        <w:trPr>
          <w:cantSplit/>
        </w:trPr>
        <w:tc>
          <w:tcPr>
            <w:tcW w:w="1697" w:type="pct"/>
            <w:tcMar>
              <w:top w:w="113" w:type="dxa"/>
              <w:left w:w="85" w:type="dxa"/>
              <w:bottom w:w="113" w:type="dxa"/>
              <w:right w:w="85" w:type="dxa"/>
            </w:tcMar>
          </w:tcPr>
          <w:p w14:paraId="0E0BF691" w14:textId="77777777" w:rsidR="00BC5C00" w:rsidRPr="00F219E9" w:rsidRDefault="00BC5C00" w:rsidP="00BC5C00">
            <w:pPr>
              <w:tabs>
                <w:tab w:val="clear" w:pos="720"/>
                <w:tab w:val="clear" w:pos="1440"/>
                <w:tab w:val="clear" w:pos="2340"/>
                <w:tab w:val="clear" w:pos="3060"/>
              </w:tabs>
              <w:spacing w:after="0"/>
              <w:ind w:right="94"/>
              <w:jc w:val="left"/>
              <w:rPr>
                <w:szCs w:val="22"/>
              </w:rPr>
            </w:pPr>
            <w:r w:rsidRPr="00F219E9">
              <w:rPr>
                <w:szCs w:val="22"/>
              </w:rPr>
              <w:t>"</w:t>
            </w:r>
            <w:r w:rsidRPr="00F219E9">
              <w:rPr>
                <w:b/>
                <w:szCs w:val="22"/>
              </w:rPr>
              <w:t>Transparency Regulation</w:t>
            </w:r>
            <w:r w:rsidRPr="00F219E9">
              <w:rPr>
                <w:szCs w:val="22"/>
              </w:rPr>
              <w:t>":</w:t>
            </w:r>
          </w:p>
        </w:tc>
        <w:tc>
          <w:tcPr>
            <w:tcW w:w="311" w:type="pct"/>
            <w:tcMar>
              <w:top w:w="113" w:type="dxa"/>
              <w:left w:w="85" w:type="dxa"/>
              <w:bottom w:w="113" w:type="dxa"/>
              <w:right w:w="85" w:type="dxa"/>
            </w:tcMar>
          </w:tcPr>
          <w:p w14:paraId="7BFEE0C1"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C014246" w14:textId="77777777" w:rsidR="00BC5C00" w:rsidRPr="00F219E9" w:rsidRDefault="00BC5C00" w:rsidP="00BC5C00">
            <w:pPr>
              <w:tabs>
                <w:tab w:val="clear" w:pos="720"/>
                <w:tab w:val="clear" w:pos="1440"/>
                <w:tab w:val="clear" w:pos="2340"/>
                <w:tab w:val="clear" w:pos="3060"/>
              </w:tabs>
              <w:spacing w:after="0"/>
              <w:ind w:right="94"/>
              <w:rPr>
                <w:szCs w:val="22"/>
              </w:rPr>
            </w:pPr>
            <w:r w:rsidRPr="00F219E9">
              <w:rPr>
                <w:szCs w:val="22"/>
              </w:rPr>
              <w:t>means Regulation (EU) 543/2013 of the European Parliament and of the Council of 14 June 2013 on submission and publication of data in electricity markets;</w:t>
            </w:r>
          </w:p>
        </w:tc>
      </w:tr>
      <w:tr w:rsidR="00BC5C00" w:rsidRPr="00FD3482" w14:paraId="330F3A1A" w14:textId="77777777">
        <w:trPr>
          <w:cantSplit/>
        </w:trPr>
        <w:tc>
          <w:tcPr>
            <w:tcW w:w="1697" w:type="pct"/>
            <w:tcMar>
              <w:top w:w="113" w:type="dxa"/>
              <w:left w:w="85" w:type="dxa"/>
              <w:bottom w:w="113" w:type="dxa"/>
              <w:right w:w="85" w:type="dxa"/>
            </w:tcMar>
          </w:tcPr>
          <w:p w14:paraId="74C7B811" w14:textId="77777777" w:rsidR="00BC5C00" w:rsidRPr="00F219E9" w:rsidRDefault="00BC5C00" w:rsidP="00BC5C00">
            <w:pPr>
              <w:pStyle w:val="StyleLeft"/>
              <w:spacing w:after="0"/>
              <w:rPr>
                <w:szCs w:val="22"/>
              </w:rPr>
            </w:pPr>
            <w:r w:rsidRPr="00F219E9">
              <w:rPr>
                <w:szCs w:val="22"/>
              </w:rPr>
              <w:lastRenderedPageBreak/>
              <w:t>"</w:t>
            </w:r>
            <w:r w:rsidRPr="00F219E9">
              <w:rPr>
                <w:b/>
                <w:szCs w:val="22"/>
              </w:rPr>
              <w:t>Treasury Policy</w:t>
            </w:r>
            <w:r w:rsidRPr="00F219E9">
              <w:rPr>
                <w:szCs w:val="22"/>
              </w:rPr>
              <w:t>":</w:t>
            </w:r>
          </w:p>
        </w:tc>
        <w:tc>
          <w:tcPr>
            <w:tcW w:w="311" w:type="pct"/>
            <w:tcMar>
              <w:top w:w="113" w:type="dxa"/>
              <w:left w:w="85" w:type="dxa"/>
              <w:bottom w:w="113" w:type="dxa"/>
              <w:right w:w="85" w:type="dxa"/>
            </w:tcMar>
          </w:tcPr>
          <w:p w14:paraId="2CED4FC6"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71A327A"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the policy approved by the Board from time to time which sets out the criteria governing the investment of Reserve Account monies;</w:t>
            </w:r>
          </w:p>
        </w:tc>
      </w:tr>
      <w:tr w:rsidR="00BC5C00" w:rsidRPr="00FD3482" w14:paraId="2BAB3B3E" w14:textId="77777777">
        <w:trPr>
          <w:cantSplit/>
        </w:trPr>
        <w:tc>
          <w:tcPr>
            <w:tcW w:w="1697" w:type="pct"/>
            <w:tcMar>
              <w:top w:w="113" w:type="dxa"/>
              <w:left w:w="85" w:type="dxa"/>
              <w:bottom w:w="113" w:type="dxa"/>
              <w:right w:w="85" w:type="dxa"/>
            </w:tcMar>
          </w:tcPr>
          <w:p w14:paraId="6A34D1BB" w14:textId="77777777" w:rsidR="00BC5C00" w:rsidRPr="00F219E9" w:rsidRDefault="00BC5C00" w:rsidP="00BC5C00">
            <w:pPr>
              <w:pStyle w:val="StyleLeft"/>
              <w:spacing w:after="0"/>
            </w:pPr>
            <w:r w:rsidRPr="00F219E9">
              <w:t>"</w:t>
            </w:r>
            <w:r w:rsidRPr="00F219E9">
              <w:rPr>
                <w:b/>
              </w:rPr>
              <w:t>Trial Period</w:t>
            </w:r>
            <w:r w:rsidRPr="00F219E9">
              <w:t>":</w:t>
            </w:r>
          </w:p>
        </w:tc>
        <w:tc>
          <w:tcPr>
            <w:tcW w:w="311" w:type="pct"/>
            <w:tcMar>
              <w:top w:w="113" w:type="dxa"/>
              <w:left w:w="85" w:type="dxa"/>
              <w:bottom w:w="113" w:type="dxa"/>
              <w:right w:w="85" w:type="dxa"/>
            </w:tcMar>
          </w:tcPr>
          <w:p w14:paraId="075EEE6B"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FED3F88" w14:textId="77777777" w:rsidR="00BC5C00" w:rsidRPr="00F219E9" w:rsidRDefault="00BC5C00" w:rsidP="00BC5C00">
            <w:pPr>
              <w:tabs>
                <w:tab w:val="clear" w:pos="720"/>
                <w:tab w:val="clear" w:pos="1440"/>
                <w:tab w:val="clear" w:pos="2340"/>
                <w:tab w:val="clear" w:pos="3060"/>
              </w:tabs>
              <w:spacing w:after="0"/>
            </w:pPr>
            <w:r w:rsidRPr="00F219E9">
              <w:t>means the continuous period during which a Derogation Party’s proposal is trialled, as determined pursuant to Section H10;</w:t>
            </w:r>
          </w:p>
        </w:tc>
      </w:tr>
      <w:tr w:rsidR="00BC5C00" w:rsidRPr="00FD3482" w14:paraId="74B8ED01" w14:textId="77777777">
        <w:trPr>
          <w:cantSplit/>
        </w:trPr>
        <w:tc>
          <w:tcPr>
            <w:tcW w:w="1697" w:type="pct"/>
            <w:tcMar>
              <w:top w:w="113" w:type="dxa"/>
              <w:left w:w="85" w:type="dxa"/>
              <w:bottom w:w="113" w:type="dxa"/>
              <w:right w:w="85" w:type="dxa"/>
            </w:tcMar>
          </w:tcPr>
          <w:p w14:paraId="630C9682" w14:textId="77777777" w:rsidR="00BC5C00" w:rsidRPr="00F219E9" w:rsidRDefault="00BC5C00" w:rsidP="00BC5C00">
            <w:pPr>
              <w:pStyle w:val="StyleLeft"/>
              <w:spacing w:after="0"/>
              <w:rPr>
                <w:b/>
                <w:szCs w:val="22"/>
              </w:rPr>
            </w:pPr>
            <w:r w:rsidRPr="00F219E9">
              <w:rPr>
                <w:szCs w:val="22"/>
              </w:rPr>
              <w:t>"</w:t>
            </w:r>
            <w:r w:rsidRPr="00F219E9">
              <w:rPr>
                <w:b/>
                <w:szCs w:val="22"/>
              </w:rPr>
              <w:t>TU BM Unit(s)</w:t>
            </w:r>
            <w:r w:rsidRPr="00F219E9">
              <w:rPr>
                <w:szCs w:val="22"/>
              </w:rPr>
              <w:t>":</w:t>
            </w:r>
          </w:p>
        </w:tc>
        <w:tc>
          <w:tcPr>
            <w:tcW w:w="311" w:type="pct"/>
            <w:tcMar>
              <w:top w:w="113" w:type="dxa"/>
              <w:left w:w="85" w:type="dxa"/>
              <w:bottom w:w="113" w:type="dxa"/>
              <w:right w:w="85" w:type="dxa"/>
            </w:tcMar>
          </w:tcPr>
          <w:p w14:paraId="74F6E306"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E70494D"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K4.4.1;</w:t>
            </w:r>
          </w:p>
        </w:tc>
      </w:tr>
      <w:tr w:rsidR="00BC5C00" w:rsidRPr="00FD3482" w14:paraId="22B4E0D4" w14:textId="77777777">
        <w:trPr>
          <w:cantSplit/>
        </w:trPr>
        <w:tc>
          <w:tcPr>
            <w:tcW w:w="1697" w:type="pct"/>
            <w:tcMar>
              <w:top w:w="113" w:type="dxa"/>
              <w:left w:w="85" w:type="dxa"/>
              <w:bottom w:w="113" w:type="dxa"/>
              <w:right w:w="85" w:type="dxa"/>
            </w:tcMar>
          </w:tcPr>
          <w:p w14:paraId="75693DFD" w14:textId="77777777" w:rsidR="00BC5C00" w:rsidRPr="00F219E9" w:rsidRDefault="00BC5C00" w:rsidP="00BC5C00">
            <w:pPr>
              <w:pStyle w:val="StyleLeft"/>
              <w:spacing w:after="0"/>
              <w:rPr>
                <w:b/>
                <w:szCs w:val="22"/>
              </w:rPr>
            </w:pPr>
            <w:r w:rsidRPr="00F219E9">
              <w:rPr>
                <w:szCs w:val="22"/>
              </w:rPr>
              <w:t>"</w:t>
            </w:r>
            <w:r w:rsidRPr="00F219E9">
              <w:rPr>
                <w:b/>
                <w:szCs w:val="22"/>
              </w:rPr>
              <w:t>Uniform Network Code</w:t>
            </w:r>
            <w:r w:rsidRPr="00F219E9">
              <w:rPr>
                <w:szCs w:val="22"/>
              </w:rPr>
              <w:t>":</w:t>
            </w:r>
          </w:p>
        </w:tc>
        <w:tc>
          <w:tcPr>
            <w:tcW w:w="311" w:type="pct"/>
            <w:tcMar>
              <w:top w:w="113" w:type="dxa"/>
              <w:left w:w="85" w:type="dxa"/>
              <w:bottom w:w="113" w:type="dxa"/>
              <w:right w:w="85" w:type="dxa"/>
            </w:tcMar>
          </w:tcPr>
          <w:p w14:paraId="617C1236"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FD392D5" w14:textId="77777777" w:rsidR="00BC5C00" w:rsidRPr="00F219E9" w:rsidRDefault="00BC5C00" w:rsidP="00BC5C00">
            <w:pPr>
              <w:tabs>
                <w:tab w:val="clear" w:pos="720"/>
                <w:tab w:val="clear" w:pos="1440"/>
                <w:tab w:val="clear" w:pos="2340"/>
                <w:tab w:val="clear" w:pos="3060"/>
              </w:tabs>
              <w:spacing w:after="0"/>
              <w:rPr>
                <w:szCs w:val="22"/>
              </w:rPr>
            </w:pPr>
            <w:r w:rsidRPr="00F219E9">
              <w:rPr>
                <w:rFonts w:eastAsia="Calibri"/>
                <w:szCs w:val="22"/>
              </w:rPr>
              <w:t>means the Industry Code of that name, as modified from time to time;</w:t>
            </w:r>
          </w:p>
        </w:tc>
      </w:tr>
      <w:tr w:rsidR="00BC5C00" w:rsidRPr="00FD3482" w14:paraId="148F578A" w14:textId="77777777">
        <w:trPr>
          <w:cantSplit/>
        </w:trPr>
        <w:tc>
          <w:tcPr>
            <w:tcW w:w="1697" w:type="pct"/>
            <w:tcMar>
              <w:top w:w="113" w:type="dxa"/>
              <w:left w:w="85" w:type="dxa"/>
              <w:bottom w:w="113" w:type="dxa"/>
              <w:right w:w="85" w:type="dxa"/>
            </w:tcMar>
          </w:tcPr>
          <w:p w14:paraId="1021EAC7" w14:textId="77777777" w:rsidR="00BC5C00" w:rsidRPr="00F219E9" w:rsidRDefault="00BC5C00" w:rsidP="00BC5C00">
            <w:pPr>
              <w:pStyle w:val="StyleLeft"/>
              <w:spacing w:after="0"/>
              <w:rPr>
                <w:b/>
                <w:szCs w:val="22"/>
              </w:rPr>
            </w:pPr>
            <w:r w:rsidRPr="00F219E9">
              <w:rPr>
                <w:b/>
                <w:szCs w:val="22"/>
              </w:rPr>
              <w:br w:type="page"/>
            </w:r>
            <w:r w:rsidRPr="00F219E9">
              <w:rPr>
                <w:szCs w:val="22"/>
              </w:rPr>
              <w:t>"</w:t>
            </w:r>
            <w:r w:rsidRPr="00F219E9">
              <w:rPr>
                <w:b/>
                <w:szCs w:val="22"/>
              </w:rPr>
              <w:t>Unmetered Supplies Operator</w:t>
            </w:r>
            <w:r w:rsidRPr="00F219E9">
              <w:rPr>
                <w:szCs w:val="22"/>
              </w:rPr>
              <w:t>"</w:t>
            </w:r>
            <w:r w:rsidRPr="00F219E9">
              <w:rPr>
                <w:b/>
                <w:szCs w:val="22"/>
              </w:rPr>
              <w:t xml:space="preserve"> or </w:t>
            </w:r>
            <w:r w:rsidRPr="00F219E9">
              <w:rPr>
                <w:szCs w:val="22"/>
              </w:rPr>
              <w:t>"</w:t>
            </w:r>
            <w:r w:rsidRPr="00F219E9">
              <w:rPr>
                <w:b/>
                <w:szCs w:val="22"/>
              </w:rPr>
              <w:t>UMSO</w:t>
            </w:r>
            <w:r w:rsidRPr="00F219E9">
              <w:rPr>
                <w:szCs w:val="22"/>
              </w:rPr>
              <w:t>":</w:t>
            </w:r>
          </w:p>
        </w:tc>
        <w:tc>
          <w:tcPr>
            <w:tcW w:w="311" w:type="pct"/>
            <w:tcMar>
              <w:top w:w="113" w:type="dxa"/>
              <w:left w:w="85" w:type="dxa"/>
              <w:bottom w:w="113" w:type="dxa"/>
              <w:right w:w="85" w:type="dxa"/>
            </w:tcMar>
          </w:tcPr>
          <w:p w14:paraId="00388BE5"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45B7B21"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S8.2.14;</w:t>
            </w:r>
          </w:p>
        </w:tc>
      </w:tr>
      <w:tr w:rsidR="00BC5C00" w:rsidRPr="00FD3482" w14:paraId="6EE06DD3" w14:textId="77777777">
        <w:trPr>
          <w:cantSplit/>
        </w:trPr>
        <w:tc>
          <w:tcPr>
            <w:tcW w:w="1697" w:type="pct"/>
            <w:tcMar>
              <w:top w:w="113" w:type="dxa"/>
              <w:left w:w="85" w:type="dxa"/>
              <w:bottom w:w="113" w:type="dxa"/>
              <w:right w:w="85" w:type="dxa"/>
            </w:tcMar>
          </w:tcPr>
          <w:p w14:paraId="5A1E13F7" w14:textId="77777777" w:rsidR="00BC5C00" w:rsidRPr="00F219E9" w:rsidRDefault="00BC5C00" w:rsidP="00BC5C00">
            <w:pPr>
              <w:pStyle w:val="StyleLeft"/>
              <w:spacing w:after="0"/>
              <w:rPr>
                <w:b/>
                <w:szCs w:val="22"/>
              </w:rPr>
            </w:pPr>
            <w:r w:rsidRPr="00F219E9">
              <w:rPr>
                <w:szCs w:val="22"/>
              </w:rPr>
              <w:t>"</w:t>
            </w:r>
            <w:r w:rsidRPr="00F219E9">
              <w:rPr>
                <w:b/>
                <w:szCs w:val="22"/>
              </w:rPr>
              <w:t>Unmetered Supply Certificate</w:t>
            </w:r>
            <w:r w:rsidRPr="00F219E9">
              <w:rPr>
                <w:szCs w:val="22"/>
              </w:rPr>
              <w:t>":</w:t>
            </w:r>
          </w:p>
        </w:tc>
        <w:tc>
          <w:tcPr>
            <w:tcW w:w="311" w:type="pct"/>
            <w:tcMar>
              <w:top w:w="113" w:type="dxa"/>
              <w:left w:w="85" w:type="dxa"/>
              <w:bottom w:w="113" w:type="dxa"/>
              <w:right w:w="85" w:type="dxa"/>
            </w:tcMar>
          </w:tcPr>
          <w:p w14:paraId="4EF0DE07"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98282CB"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certificate issued by a Licensed Distribution System Operator permitting a supply of electricity to be made on its Distribution System or Associated Distribution System without the requirement for such supply to be metered, such certificate to be agreed between the relevant Licensed Distribution System Operator and the Customer taking the supply and to contain at least the information set out or referred to in the BSCP520;</w:t>
            </w:r>
          </w:p>
        </w:tc>
      </w:tr>
      <w:tr w:rsidR="00BC5C00" w:rsidRPr="00FD3482" w14:paraId="1210D99A" w14:textId="77777777">
        <w:trPr>
          <w:cantSplit/>
        </w:trPr>
        <w:tc>
          <w:tcPr>
            <w:tcW w:w="1697" w:type="pct"/>
            <w:tcMar>
              <w:top w:w="113" w:type="dxa"/>
              <w:left w:w="85" w:type="dxa"/>
              <w:bottom w:w="113" w:type="dxa"/>
              <w:right w:w="85" w:type="dxa"/>
            </w:tcMar>
          </w:tcPr>
          <w:p w14:paraId="32E22DD1" w14:textId="77777777" w:rsidR="00BC5C00" w:rsidRPr="00F219E9" w:rsidRDefault="00BC5C00" w:rsidP="00BC5C00">
            <w:pPr>
              <w:pStyle w:val="StyleLeft"/>
              <w:spacing w:after="0"/>
              <w:rPr>
                <w:b/>
                <w:szCs w:val="22"/>
              </w:rPr>
            </w:pPr>
            <w:r w:rsidRPr="00F219E9">
              <w:rPr>
                <w:szCs w:val="22"/>
              </w:rPr>
              <w:t>"</w:t>
            </w:r>
            <w:r w:rsidRPr="00F219E9">
              <w:rPr>
                <w:b/>
                <w:szCs w:val="22"/>
              </w:rPr>
              <w:t>Unmetered Supply</w:t>
            </w:r>
            <w:r w:rsidRPr="00F219E9">
              <w:rPr>
                <w:szCs w:val="22"/>
              </w:rPr>
              <w:t>":</w:t>
            </w:r>
          </w:p>
        </w:tc>
        <w:tc>
          <w:tcPr>
            <w:tcW w:w="311" w:type="pct"/>
            <w:tcMar>
              <w:top w:w="113" w:type="dxa"/>
              <w:left w:w="85" w:type="dxa"/>
              <w:bottom w:w="113" w:type="dxa"/>
              <w:right w:w="85" w:type="dxa"/>
            </w:tcMar>
          </w:tcPr>
          <w:p w14:paraId="2A046FA3"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73B8959"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supply of electricity to a particular inventory of Apparatus in respect of which a Licensed Distribution System Operator has issued an Unmetered Supply Certificate;</w:t>
            </w:r>
          </w:p>
        </w:tc>
      </w:tr>
      <w:tr w:rsidR="00BC5C00" w:rsidRPr="00FD3482" w14:paraId="071B93D5" w14:textId="77777777">
        <w:trPr>
          <w:cantSplit/>
        </w:trPr>
        <w:tc>
          <w:tcPr>
            <w:tcW w:w="1697" w:type="pct"/>
            <w:tcMar>
              <w:top w:w="113" w:type="dxa"/>
              <w:left w:w="85" w:type="dxa"/>
              <w:bottom w:w="113" w:type="dxa"/>
              <w:right w:w="85" w:type="dxa"/>
            </w:tcMar>
          </w:tcPr>
          <w:p w14:paraId="2B789A40" w14:textId="77777777" w:rsidR="00BC5C00" w:rsidRPr="00F219E9" w:rsidRDefault="00BC5C00" w:rsidP="00BC5C00">
            <w:pPr>
              <w:pStyle w:val="StyleLeft"/>
              <w:spacing w:after="0"/>
              <w:rPr>
                <w:b/>
                <w:szCs w:val="22"/>
              </w:rPr>
            </w:pPr>
            <w:r w:rsidRPr="00F219E9">
              <w:rPr>
                <w:szCs w:val="22"/>
              </w:rPr>
              <w:t>"</w:t>
            </w:r>
            <w:r w:rsidRPr="00F219E9">
              <w:rPr>
                <w:b/>
                <w:szCs w:val="22"/>
              </w:rPr>
              <w:t>Urgent Modification Proposal</w:t>
            </w:r>
            <w:r w:rsidRPr="00F219E9">
              <w:rPr>
                <w:szCs w:val="22"/>
              </w:rPr>
              <w:t>":</w:t>
            </w:r>
          </w:p>
        </w:tc>
        <w:tc>
          <w:tcPr>
            <w:tcW w:w="311" w:type="pct"/>
            <w:tcMar>
              <w:top w:w="113" w:type="dxa"/>
              <w:left w:w="85" w:type="dxa"/>
              <w:bottom w:w="113" w:type="dxa"/>
              <w:right w:w="85" w:type="dxa"/>
            </w:tcMar>
          </w:tcPr>
          <w:p w14:paraId="4CC250A8"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59D1AD7"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Modification Proposal treated or to be treated as an Urgent Modification Proposal in accordance with Section F2.9;</w:t>
            </w:r>
          </w:p>
        </w:tc>
      </w:tr>
      <w:tr w:rsidR="00BC5C00" w:rsidRPr="00FD3482" w14:paraId="0AA0ABA0" w14:textId="77777777">
        <w:trPr>
          <w:cantSplit/>
        </w:trPr>
        <w:tc>
          <w:tcPr>
            <w:tcW w:w="1697" w:type="pct"/>
            <w:tcMar>
              <w:top w:w="113" w:type="dxa"/>
              <w:left w:w="85" w:type="dxa"/>
              <w:bottom w:w="113" w:type="dxa"/>
              <w:right w:w="85" w:type="dxa"/>
            </w:tcMar>
          </w:tcPr>
          <w:p w14:paraId="4803112B" w14:textId="77777777" w:rsidR="00BC5C00" w:rsidRPr="00F219E9" w:rsidRDefault="00BC5C00" w:rsidP="00BC5C00">
            <w:pPr>
              <w:pStyle w:val="StyleLeft"/>
              <w:spacing w:after="0"/>
              <w:rPr>
                <w:b/>
                <w:szCs w:val="22"/>
              </w:rPr>
            </w:pPr>
            <w:r w:rsidRPr="00F219E9">
              <w:rPr>
                <w:szCs w:val="22"/>
              </w:rPr>
              <w:t>"</w:t>
            </w:r>
            <w:r w:rsidRPr="00F219E9">
              <w:rPr>
                <w:b/>
                <w:szCs w:val="22"/>
              </w:rPr>
              <w:t>Valid Nullification Effective Period</w:t>
            </w:r>
            <w:r w:rsidRPr="00F219E9">
              <w:rPr>
                <w:szCs w:val="22"/>
              </w:rPr>
              <w:t>":</w:t>
            </w:r>
          </w:p>
        </w:tc>
        <w:tc>
          <w:tcPr>
            <w:tcW w:w="311" w:type="pct"/>
            <w:tcMar>
              <w:top w:w="113" w:type="dxa"/>
              <w:left w:w="85" w:type="dxa"/>
              <w:bottom w:w="113" w:type="dxa"/>
              <w:right w:w="85" w:type="dxa"/>
            </w:tcMar>
          </w:tcPr>
          <w:p w14:paraId="38B680B4"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C744A50" w14:textId="77777777" w:rsidR="00BC5C00" w:rsidRPr="00F219E9" w:rsidRDefault="00BC5C00" w:rsidP="00BC5C00">
            <w:pPr>
              <w:tabs>
                <w:tab w:val="clear" w:pos="720"/>
                <w:tab w:val="clear" w:pos="1440"/>
                <w:tab w:val="clear" w:pos="2340"/>
                <w:tab w:val="clear" w:pos="3060"/>
              </w:tabs>
              <w:spacing w:after="120"/>
              <w:rPr>
                <w:szCs w:val="22"/>
              </w:rPr>
            </w:pPr>
            <w:r w:rsidRPr="00F219E9">
              <w:rPr>
                <w:szCs w:val="22"/>
              </w:rPr>
              <w:t>means:</w:t>
            </w:r>
          </w:p>
          <w:p w14:paraId="2453BF7F" w14:textId="77777777" w:rsidR="00BC5C00" w:rsidRPr="00F219E9" w:rsidRDefault="00BC5C00" w:rsidP="00BC5C00">
            <w:pPr>
              <w:numPr>
                <w:ilvl w:val="0"/>
                <w:numId w:val="5"/>
              </w:numPr>
              <w:tabs>
                <w:tab w:val="clear" w:pos="360"/>
                <w:tab w:val="clear" w:pos="720"/>
                <w:tab w:val="clear" w:pos="1440"/>
                <w:tab w:val="clear" w:pos="2340"/>
                <w:tab w:val="clear" w:pos="3060"/>
              </w:tabs>
              <w:spacing w:after="120"/>
              <w:ind w:left="567" w:hanging="567"/>
              <w:rPr>
                <w:szCs w:val="22"/>
              </w:rPr>
            </w:pPr>
            <w:r w:rsidRPr="00F219E9">
              <w:rPr>
                <w:szCs w:val="22"/>
              </w:rPr>
              <w:t>if the Nullification Effective Period is earlier than the Earliest Nullification Effective Period, the Earliest Nullification Effective Period; or in all other cases</w:t>
            </w:r>
          </w:p>
          <w:p w14:paraId="3BE63C36" w14:textId="77777777" w:rsidR="00BC5C00" w:rsidRPr="00F219E9" w:rsidRDefault="00BC5C00" w:rsidP="00BC5C00">
            <w:pPr>
              <w:numPr>
                <w:ilvl w:val="0"/>
                <w:numId w:val="5"/>
              </w:numPr>
              <w:tabs>
                <w:tab w:val="clear" w:pos="360"/>
                <w:tab w:val="clear" w:pos="720"/>
                <w:tab w:val="clear" w:pos="1440"/>
                <w:tab w:val="clear" w:pos="2340"/>
                <w:tab w:val="clear" w:pos="3060"/>
              </w:tabs>
              <w:spacing w:after="0"/>
              <w:ind w:left="567" w:hanging="567"/>
              <w:rPr>
                <w:szCs w:val="22"/>
              </w:rPr>
            </w:pPr>
            <w:r w:rsidRPr="00F219E9">
              <w:rPr>
                <w:szCs w:val="22"/>
              </w:rPr>
              <w:t>the Nullification Effective Period;</w:t>
            </w:r>
          </w:p>
        </w:tc>
      </w:tr>
      <w:tr w:rsidR="00BC5C00" w:rsidRPr="00FD3482" w14:paraId="3160D48C" w14:textId="77777777">
        <w:trPr>
          <w:cantSplit/>
        </w:trPr>
        <w:tc>
          <w:tcPr>
            <w:tcW w:w="1697" w:type="pct"/>
            <w:tcMar>
              <w:top w:w="113" w:type="dxa"/>
              <w:left w:w="85" w:type="dxa"/>
              <w:bottom w:w="113" w:type="dxa"/>
              <w:right w:w="85" w:type="dxa"/>
            </w:tcMar>
          </w:tcPr>
          <w:p w14:paraId="50E4E1F4" w14:textId="77777777" w:rsidR="00BC5C00" w:rsidRPr="00F219E9" w:rsidRDefault="00BC5C00" w:rsidP="00BC5C00">
            <w:pPr>
              <w:pStyle w:val="StyleLeft"/>
              <w:spacing w:after="0"/>
              <w:rPr>
                <w:b/>
                <w:szCs w:val="22"/>
              </w:rPr>
            </w:pPr>
            <w:r w:rsidRPr="00F219E9">
              <w:rPr>
                <w:szCs w:val="22"/>
              </w:rPr>
              <w:t>"</w:t>
            </w:r>
            <w:r w:rsidRPr="00F219E9">
              <w:rPr>
                <w:b/>
                <w:szCs w:val="22"/>
              </w:rPr>
              <w:t>Var</w:t>
            </w:r>
            <w:r w:rsidRPr="00F219E9">
              <w:rPr>
                <w:szCs w:val="22"/>
              </w:rPr>
              <w:t>":</w:t>
            </w:r>
          </w:p>
        </w:tc>
        <w:tc>
          <w:tcPr>
            <w:tcW w:w="311" w:type="pct"/>
            <w:tcMar>
              <w:top w:w="113" w:type="dxa"/>
              <w:left w:w="85" w:type="dxa"/>
              <w:bottom w:w="113" w:type="dxa"/>
              <w:right w:w="85" w:type="dxa"/>
            </w:tcMar>
          </w:tcPr>
          <w:p w14:paraId="77BD3CC2"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D0C6A1"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voltamperes reactive;</w:t>
            </w:r>
          </w:p>
        </w:tc>
      </w:tr>
      <w:tr w:rsidR="00BC5C00" w:rsidRPr="00FD3482" w14:paraId="2C908DBC" w14:textId="77777777">
        <w:trPr>
          <w:cantSplit/>
        </w:trPr>
        <w:tc>
          <w:tcPr>
            <w:tcW w:w="1697" w:type="pct"/>
            <w:tcMar>
              <w:top w:w="113" w:type="dxa"/>
              <w:left w:w="85" w:type="dxa"/>
              <w:bottom w:w="113" w:type="dxa"/>
              <w:right w:w="85" w:type="dxa"/>
            </w:tcMar>
          </w:tcPr>
          <w:p w14:paraId="6AC6D254" w14:textId="77777777" w:rsidR="00BC5C00" w:rsidRPr="00F219E9" w:rsidRDefault="00BC5C00" w:rsidP="00BC5C00">
            <w:pPr>
              <w:pStyle w:val="StyleLeft"/>
              <w:spacing w:after="0"/>
              <w:rPr>
                <w:b/>
                <w:szCs w:val="22"/>
              </w:rPr>
            </w:pPr>
            <w:r w:rsidRPr="00F219E9">
              <w:rPr>
                <w:szCs w:val="22"/>
              </w:rPr>
              <w:t>"</w:t>
            </w:r>
            <w:r w:rsidRPr="00F219E9">
              <w:rPr>
                <w:b/>
                <w:szCs w:val="22"/>
              </w:rPr>
              <w:t>VAT</w:t>
            </w:r>
            <w:r w:rsidRPr="00F219E9">
              <w:rPr>
                <w:szCs w:val="22"/>
              </w:rPr>
              <w:t>":</w:t>
            </w:r>
          </w:p>
        </w:tc>
        <w:tc>
          <w:tcPr>
            <w:tcW w:w="311" w:type="pct"/>
            <w:tcMar>
              <w:top w:w="113" w:type="dxa"/>
              <w:left w:w="85" w:type="dxa"/>
              <w:bottom w:w="113" w:type="dxa"/>
              <w:right w:w="85" w:type="dxa"/>
            </w:tcMar>
          </w:tcPr>
          <w:p w14:paraId="687FC7B1"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91CAFCA"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United Kingdom Value Added Tax;</w:t>
            </w:r>
          </w:p>
        </w:tc>
      </w:tr>
      <w:tr w:rsidR="00BC5C00" w:rsidRPr="00FD3482" w14:paraId="59D1099B" w14:textId="77777777">
        <w:trPr>
          <w:cantSplit/>
        </w:trPr>
        <w:tc>
          <w:tcPr>
            <w:tcW w:w="1697" w:type="pct"/>
            <w:tcMar>
              <w:top w:w="113" w:type="dxa"/>
              <w:left w:w="85" w:type="dxa"/>
              <w:bottom w:w="113" w:type="dxa"/>
              <w:right w:w="85" w:type="dxa"/>
            </w:tcMar>
          </w:tcPr>
          <w:p w14:paraId="409A255C" w14:textId="77777777" w:rsidR="00BC5C00" w:rsidRPr="00F219E9" w:rsidRDefault="00BC5C00" w:rsidP="00BC5C00">
            <w:pPr>
              <w:pStyle w:val="StyleLeft"/>
              <w:spacing w:after="0"/>
              <w:rPr>
                <w:szCs w:val="22"/>
              </w:rPr>
            </w:pPr>
            <w:r w:rsidRPr="00F219E9">
              <w:rPr>
                <w:szCs w:val="22"/>
              </w:rPr>
              <w:t>"</w:t>
            </w:r>
            <w:r w:rsidRPr="00F219E9">
              <w:rPr>
                <w:b/>
                <w:szCs w:val="22"/>
              </w:rPr>
              <w:t>Virtual Balancing Account</w:t>
            </w:r>
            <w:r w:rsidRPr="00F219E9">
              <w:rPr>
                <w:szCs w:val="22"/>
              </w:rPr>
              <w:t>":</w:t>
            </w:r>
          </w:p>
        </w:tc>
        <w:tc>
          <w:tcPr>
            <w:tcW w:w="311" w:type="pct"/>
            <w:tcMar>
              <w:top w:w="113" w:type="dxa"/>
              <w:left w:w="85" w:type="dxa"/>
              <w:bottom w:w="113" w:type="dxa"/>
              <w:right w:w="85" w:type="dxa"/>
            </w:tcMar>
          </w:tcPr>
          <w:p w14:paraId="74981FDF"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0BABF8"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an account held or to be held by a Virtual Lead Party, that does not hold or wish to hold Energy Accounts, for purposes of accounting in Settlement for energy imbalance volumes arising from Non-Delivery of Replacement Reserve;</w:t>
            </w:r>
          </w:p>
        </w:tc>
      </w:tr>
      <w:tr w:rsidR="00BC5C00" w:rsidRPr="00FD3482" w14:paraId="1623A21A" w14:textId="77777777">
        <w:trPr>
          <w:cantSplit/>
        </w:trPr>
        <w:tc>
          <w:tcPr>
            <w:tcW w:w="1697" w:type="pct"/>
            <w:tcMar>
              <w:top w:w="113" w:type="dxa"/>
              <w:left w:w="85" w:type="dxa"/>
              <w:bottom w:w="113" w:type="dxa"/>
              <w:right w:w="85" w:type="dxa"/>
            </w:tcMar>
          </w:tcPr>
          <w:p w14:paraId="436A6835" w14:textId="77777777" w:rsidR="00BC5C00" w:rsidRPr="00F219E9" w:rsidRDefault="00BC5C00" w:rsidP="00BC5C00">
            <w:pPr>
              <w:pStyle w:val="StyleLeft"/>
              <w:spacing w:after="0"/>
              <w:rPr>
                <w:szCs w:val="22"/>
              </w:rPr>
            </w:pPr>
            <w:r w:rsidRPr="00F219E9">
              <w:rPr>
                <w:szCs w:val="22"/>
              </w:rPr>
              <w:t>"</w:t>
            </w:r>
            <w:r w:rsidRPr="00F219E9">
              <w:rPr>
                <w:b/>
                <w:szCs w:val="22"/>
              </w:rPr>
              <w:t>Virtual Lead Party</w:t>
            </w:r>
            <w:r w:rsidRPr="00F219E9">
              <w:rPr>
                <w:szCs w:val="22"/>
              </w:rPr>
              <w:t>":</w:t>
            </w:r>
          </w:p>
        </w:tc>
        <w:tc>
          <w:tcPr>
            <w:tcW w:w="311" w:type="pct"/>
            <w:tcMar>
              <w:top w:w="113" w:type="dxa"/>
              <w:left w:w="85" w:type="dxa"/>
              <w:bottom w:w="113" w:type="dxa"/>
              <w:right w:w="85" w:type="dxa"/>
            </w:tcMar>
          </w:tcPr>
          <w:p w14:paraId="642C9E7B"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EC8BDBC" w14:textId="77777777" w:rsidR="00BC5C00" w:rsidRPr="00F219E9" w:rsidRDefault="00BC5C00" w:rsidP="00BC5C00">
            <w:pPr>
              <w:tabs>
                <w:tab w:val="clear" w:pos="720"/>
                <w:tab w:val="clear" w:pos="1440"/>
                <w:tab w:val="clear" w:pos="2340"/>
                <w:tab w:val="clear" w:pos="3060"/>
              </w:tabs>
              <w:spacing w:after="0"/>
              <w:rPr>
                <w:szCs w:val="22"/>
              </w:rPr>
            </w:pPr>
            <w:r w:rsidRPr="00F219E9">
              <w:t>means a Party that has registered with the Virtual Lead Party participation capacity;</w:t>
            </w:r>
          </w:p>
        </w:tc>
      </w:tr>
      <w:tr w:rsidR="00BC5C00" w:rsidRPr="00FD3482" w14:paraId="1D2754B2" w14:textId="77777777">
        <w:trPr>
          <w:cantSplit/>
          <w:ins w:id="198" w:author="P375" w:date="2020-11-18T11:57:00Z"/>
        </w:trPr>
        <w:tc>
          <w:tcPr>
            <w:tcW w:w="1697" w:type="pct"/>
            <w:tcMar>
              <w:top w:w="113" w:type="dxa"/>
              <w:left w:w="85" w:type="dxa"/>
              <w:bottom w:w="113" w:type="dxa"/>
              <w:right w:w="85" w:type="dxa"/>
            </w:tcMar>
          </w:tcPr>
          <w:p w14:paraId="4F9D935D" w14:textId="2BC70926" w:rsidR="00BC5C00" w:rsidRPr="00F219E9" w:rsidRDefault="00BC5C00" w:rsidP="00BC5C00">
            <w:pPr>
              <w:pStyle w:val="StyleLeft"/>
              <w:spacing w:after="0"/>
              <w:rPr>
                <w:ins w:id="199" w:author="P375" w:date="2020-11-18T11:57:00Z"/>
                <w:szCs w:val="22"/>
              </w:rPr>
            </w:pPr>
            <w:ins w:id="200" w:author="P375" w:date="2020-11-18T11:57:00Z">
              <w:r>
                <w:rPr>
                  <w:szCs w:val="22"/>
                </w:rPr>
                <w:lastRenderedPageBreak/>
                <w:t>[P375]</w:t>
              </w:r>
              <w:r w:rsidRPr="006744E7">
                <w:rPr>
                  <w:szCs w:val="22"/>
                </w:rPr>
                <w:t>"</w:t>
              </w:r>
              <w:r w:rsidRPr="006744E7">
                <w:rPr>
                  <w:b/>
                  <w:szCs w:val="22"/>
                </w:rPr>
                <w:t>Virtual Lead Party Agent</w:t>
              </w:r>
              <w:r w:rsidRPr="006744E7">
                <w:rPr>
                  <w:szCs w:val="22"/>
                </w:rPr>
                <w:t>":</w:t>
              </w:r>
            </w:ins>
          </w:p>
        </w:tc>
        <w:tc>
          <w:tcPr>
            <w:tcW w:w="311" w:type="pct"/>
            <w:tcMar>
              <w:top w:w="113" w:type="dxa"/>
              <w:left w:w="85" w:type="dxa"/>
              <w:bottom w:w="113" w:type="dxa"/>
              <w:right w:w="85" w:type="dxa"/>
            </w:tcMar>
          </w:tcPr>
          <w:p w14:paraId="6B2B43BB" w14:textId="77777777" w:rsidR="00BC5C00" w:rsidRPr="00F219E9" w:rsidRDefault="00BC5C00" w:rsidP="00BC5C00">
            <w:pPr>
              <w:tabs>
                <w:tab w:val="clear" w:pos="720"/>
                <w:tab w:val="clear" w:pos="1440"/>
                <w:tab w:val="clear" w:pos="2340"/>
                <w:tab w:val="clear" w:pos="3060"/>
              </w:tabs>
              <w:spacing w:after="0"/>
              <w:jc w:val="center"/>
              <w:rPr>
                <w:ins w:id="201" w:author="P375" w:date="2020-11-18T11:57:00Z"/>
                <w:szCs w:val="22"/>
              </w:rPr>
            </w:pPr>
          </w:p>
        </w:tc>
        <w:tc>
          <w:tcPr>
            <w:tcW w:w="2992" w:type="pct"/>
            <w:tcMar>
              <w:top w:w="113" w:type="dxa"/>
              <w:left w:w="85" w:type="dxa"/>
              <w:bottom w:w="113" w:type="dxa"/>
              <w:right w:w="85" w:type="dxa"/>
            </w:tcMar>
          </w:tcPr>
          <w:p w14:paraId="75D23AD1" w14:textId="2B6C0B69" w:rsidR="00BC5C00" w:rsidRPr="00F219E9" w:rsidRDefault="00BC5C00" w:rsidP="00BC5C00">
            <w:pPr>
              <w:tabs>
                <w:tab w:val="clear" w:pos="720"/>
                <w:tab w:val="clear" w:pos="1440"/>
                <w:tab w:val="clear" w:pos="2340"/>
                <w:tab w:val="clear" w:pos="3060"/>
              </w:tabs>
              <w:spacing w:after="0"/>
              <w:rPr>
                <w:ins w:id="202" w:author="P375" w:date="2020-11-18T11:57:00Z"/>
              </w:rPr>
            </w:pPr>
            <w:ins w:id="203" w:author="P375" w:date="2020-11-18T11:57:00Z">
              <w:r w:rsidRPr="006744E7">
                <w:rPr>
                  <w:szCs w:val="22"/>
                </w:rPr>
                <w:t>has the meaning given to that term in Section S1.2.2;</w:t>
              </w:r>
            </w:ins>
          </w:p>
        </w:tc>
      </w:tr>
      <w:tr w:rsidR="00BC5C00" w:rsidRPr="00FD3482" w14:paraId="4B7DDD03" w14:textId="77777777">
        <w:trPr>
          <w:cantSplit/>
        </w:trPr>
        <w:tc>
          <w:tcPr>
            <w:tcW w:w="1697" w:type="pct"/>
            <w:tcMar>
              <w:top w:w="113" w:type="dxa"/>
              <w:left w:w="85" w:type="dxa"/>
              <w:bottom w:w="113" w:type="dxa"/>
              <w:right w:w="85" w:type="dxa"/>
            </w:tcMar>
          </w:tcPr>
          <w:p w14:paraId="700E79E3" w14:textId="77777777" w:rsidR="00BC5C00" w:rsidRPr="00F219E9" w:rsidRDefault="00BC5C00" w:rsidP="00BC5C00">
            <w:pPr>
              <w:pStyle w:val="StyleLeft"/>
              <w:spacing w:after="0"/>
            </w:pPr>
            <w:r w:rsidRPr="00F219E9">
              <w:t>"</w:t>
            </w:r>
            <w:r w:rsidRPr="00F219E9">
              <w:rPr>
                <w:b/>
              </w:rPr>
              <w:t>VoLL Review Process</w:t>
            </w:r>
            <w:r w:rsidRPr="00F219E9">
              <w:t>":</w:t>
            </w:r>
          </w:p>
        </w:tc>
        <w:tc>
          <w:tcPr>
            <w:tcW w:w="311" w:type="pct"/>
            <w:tcMar>
              <w:top w:w="113" w:type="dxa"/>
              <w:left w:w="85" w:type="dxa"/>
              <w:bottom w:w="113" w:type="dxa"/>
              <w:right w:w="85" w:type="dxa"/>
            </w:tcMar>
          </w:tcPr>
          <w:p w14:paraId="7666ED60"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5AD7C13" w14:textId="77777777" w:rsidR="00BC5C00" w:rsidRPr="00F219E9" w:rsidRDefault="00BC5C00" w:rsidP="00BC5C00">
            <w:pPr>
              <w:tabs>
                <w:tab w:val="clear" w:pos="720"/>
                <w:tab w:val="clear" w:pos="1440"/>
                <w:tab w:val="clear" w:pos="2340"/>
                <w:tab w:val="clear" w:pos="3060"/>
              </w:tabs>
              <w:spacing w:after="0"/>
            </w:pPr>
            <w:r w:rsidRPr="00F219E9">
              <w:t>means the process for reviewing the VoLL established and maintained by the Panel pursuant to Section T1.12.4;</w:t>
            </w:r>
          </w:p>
        </w:tc>
      </w:tr>
      <w:tr w:rsidR="00BC5C00" w:rsidRPr="00FD3482" w14:paraId="564F5AE3" w14:textId="77777777">
        <w:trPr>
          <w:cantSplit/>
        </w:trPr>
        <w:tc>
          <w:tcPr>
            <w:tcW w:w="1697" w:type="pct"/>
            <w:tcMar>
              <w:top w:w="113" w:type="dxa"/>
              <w:left w:w="85" w:type="dxa"/>
              <w:bottom w:w="113" w:type="dxa"/>
              <w:right w:w="85" w:type="dxa"/>
            </w:tcMar>
          </w:tcPr>
          <w:p w14:paraId="36949C73" w14:textId="77777777" w:rsidR="00BC5C00" w:rsidRPr="00F219E9" w:rsidRDefault="00BC5C00" w:rsidP="00BC5C00">
            <w:pPr>
              <w:pStyle w:val="StyleLeft"/>
              <w:spacing w:after="0"/>
            </w:pPr>
            <w:r w:rsidRPr="00F219E9">
              <w:t>"</w:t>
            </w:r>
            <w:r w:rsidRPr="00F219E9">
              <w:rPr>
                <w:b/>
              </w:rPr>
              <w:t>VoLL Review</w:t>
            </w:r>
            <w:r w:rsidRPr="00F219E9">
              <w:t>":</w:t>
            </w:r>
          </w:p>
        </w:tc>
        <w:tc>
          <w:tcPr>
            <w:tcW w:w="311" w:type="pct"/>
            <w:tcMar>
              <w:top w:w="113" w:type="dxa"/>
              <w:left w:w="85" w:type="dxa"/>
              <w:bottom w:w="113" w:type="dxa"/>
              <w:right w:w="85" w:type="dxa"/>
            </w:tcMar>
          </w:tcPr>
          <w:p w14:paraId="7E42B1E1"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FAEF73A" w14:textId="77777777" w:rsidR="00BC5C00" w:rsidRPr="00F219E9" w:rsidRDefault="00BC5C00" w:rsidP="00BC5C00">
            <w:pPr>
              <w:tabs>
                <w:tab w:val="clear" w:pos="720"/>
                <w:tab w:val="clear" w:pos="1440"/>
                <w:tab w:val="clear" w:pos="2340"/>
                <w:tab w:val="clear" w:pos="3060"/>
              </w:tabs>
              <w:spacing w:after="0"/>
            </w:pPr>
            <w:r w:rsidRPr="00F219E9">
              <w:t>means a review of the VoLL initiated and conducted in accordance with Section T1.12.3;</w:t>
            </w:r>
          </w:p>
        </w:tc>
      </w:tr>
      <w:tr w:rsidR="00BC5C00" w:rsidRPr="00FD3482" w14:paraId="45B8B03D" w14:textId="77777777">
        <w:trPr>
          <w:cantSplit/>
        </w:trPr>
        <w:tc>
          <w:tcPr>
            <w:tcW w:w="1697" w:type="pct"/>
            <w:tcMar>
              <w:top w:w="113" w:type="dxa"/>
              <w:left w:w="85" w:type="dxa"/>
              <w:bottom w:w="113" w:type="dxa"/>
              <w:right w:w="85" w:type="dxa"/>
            </w:tcMar>
          </w:tcPr>
          <w:p w14:paraId="3D5EA91B" w14:textId="77777777" w:rsidR="00BC5C00" w:rsidRPr="00F219E9" w:rsidRDefault="00BC5C00" w:rsidP="00BC5C00">
            <w:pPr>
              <w:pStyle w:val="StyleLeft"/>
              <w:spacing w:after="0"/>
              <w:rPr>
                <w:b/>
                <w:szCs w:val="22"/>
              </w:rPr>
            </w:pPr>
            <w:r w:rsidRPr="00F219E9">
              <w:rPr>
                <w:szCs w:val="22"/>
              </w:rPr>
              <w:t>"</w:t>
            </w:r>
            <w:r w:rsidRPr="00F219E9">
              <w:rPr>
                <w:b/>
                <w:szCs w:val="22"/>
              </w:rPr>
              <w:t>Volume Allocation Run</w:t>
            </w:r>
            <w:r w:rsidRPr="00F219E9">
              <w:rPr>
                <w:szCs w:val="22"/>
              </w:rPr>
              <w:t>":</w:t>
            </w:r>
          </w:p>
        </w:tc>
        <w:tc>
          <w:tcPr>
            <w:tcW w:w="311" w:type="pct"/>
            <w:tcMar>
              <w:top w:w="113" w:type="dxa"/>
              <w:left w:w="85" w:type="dxa"/>
              <w:bottom w:w="113" w:type="dxa"/>
              <w:right w:w="85" w:type="dxa"/>
            </w:tcMar>
          </w:tcPr>
          <w:p w14:paraId="738A4733"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ADA59EE"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determination, in relation to a Settlement Day, by way of Central Volume Allocation and/or Supplier Volume Allocation, of quantities of Active Energy Exported or Imported (or to be treated as Exported or Imported) by Parties in each Settlement Period in that Settlement Day; and where the context requires a reference to a Volume Allocation Run includes the data and information produced by the CDCA and/or SVAA following such a determination and delivered to the SAA in accordance with Section R or S;</w:t>
            </w:r>
          </w:p>
        </w:tc>
      </w:tr>
      <w:tr w:rsidR="00BC5C00" w:rsidRPr="00FD3482" w14:paraId="437EAB5A" w14:textId="77777777">
        <w:trPr>
          <w:cantSplit/>
        </w:trPr>
        <w:tc>
          <w:tcPr>
            <w:tcW w:w="1697" w:type="pct"/>
            <w:tcMar>
              <w:top w:w="113" w:type="dxa"/>
              <w:left w:w="85" w:type="dxa"/>
              <w:bottom w:w="113" w:type="dxa"/>
              <w:right w:w="85" w:type="dxa"/>
            </w:tcMar>
          </w:tcPr>
          <w:p w14:paraId="594DF784" w14:textId="77777777" w:rsidR="00BC5C00" w:rsidRPr="00F219E9" w:rsidRDefault="00BC5C00" w:rsidP="00BC5C00">
            <w:pPr>
              <w:pStyle w:val="StyleLeft"/>
              <w:spacing w:after="0"/>
              <w:rPr>
                <w:b/>
                <w:szCs w:val="22"/>
              </w:rPr>
            </w:pPr>
            <w:r w:rsidRPr="00F219E9">
              <w:rPr>
                <w:szCs w:val="22"/>
              </w:rPr>
              <w:t>"</w:t>
            </w:r>
            <w:r w:rsidRPr="00F219E9">
              <w:rPr>
                <w:b/>
                <w:szCs w:val="22"/>
              </w:rPr>
              <w:t>Volume Allocation Units</w:t>
            </w:r>
            <w:r w:rsidRPr="00F219E9">
              <w:rPr>
                <w:szCs w:val="22"/>
              </w:rPr>
              <w:t>":</w:t>
            </w:r>
          </w:p>
        </w:tc>
        <w:tc>
          <w:tcPr>
            <w:tcW w:w="311" w:type="pct"/>
            <w:tcMar>
              <w:top w:w="113" w:type="dxa"/>
              <w:left w:w="85" w:type="dxa"/>
              <w:bottom w:w="113" w:type="dxa"/>
              <w:right w:w="85" w:type="dxa"/>
            </w:tcMar>
          </w:tcPr>
          <w:p w14:paraId="1F1D5740"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3A8F2FD"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R1.1.1;</w:t>
            </w:r>
          </w:p>
        </w:tc>
      </w:tr>
      <w:tr w:rsidR="00BC5C00" w:rsidRPr="00FD3482" w14:paraId="76905C95" w14:textId="77777777">
        <w:trPr>
          <w:cantSplit/>
        </w:trPr>
        <w:tc>
          <w:tcPr>
            <w:tcW w:w="1697" w:type="pct"/>
            <w:tcMar>
              <w:top w:w="113" w:type="dxa"/>
              <w:left w:w="85" w:type="dxa"/>
              <w:bottom w:w="113" w:type="dxa"/>
              <w:right w:w="85" w:type="dxa"/>
            </w:tcMar>
          </w:tcPr>
          <w:p w14:paraId="6D80748F" w14:textId="77777777" w:rsidR="00BC5C00" w:rsidRPr="00F219E9" w:rsidRDefault="00BC5C00" w:rsidP="00BC5C00">
            <w:pPr>
              <w:pStyle w:val="StyleLeft"/>
              <w:spacing w:after="0"/>
              <w:rPr>
                <w:b/>
                <w:szCs w:val="22"/>
              </w:rPr>
            </w:pPr>
            <w:r w:rsidRPr="00F219E9">
              <w:rPr>
                <w:szCs w:val="22"/>
              </w:rPr>
              <w:t>"</w:t>
            </w:r>
            <w:r w:rsidRPr="00F219E9">
              <w:rPr>
                <w:b/>
                <w:szCs w:val="22"/>
              </w:rPr>
              <w:t>Volume Allocation</w:t>
            </w:r>
            <w:r w:rsidRPr="00F219E9">
              <w:rPr>
                <w:szCs w:val="22"/>
              </w:rPr>
              <w:t>":</w:t>
            </w:r>
          </w:p>
        </w:tc>
        <w:tc>
          <w:tcPr>
            <w:tcW w:w="311" w:type="pct"/>
            <w:tcMar>
              <w:top w:w="113" w:type="dxa"/>
              <w:left w:w="85" w:type="dxa"/>
              <w:bottom w:w="113" w:type="dxa"/>
              <w:right w:w="85" w:type="dxa"/>
            </w:tcMar>
          </w:tcPr>
          <w:p w14:paraId="74047C1F"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B1A99EF"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Central Volume Allocation and Supplier Volume Allocation;</w:t>
            </w:r>
          </w:p>
        </w:tc>
      </w:tr>
      <w:tr w:rsidR="00BC5C00" w:rsidRPr="00FD3482" w14:paraId="200D2504" w14:textId="77777777">
        <w:trPr>
          <w:cantSplit/>
        </w:trPr>
        <w:tc>
          <w:tcPr>
            <w:tcW w:w="1697" w:type="pct"/>
            <w:tcMar>
              <w:top w:w="113" w:type="dxa"/>
              <w:left w:w="85" w:type="dxa"/>
              <w:bottom w:w="113" w:type="dxa"/>
              <w:right w:w="85" w:type="dxa"/>
            </w:tcMar>
          </w:tcPr>
          <w:p w14:paraId="1B3CBC96" w14:textId="77777777" w:rsidR="00BC5C00" w:rsidRPr="00F219E9" w:rsidRDefault="00BC5C00" w:rsidP="00BC5C00">
            <w:pPr>
              <w:pStyle w:val="StyleLeft"/>
              <w:spacing w:after="0"/>
              <w:rPr>
                <w:b/>
                <w:szCs w:val="22"/>
              </w:rPr>
            </w:pPr>
            <w:r w:rsidRPr="00F219E9">
              <w:rPr>
                <w:szCs w:val="22"/>
              </w:rPr>
              <w:t>"</w:t>
            </w:r>
            <w:r w:rsidRPr="00F219E9">
              <w:rPr>
                <w:b/>
                <w:szCs w:val="22"/>
              </w:rPr>
              <w:t>Volume Notification Agent</w:t>
            </w:r>
            <w:r w:rsidRPr="00F219E9">
              <w:rPr>
                <w:szCs w:val="22"/>
              </w:rPr>
              <w:t>":</w:t>
            </w:r>
          </w:p>
        </w:tc>
        <w:tc>
          <w:tcPr>
            <w:tcW w:w="311" w:type="pct"/>
            <w:tcMar>
              <w:top w:w="113" w:type="dxa"/>
              <w:left w:w="85" w:type="dxa"/>
              <w:bottom w:w="113" w:type="dxa"/>
              <w:right w:w="85" w:type="dxa"/>
            </w:tcMar>
          </w:tcPr>
          <w:p w14:paraId="041B9519"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3381F3"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P5.1.1(a);</w:t>
            </w:r>
          </w:p>
        </w:tc>
      </w:tr>
      <w:tr w:rsidR="00BC5C00" w:rsidRPr="00FD3482" w14:paraId="6ECB2960" w14:textId="77777777">
        <w:trPr>
          <w:cantSplit/>
        </w:trPr>
        <w:tc>
          <w:tcPr>
            <w:tcW w:w="1697" w:type="pct"/>
            <w:tcMar>
              <w:top w:w="113" w:type="dxa"/>
              <w:left w:w="85" w:type="dxa"/>
              <w:bottom w:w="113" w:type="dxa"/>
              <w:right w:w="85" w:type="dxa"/>
            </w:tcMar>
          </w:tcPr>
          <w:p w14:paraId="3351C6D9" w14:textId="77777777" w:rsidR="00BC5C00" w:rsidRPr="00F219E9" w:rsidRDefault="00BC5C00" w:rsidP="00BC5C00">
            <w:pPr>
              <w:pStyle w:val="StyleLeft"/>
              <w:spacing w:after="0"/>
              <w:rPr>
                <w:b/>
                <w:szCs w:val="22"/>
              </w:rPr>
            </w:pPr>
            <w:r w:rsidRPr="00F219E9">
              <w:rPr>
                <w:szCs w:val="22"/>
              </w:rPr>
              <w:t>"</w:t>
            </w:r>
            <w:r w:rsidRPr="00F219E9">
              <w:rPr>
                <w:b/>
                <w:szCs w:val="22"/>
              </w:rPr>
              <w:t>Volume Notification Nullification Confirmation Report</w:t>
            </w:r>
            <w:r w:rsidRPr="00F219E9">
              <w:rPr>
                <w:szCs w:val="22"/>
              </w:rPr>
              <w:t>"</w:t>
            </w:r>
            <w:r w:rsidRPr="00F219E9">
              <w:rPr>
                <w:b/>
                <w:szCs w:val="22"/>
              </w:rPr>
              <w:t xml:space="preserve"> or </w:t>
            </w:r>
            <w:r w:rsidRPr="00F219E9">
              <w:rPr>
                <w:szCs w:val="22"/>
              </w:rPr>
              <w:t>"</w:t>
            </w:r>
            <w:r w:rsidRPr="00F219E9">
              <w:rPr>
                <w:b/>
                <w:szCs w:val="22"/>
              </w:rPr>
              <w:t>VNNCR</w:t>
            </w:r>
            <w:r w:rsidRPr="00F219E9">
              <w:rPr>
                <w:szCs w:val="22"/>
              </w:rPr>
              <w:t>":</w:t>
            </w:r>
          </w:p>
        </w:tc>
        <w:tc>
          <w:tcPr>
            <w:tcW w:w="311" w:type="pct"/>
            <w:tcMar>
              <w:top w:w="113" w:type="dxa"/>
              <w:left w:w="85" w:type="dxa"/>
              <w:bottom w:w="113" w:type="dxa"/>
              <w:right w:w="85" w:type="dxa"/>
            </w:tcMar>
          </w:tcPr>
          <w:p w14:paraId="634635BE"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7889BBC"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the report sent by the ECVAA in accordance with P4A.4;</w:t>
            </w:r>
          </w:p>
        </w:tc>
      </w:tr>
      <w:tr w:rsidR="00BC5C00" w:rsidRPr="00FD3482" w14:paraId="1F178091" w14:textId="77777777">
        <w:trPr>
          <w:cantSplit/>
        </w:trPr>
        <w:tc>
          <w:tcPr>
            <w:tcW w:w="1697" w:type="pct"/>
            <w:tcMar>
              <w:top w:w="113" w:type="dxa"/>
              <w:left w:w="85" w:type="dxa"/>
              <w:bottom w:w="113" w:type="dxa"/>
              <w:right w:w="85" w:type="dxa"/>
            </w:tcMar>
          </w:tcPr>
          <w:p w14:paraId="02FF3CEB" w14:textId="77777777" w:rsidR="00BC5C00" w:rsidRPr="00F219E9" w:rsidRDefault="00BC5C00" w:rsidP="00BC5C00">
            <w:pPr>
              <w:pStyle w:val="StyleLeft"/>
              <w:spacing w:after="0"/>
              <w:rPr>
                <w:b/>
                <w:szCs w:val="22"/>
              </w:rPr>
            </w:pPr>
            <w:r w:rsidRPr="00F219E9">
              <w:rPr>
                <w:szCs w:val="22"/>
              </w:rPr>
              <w:t>"</w:t>
            </w:r>
            <w:r w:rsidRPr="00F219E9">
              <w:rPr>
                <w:b/>
                <w:szCs w:val="22"/>
              </w:rPr>
              <w:t>Volume Notification Nullification Request</w:t>
            </w:r>
            <w:r w:rsidRPr="00F219E9">
              <w:rPr>
                <w:szCs w:val="22"/>
              </w:rPr>
              <w:t>"</w:t>
            </w:r>
            <w:r w:rsidRPr="00F219E9">
              <w:rPr>
                <w:b/>
                <w:szCs w:val="22"/>
              </w:rPr>
              <w:t xml:space="preserve"> or </w:t>
            </w:r>
            <w:r w:rsidRPr="00F219E9">
              <w:rPr>
                <w:szCs w:val="22"/>
              </w:rPr>
              <w:t>"</w:t>
            </w:r>
            <w:r w:rsidRPr="00F219E9">
              <w:rPr>
                <w:b/>
                <w:szCs w:val="22"/>
              </w:rPr>
              <w:t>VNNR</w:t>
            </w:r>
            <w:r w:rsidRPr="00F219E9">
              <w:rPr>
                <w:szCs w:val="22"/>
              </w:rPr>
              <w:t>":</w:t>
            </w:r>
          </w:p>
        </w:tc>
        <w:tc>
          <w:tcPr>
            <w:tcW w:w="311" w:type="pct"/>
            <w:tcMar>
              <w:top w:w="113" w:type="dxa"/>
              <w:left w:w="85" w:type="dxa"/>
              <w:bottom w:w="113" w:type="dxa"/>
              <w:right w:w="85" w:type="dxa"/>
            </w:tcMar>
          </w:tcPr>
          <w:p w14:paraId="14D0AC5C"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471069D"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in P4A.1.1;</w:t>
            </w:r>
          </w:p>
        </w:tc>
      </w:tr>
      <w:tr w:rsidR="00BC5C00" w:rsidRPr="00FD3482" w14:paraId="570B6418" w14:textId="77777777">
        <w:trPr>
          <w:cantSplit/>
        </w:trPr>
        <w:tc>
          <w:tcPr>
            <w:tcW w:w="1697" w:type="pct"/>
            <w:tcMar>
              <w:top w:w="113" w:type="dxa"/>
              <w:left w:w="85" w:type="dxa"/>
              <w:bottom w:w="113" w:type="dxa"/>
              <w:right w:w="85" w:type="dxa"/>
            </w:tcMar>
          </w:tcPr>
          <w:p w14:paraId="63ABF1BF" w14:textId="77777777" w:rsidR="00BC5C00" w:rsidRPr="00F219E9" w:rsidRDefault="00BC5C00" w:rsidP="00BC5C00">
            <w:pPr>
              <w:pStyle w:val="StyleLeft"/>
              <w:spacing w:after="0"/>
              <w:rPr>
                <w:b/>
                <w:szCs w:val="22"/>
              </w:rPr>
            </w:pPr>
            <w:r w:rsidRPr="00F219E9">
              <w:rPr>
                <w:szCs w:val="22"/>
              </w:rPr>
              <w:t>"</w:t>
            </w:r>
            <w:r w:rsidRPr="00F219E9">
              <w:rPr>
                <w:b/>
                <w:szCs w:val="22"/>
              </w:rPr>
              <w:t>Volume Notification</w:t>
            </w:r>
            <w:r w:rsidRPr="00F219E9">
              <w:rPr>
                <w:szCs w:val="22"/>
              </w:rPr>
              <w:t>":</w:t>
            </w:r>
          </w:p>
        </w:tc>
        <w:tc>
          <w:tcPr>
            <w:tcW w:w="311" w:type="pct"/>
            <w:shd w:val="clear" w:color="auto" w:fill="auto"/>
            <w:tcMar>
              <w:top w:w="113" w:type="dxa"/>
              <w:left w:w="85" w:type="dxa"/>
              <w:bottom w:w="113" w:type="dxa"/>
              <w:right w:w="85" w:type="dxa"/>
            </w:tcMar>
          </w:tcPr>
          <w:p w14:paraId="566619A2"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shd w:val="clear" w:color="auto" w:fill="auto"/>
            <w:tcMar>
              <w:top w:w="113" w:type="dxa"/>
              <w:left w:w="85" w:type="dxa"/>
              <w:bottom w:w="113" w:type="dxa"/>
              <w:right w:w="85" w:type="dxa"/>
            </w:tcMar>
          </w:tcPr>
          <w:p w14:paraId="25F22F40"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P5.1.1(a);</w:t>
            </w:r>
          </w:p>
        </w:tc>
      </w:tr>
      <w:tr w:rsidR="00BC5C00" w:rsidRPr="00FD3482" w14:paraId="7AFEEBA7" w14:textId="77777777">
        <w:trPr>
          <w:cantSplit/>
        </w:trPr>
        <w:tc>
          <w:tcPr>
            <w:tcW w:w="1697" w:type="pct"/>
            <w:tcMar>
              <w:top w:w="113" w:type="dxa"/>
              <w:left w:w="85" w:type="dxa"/>
              <w:bottom w:w="113" w:type="dxa"/>
              <w:right w:w="85" w:type="dxa"/>
            </w:tcMar>
          </w:tcPr>
          <w:p w14:paraId="6B0BCF3F" w14:textId="77777777" w:rsidR="00BC5C00" w:rsidRPr="00F219E9" w:rsidRDefault="00BC5C00" w:rsidP="00BC5C00">
            <w:pPr>
              <w:pStyle w:val="StyleLeft"/>
              <w:spacing w:after="0"/>
            </w:pPr>
            <w:r w:rsidRPr="00F219E9">
              <w:t>"</w:t>
            </w:r>
            <w:r w:rsidRPr="00F219E9">
              <w:rPr>
                <w:b/>
              </w:rPr>
              <w:t>Voting Party Group</w:t>
            </w:r>
            <w:r w:rsidRPr="00F219E9">
              <w:t>":</w:t>
            </w:r>
          </w:p>
        </w:tc>
        <w:tc>
          <w:tcPr>
            <w:tcW w:w="311" w:type="pct"/>
            <w:tcMar>
              <w:top w:w="113" w:type="dxa"/>
              <w:left w:w="85" w:type="dxa"/>
              <w:bottom w:w="113" w:type="dxa"/>
              <w:right w:w="85" w:type="dxa"/>
            </w:tcMar>
          </w:tcPr>
          <w:p w14:paraId="3F1A9E9F"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44019D" w14:textId="77777777" w:rsidR="00BC5C00" w:rsidRPr="00F219E9" w:rsidRDefault="00BC5C00" w:rsidP="00BC5C00">
            <w:pPr>
              <w:tabs>
                <w:tab w:val="clear" w:pos="720"/>
                <w:tab w:val="clear" w:pos="1440"/>
                <w:tab w:val="clear" w:pos="2340"/>
                <w:tab w:val="clear" w:pos="3060"/>
              </w:tabs>
              <w:spacing w:after="0"/>
            </w:pPr>
            <w:r w:rsidRPr="00F219E9">
              <w:t>has the meaning given to that term in paragraph 2.1.1(c) of Annex C-2;</w:t>
            </w:r>
          </w:p>
        </w:tc>
      </w:tr>
      <w:tr w:rsidR="00BC5C00" w:rsidRPr="00FD3482" w14:paraId="7B738352" w14:textId="77777777">
        <w:trPr>
          <w:cantSplit/>
        </w:trPr>
        <w:tc>
          <w:tcPr>
            <w:tcW w:w="1697" w:type="pct"/>
            <w:tcMar>
              <w:top w:w="113" w:type="dxa"/>
              <w:left w:w="85" w:type="dxa"/>
              <w:bottom w:w="113" w:type="dxa"/>
              <w:right w:w="85" w:type="dxa"/>
            </w:tcMar>
          </w:tcPr>
          <w:p w14:paraId="20A35D2E" w14:textId="77777777" w:rsidR="00BC5C00" w:rsidRPr="00F219E9" w:rsidRDefault="00BC5C00" w:rsidP="00BC5C00">
            <w:pPr>
              <w:pStyle w:val="StyleLeft"/>
              <w:spacing w:after="0"/>
            </w:pPr>
            <w:r w:rsidRPr="00F219E9">
              <w:t>"</w:t>
            </w:r>
            <w:r w:rsidRPr="00F219E9">
              <w:rPr>
                <w:b/>
              </w:rPr>
              <w:t>Voting Party Resolution</w:t>
            </w:r>
            <w:r w:rsidRPr="00F219E9">
              <w:t>":</w:t>
            </w:r>
          </w:p>
        </w:tc>
        <w:tc>
          <w:tcPr>
            <w:tcW w:w="311" w:type="pct"/>
            <w:tcMar>
              <w:top w:w="113" w:type="dxa"/>
              <w:left w:w="85" w:type="dxa"/>
              <w:bottom w:w="113" w:type="dxa"/>
              <w:right w:w="85" w:type="dxa"/>
            </w:tcMar>
          </w:tcPr>
          <w:p w14:paraId="363A7CC3"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CD11084" w14:textId="77777777" w:rsidR="00BC5C00" w:rsidRPr="00F219E9" w:rsidRDefault="00BC5C00" w:rsidP="00BC5C00">
            <w:pPr>
              <w:tabs>
                <w:tab w:val="clear" w:pos="720"/>
                <w:tab w:val="clear" w:pos="1440"/>
                <w:tab w:val="clear" w:pos="2340"/>
                <w:tab w:val="clear" w:pos="3060"/>
              </w:tabs>
              <w:spacing w:after="0"/>
            </w:pPr>
            <w:r w:rsidRPr="00F219E9">
              <w:t>has the meaning given to that term in paragraph 1.1.2(c) of Annex C-2;</w:t>
            </w:r>
          </w:p>
        </w:tc>
      </w:tr>
      <w:tr w:rsidR="00BC5C00" w:rsidRPr="00FD3482" w14:paraId="03D478DF" w14:textId="77777777">
        <w:trPr>
          <w:cantSplit/>
        </w:trPr>
        <w:tc>
          <w:tcPr>
            <w:tcW w:w="1697" w:type="pct"/>
            <w:tcMar>
              <w:top w:w="113" w:type="dxa"/>
              <w:left w:w="85" w:type="dxa"/>
              <w:bottom w:w="113" w:type="dxa"/>
              <w:right w:w="85" w:type="dxa"/>
            </w:tcMar>
          </w:tcPr>
          <w:p w14:paraId="1981EC3C" w14:textId="77777777" w:rsidR="00BC5C00" w:rsidRPr="00F219E9" w:rsidRDefault="00BC5C00" w:rsidP="00BC5C00">
            <w:pPr>
              <w:pStyle w:val="StyleLeft"/>
              <w:spacing w:after="0"/>
            </w:pPr>
            <w:r w:rsidRPr="00F219E9">
              <w:t>"</w:t>
            </w:r>
            <w:r w:rsidRPr="00F219E9">
              <w:rPr>
                <w:b/>
              </w:rPr>
              <w:t>Voting Party</w:t>
            </w:r>
            <w:r w:rsidRPr="00F219E9">
              <w:t>":</w:t>
            </w:r>
          </w:p>
        </w:tc>
        <w:tc>
          <w:tcPr>
            <w:tcW w:w="311" w:type="pct"/>
            <w:tcMar>
              <w:top w:w="113" w:type="dxa"/>
              <w:left w:w="85" w:type="dxa"/>
              <w:bottom w:w="113" w:type="dxa"/>
              <w:right w:w="85" w:type="dxa"/>
            </w:tcMar>
          </w:tcPr>
          <w:p w14:paraId="28506EA0"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0B0A5C6" w14:textId="77777777" w:rsidR="00BC5C00" w:rsidRPr="00F219E9" w:rsidRDefault="00BC5C00" w:rsidP="00BC5C00">
            <w:pPr>
              <w:tabs>
                <w:tab w:val="clear" w:pos="720"/>
                <w:tab w:val="clear" w:pos="1440"/>
                <w:tab w:val="clear" w:pos="2340"/>
                <w:tab w:val="clear" w:pos="3060"/>
              </w:tabs>
              <w:spacing w:after="0"/>
            </w:pPr>
            <w:r w:rsidRPr="00F219E9">
              <w:t>has the meaning given to that term in paragraph 2.1.1 of Annex C-2;</w:t>
            </w:r>
          </w:p>
        </w:tc>
      </w:tr>
      <w:tr w:rsidR="00BC5C00" w:rsidRPr="00FD3482" w14:paraId="294A16DD" w14:textId="77777777">
        <w:trPr>
          <w:cantSplit/>
        </w:trPr>
        <w:tc>
          <w:tcPr>
            <w:tcW w:w="1697" w:type="pct"/>
            <w:tcMar>
              <w:top w:w="113" w:type="dxa"/>
              <w:left w:w="85" w:type="dxa"/>
              <w:bottom w:w="113" w:type="dxa"/>
              <w:right w:w="85" w:type="dxa"/>
            </w:tcMar>
          </w:tcPr>
          <w:p w14:paraId="092DB19F" w14:textId="77777777" w:rsidR="00BC5C00" w:rsidRPr="00F219E9" w:rsidRDefault="00BC5C00" w:rsidP="00BC5C00">
            <w:pPr>
              <w:pStyle w:val="StyleLeft"/>
              <w:spacing w:after="0"/>
              <w:rPr>
                <w:b/>
                <w:szCs w:val="22"/>
              </w:rPr>
            </w:pPr>
            <w:r w:rsidRPr="00F219E9">
              <w:rPr>
                <w:szCs w:val="22"/>
              </w:rPr>
              <w:t>"</w:t>
            </w:r>
            <w:r w:rsidRPr="00F219E9">
              <w:rPr>
                <w:b/>
                <w:szCs w:val="22"/>
              </w:rPr>
              <w:t>Wh</w:t>
            </w:r>
            <w:r w:rsidRPr="00F219E9">
              <w:rPr>
                <w:szCs w:val="22"/>
              </w:rPr>
              <w:t>":</w:t>
            </w:r>
          </w:p>
        </w:tc>
        <w:tc>
          <w:tcPr>
            <w:tcW w:w="311" w:type="pct"/>
            <w:tcMar>
              <w:top w:w="113" w:type="dxa"/>
              <w:left w:w="85" w:type="dxa"/>
              <w:bottom w:w="113" w:type="dxa"/>
              <w:right w:w="85" w:type="dxa"/>
            </w:tcMar>
          </w:tcPr>
          <w:p w14:paraId="3903D37D"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2D53B20"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watt-hours;</w:t>
            </w:r>
          </w:p>
        </w:tc>
      </w:tr>
      <w:tr w:rsidR="00BC5C00" w:rsidRPr="00FD3482" w14:paraId="6A85D0A8" w14:textId="77777777">
        <w:trPr>
          <w:cantSplit/>
        </w:trPr>
        <w:tc>
          <w:tcPr>
            <w:tcW w:w="1697" w:type="pct"/>
            <w:tcMar>
              <w:top w:w="113" w:type="dxa"/>
              <w:left w:w="85" w:type="dxa"/>
              <w:bottom w:w="113" w:type="dxa"/>
              <w:right w:w="85" w:type="dxa"/>
            </w:tcMar>
          </w:tcPr>
          <w:p w14:paraId="1A5BE6C4" w14:textId="77777777" w:rsidR="00BC5C00" w:rsidRPr="00F219E9" w:rsidRDefault="00BC5C00" w:rsidP="00BC5C00">
            <w:pPr>
              <w:pStyle w:val="StyleLeft"/>
              <w:spacing w:after="0"/>
              <w:rPr>
                <w:szCs w:val="22"/>
              </w:rPr>
            </w:pPr>
            <w:r w:rsidRPr="00F219E9">
              <w:rPr>
                <w:szCs w:val="22"/>
              </w:rPr>
              <w:t>"</w:t>
            </w:r>
            <w:r w:rsidRPr="00F219E9">
              <w:rPr>
                <w:b/>
                <w:szCs w:val="22"/>
              </w:rPr>
              <w:t>WHD Operator</w:t>
            </w:r>
            <w:r w:rsidRPr="00F219E9">
              <w:rPr>
                <w:szCs w:val="22"/>
              </w:rPr>
              <w:t>":</w:t>
            </w:r>
          </w:p>
        </w:tc>
        <w:tc>
          <w:tcPr>
            <w:tcW w:w="311" w:type="pct"/>
            <w:tcMar>
              <w:top w:w="113" w:type="dxa"/>
              <w:left w:w="85" w:type="dxa"/>
              <w:bottom w:w="113" w:type="dxa"/>
              <w:right w:w="85" w:type="dxa"/>
            </w:tcMar>
          </w:tcPr>
          <w:p w14:paraId="52B0B5CF"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3BA069"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same meaning given to the term "the Operator" in the Warm Home Discount (Reconciliation) Regulations 2011;</w:t>
            </w:r>
          </w:p>
        </w:tc>
      </w:tr>
      <w:tr w:rsidR="00BC5C00" w:rsidRPr="00FD3482" w14:paraId="78E1C4CB" w14:textId="77777777">
        <w:trPr>
          <w:cantSplit/>
        </w:trPr>
        <w:tc>
          <w:tcPr>
            <w:tcW w:w="1697" w:type="pct"/>
            <w:tcMar>
              <w:top w:w="113" w:type="dxa"/>
              <w:left w:w="85" w:type="dxa"/>
              <w:bottom w:w="113" w:type="dxa"/>
              <w:right w:w="85" w:type="dxa"/>
            </w:tcMar>
          </w:tcPr>
          <w:p w14:paraId="2AA2A82E" w14:textId="77777777" w:rsidR="00BC5C00" w:rsidRPr="00F219E9" w:rsidRDefault="00BC5C00" w:rsidP="00BC5C00">
            <w:pPr>
              <w:pStyle w:val="StyleLeft"/>
              <w:spacing w:after="0"/>
              <w:rPr>
                <w:szCs w:val="22"/>
              </w:rPr>
            </w:pPr>
            <w:r w:rsidRPr="00F219E9">
              <w:rPr>
                <w:szCs w:val="22"/>
              </w:rPr>
              <w:t>"</w:t>
            </w:r>
            <w:r w:rsidRPr="00F219E9">
              <w:rPr>
                <w:b/>
                <w:szCs w:val="22"/>
              </w:rPr>
              <w:t>Wholesale Energy Market</w:t>
            </w:r>
            <w:r w:rsidRPr="00F219E9">
              <w:rPr>
                <w:szCs w:val="22"/>
              </w:rPr>
              <w:t>":</w:t>
            </w:r>
          </w:p>
        </w:tc>
        <w:tc>
          <w:tcPr>
            <w:tcW w:w="311" w:type="pct"/>
            <w:tcMar>
              <w:top w:w="113" w:type="dxa"/>
              <w:left w:w="85" w:type="dxa"/>
              <w:bottom w:w="113" w:type="dxa"/>
              <w:right w:w="85" w:type="dxa"/>
            </w:tcMar>
          </w:tcPr>
          <w:p w14:paraId="3D1ABCCF"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5CA31B5"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the term "wholesale energy market" as specified in Article 2(6) of REMIT;</w:t>
            </w:r>
          </w:p>
        </w:tc>
      </w:tr>
      <w:tr w:rsidR="00BC5C00" w:rsidRPr="00FD3482" w14:paraId="44073BB8" w14:textId="77777777">
        <w:trPr>
          <w:cantSplit/>
        </w:trPr>
        <w:tc>
          <w:tcPr>
            <w:tcW w:w="1697" w:type="pct"/>
            <w:tcMar>
              <w:top w:w="113" w:type="dxa"/>
              <w:left w:w="85" w:type="dxa"/>
              <w:bottom w:w="113" w:type="dxa"/>
              <w:right w:w="85" w:type="dxa"/>
            </w:tcMar>
          </w:tcPr>
          <w:p w14:paraId="08478A00" w14:textId="77777777" w:rsidR="00BC5C00" w:rsidRPr="00F219E9" w:rsidRDefault="00BC5C00" w:rsidP="00BC5C00">
            <w:pPr>
              <w:pStyle w:val="StyleLeft"/>
              <w:spacing w:after="0"/>
              <w:rPr>
                <w:b/>
                <w:szCs w:val="22"/>
              </w:rPr>
            </w:pPr>
            <w:r w:rsidRPr="00F219E9">
              <w:rPr>
                <w:szCs w:val="22"/>
              </w:rPr>
              <w:t>"</w:t>
            </w:r>
            <w:r w:rsidRPr="00F219E9">
              <w:rPr>
                <w:b/>
                <w:szCs w:val="22"/>
              </w:rPr>
              <w:t>Withdrawal Date</w:t>
            </w:r>
            <w:r w:rsidRPr="00F219E9">
              <w:rPr>
                <w:szCs w:val="22"/>
              </w:rPr>
              <w:t>":</w:t>
            </w:r>
          </w:p>
        </w:tc>
        <w:tc>
          <w:tcPr>
            <w:tcW w:w="311" w:type="pct"/>
            <w:tcMar>
              <w:top w:w="113" w:type="dxa"/>
              <w:left w:w="85" w:type="dxa"/>
              <w:bottom w:w="113" w:type="dxa"/>
              <w:right w:w="85" w:type="dxa"/>
            </w:tcMar>
          </w:tcPr>
          <w:p w14:paraId="3B85C4FE"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5E31772"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A5.1.1;</w:t>
            </w:r>
          </w:p>
        </w:tc>
      </w:tr>
      <w:tr w:rsidR="00BC5C00" w:rsidRPr="00FD3482" w14:paraId="13E4DF2F" w14:textId="77777777">
        <w:trPr>
          <w:cantSplit/>
        </w:trPr>
        <w:tc>
          <w:tcPr>
            <w:tcW w:w="1697" w:type="pct"/>
            <w:tcMar>
              <w:top w:w="113" w:type="dxa"/>
              <w:left w:w="85" w:type="dxa"/>
              <w:bottom w:w="113" w:type="dxa"/>
              <w:right w:w="85" w:type="dxa"/>
            </w:tcMar>
          </w:tcPr>
          <w:p w14:paraId="648ACA5F" w14:textId="77777777" w:rsidR="00BC5C00" w:rsidRPr="00F219E9" w:rsidRDefault="00BC5C00" w:rsidP="00BC5C00">
            <w:pPr>
              <w:pStyle w:val="StyleLeft"/>
              <w:spacing w:after="0"/>
              <w:rPr>
                <w:b/>
                <w:szCs w:val="22"/>
              </w:rPr>
            </w:pPr>
            <w:r w:rsidRPr="00F219E9">
              <w:rPr>
                <w:szCs w:val="22"/>
              </w:rPr>
              <w:lastRenderedPageBreak/>
              <w:t>"</w:t>
            </w:r>
            <w:r w:rsidRPr="00F219E9">
              <w:rPr>
                <w:b/>
                <w:szCs w:val="22"/>
              </w:rPr>
              <w:t>Withdrawal Notice</w:t>
            </w:r>
            <w:r w:rsidRPr="00F219E9">
              <w:rPr>
                <w:szCs w:val="22"/>
              </w:rPr>
              <w:t>":</w:t>
            </w:r>
          </w:p>
        </w:tc>
        <w:tc>
          <w:tcPr>
            <w:tcW w:w="311" w:type="pct"/>
            <w:tcMar>
              <w:top w:w="113" w:type="dxa"/>
              <w:left w:w="85" w:type="dxa"/>
              <w:bottom w:w="113" w:type="dxa"/>
              <w:right w:w="85" w:type="dxa"/>
            </w:tcMar>
          </w:tcPr>
          <w:p w14:paraId="3B82981F"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C12AF89"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A5.1.1;</w:t>
            </w:r>
          </w:p>
        </w:tc>
      </w:tr>
      <w:tr w:rsidR="00BC5C00" w:rsidRPr="00FD3482" w14:paraId="167A2A87" w14:textId="77777777">
        <w:trPr>
          <w:cantSplit/>
        </w:trPr>
        <w:tc>
          <w:tcPr>
            <w:tcW w:w="1697" w:type="pct"/>
            <w:tcMar>
              <w:top w:w="113" w:type="dxa"/>
              <w:left w:w="85" w:type="dxa"/>
              <w:bottom w:w="113" w:type="dxa"/>
              <w:right w:w="85" w:type="dxa"/>
            </w:tcMar>
          </w:tcPr>
          <w:p w14:paraId="4E52BB55" w14:textId="77777777" w:rsidR="00BC5C00" w:rsidRPr="00F219E9" w:rsidRDefault="00BC5C00" w:rsidP="00BC5C00">
            <w:pPr>
              <w:pStyle w:val="StyleLeft"/>
              <w:spacing w:after="0"/>
              <w:rPr>
                <w:b/>
                <w:szCs w:val="22"/>
              </w:rPr>
            </w:pPr>
            <w:r w:rsidRPr="00F219E9">
              <w:rPr>
                <w:szCs w:val="22"/>
              </w:rPr>
              <w:t>"</w:t>
            </w:r>
            <w:r w:rsidRPr="00F219E9">
              <w:rPr>
                <w:b/>
                <w:szCs w:val="22"/>
              </w:rPr>
              <w:t>Withdrawing Party</w:t>
            </w:r>
            <w:r w:rsidRPr="00F219E9">
              <w:rPr>
                <w:szCs w:val="22"/>
              </w:rPr>
              <w:t>":</w:t>
            </w:r>
          </w:p>
        </w:tc>
        <w:tc>
          <w:tcPr>
            <w:tcW w:w="311" w:type="pct"/>
            <w:tcMar>
              <w:top w:w="113" w:type="dxa"/>
              <w:left w:w="85" w:type="dxa"/>
              <w:bottom w:w="113" w:type="dxa"/>
              <w:right w:w="85" w:type="dxa"/>
            </w:tcMar>
          </w:tcPr>
          <w:p w14:paraId="56E97AA1"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61248A8"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has the meaning given to that term in Section A5.1.1;</w:t>
            </w:r>
          </w:p>
        </w:tc>
      </w:tr>
      <w:tr w:rsidR="00BC5C00" w:rsidRPr="00FD3482" w14:paraId="55DF805B" w14:textId="77777777">
        <w:trPr>
          <w:cantSplit/>
        </w:trPr>
        <w:tc>
          <w:tcPr>
            <w:tcW w:w="1697" w:type="pct"/>
            <w:tcMar>
              <w:top w:w="113" w:type="dxa"/>
              <w:left w:w="85" w:type="dxa"/>
              <w:bottom w:w="113" w:type="dxa"/>
              <w:right w:w="85" w:type="dxa"/>
            </w:tcMar>
          </w:tcPr>
          <w:p w14:paraId="67BE3A2F" w14:textId="77777777" w:rsidR="00BC5C00" w:rsidRPr="00F219E9" w:rsidRDefault="00BC5C00" w:rsidP="00BC5C00">
            <w:pPr>
              <w:pStyle w:val="StyleLeft"/>
              <w:spacing w:after="0"/>
              <w:rPr>
                <w:szCs w:val="22"/>
              </w:rPr>
            </w:pPr>
            <w:r w:rsidRPr="00F219E9">
              <w:rPr>
                <w:szCs w:val="22"/>
              </w:rPr>
              <w:t>"</w:t>
            </w:r>
            <w:r w:rsidRPr="00F219E9">
              <w:rPr>
                <w:b/>
                <w:szCs w:val="22"/>
              </w:rPr>
              <w:t>Workgroup</w:t>
            </w:r>
            <w:r w:rsidRPr="00F219E9">
              <w:rPr>
                <w:szCs w:val="22"/>
              </w:rPr>
              <w:t>":</w:t>
            </w:r>
          </w:p>
        </w:tc>
        <w:tc>
          <w:tcPr>
            <w:tcW w:w="311" w:type="pct"/>
            <w:tcMar>
              <w:top w:w="113" w:type="dxa"/>
              <w:left w:w="85" w:type="dxa"/>
              <w:bottom w:w="113" w:type="dxa"/>
              <w:right w:w="85" w:type="dxa"/>
            </w:tcMar>
          </w:tcPr>
          <w:p w14:paraId="07CAFF4F"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B13233"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means a group established by the Panel in accordance with and for the purposes set out in Section F2.4;</w:t>
            </w:r>
          </w:p>
        </w:tc>
      </w:tr>
      <w:tr w:rsidR="00BC5C00" w:rsidRPr="00FD3482" w14:paraId="6FEC3644" w14:textId="77777777">
        <w:trPr>
          <w:cantSplit/>
        </w:trPr>
        <w:tc>
          <w:tcPr>
            <w:tcW w:w="1697" w:type="pct"/>
            <w:tcMar>
              <w:top w:w="113" w:type="dxa"/>
              <w:left w:w="85" w:type="dxa"/>
              <w:bottom w:w="113" w:type="dxa"/>
              <w:right w:w="85" w:type="dxa"/>
            </w:tcMar>
          </w:tcPr>
          <w:p w14:paraId="7A4BF4E1" w14:textId="77777777" w:rsidR="00BC5C00" w:rsidRPr="00F219E9" w:rsidRDefault="00BC5C00" w:rsidP="00BC5C00">
            <w:pPr>
              <w:pStyle w:val="StyleLeft"/>
              <w:spacing w:after="0"/>
              <w:rPr>
                <w:b/>
                <w:szCs w:val="22"/>
              </w:rPr>
            </w:pPr>
            <w:r w:rsidRPr="00F219E9">
              <w:rPr>
                <w:szCs w:val="22"/>
              </w:rPr>
              <w:t>"</w:t>
            </w:r>
            <w:r w:rsidRPr="00F219E9">
              <w:rPr>
                <w:b/>
                <w:szCs w:val="22"/>
              </w:rPr>
              <w:t>Working Day</w:t>
            </w:r>
            <w:r w:rsidRPr="00F219E9">
              <w:rPr>
                <w:szCs w:val="22"/>
              </w:rPr>
              <w:t>":</w:t>
            </w:r>
          </w:p>
        </w:tc>
        <w:tc>
          <w:tcPr>
            <w:tcW w:w="311" w:type="pct"/>
            <w:tcMar>
              <w:top w:w="113" w:type="dxa"/>
              <w:left w:w="85" w:type="dxa"/>
              <w:bottom w:w="113" w:type="dxa"/>
              <w:right w:w="85" w:type="dxa"/>
            </w:tcMar>
          </w:tcPr>
          <w:p w14:paraId="4EFE4310"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5FA93D" w14:textId="77777777" w:rsidR="00BC5C00" w:rsidRPr="00F219E9" w:rsidRDefault="00BC5C00" w:rsidP="00BC5C00">
            <w:pPr>
              <w:tabs>
                <w:tab w:val="clear" w:pos="720"/>
                <w:tab w:val="clear" w:pos="1440"/>
                <w:tab w:val="clear" w:pos="2340"/>
                <w:tab w:val="clear" w:pos="3060"/>
              </w:tabs>
              <w:spacing w:after="0"/>
              <w:rPr>
                <w:szCs w:val="22"/>
              </w:rPr>
            </w:pPr>
            <w:r w:rsidRPr="00F219E9">
              <w:rPr>
                <w:szCs w:val="22"/>
              </w:rPr>
              <w:t>shall have the same meaning as Business Day;</w:t>
            </w:r>
          </w:p>
        </w:tc>
      </w:tr>
      <w:tr w:rsidR="00BC5C00" w14:paraId="75564C4C" w14:textId="77777777">
        <w:trPr>
          <w:cantSplit/>
        </w:trPr>
        <w:tc>
          <w:tcPr>
            <w:tcW w:w="1697" w:type="pct"/>
            <w:tcMar>
              <w:top w:w="113" w:type="dxa"/>
              <w:left w:w="85" w:type="dxa"/>
              <w:bottom w:w="113" w:type="dxa"/>
              <w:right w:w="85" w:type="dxa"/>
            </w:tcMar>
          </w:tcPr>
          <w:p w14:paraId="53EAB5E1" w14:textId="77777777" w:rsidR="00BC5C00" w:rsidRPr="00F219E9" w:rsidRDefault="00BC5C00" w:rsidP="00BC5C00">
            <w:pPr>
              <w:pStyle w:val="StyleLeft"/>
              <w:spacing w:after="0"/>
              <w:rPr>
                <w:b/>
              </w:rPr>
            </w:pPr>
            <w:r w:rsidRPr="00F219E9">
              <w:t>"</w:t>
            </w:r>
            <w:r w:rsidRPr="00F219E9">
              <w:rPr>
                <w:b/>
              </w:rPr>
              <w:t>Zone</w:t>
            </w:r>
            <w:r w:rsidRPr="00F219E9">
              <w:t>":</w:t>
            </w:r>
          </w:p>
        </w:tc>
        <w:tc>
          <w:tcPr>
            <w:tcW w:w="311" w:type="pct"/>
            <w:tcMar>
              <w:top w:w="113" w:type="dxa"/>
              <w:left w:w="85" w:type="dxa"/>
              <w:bottom w:w="113" w:type="dxa"/>
              <w:right w:w="85" w:type="dxa"/>
            </w:tcMar>
          </w:tcPr>
          <w:p w14:paraId="6E505738" w14:textId="77777777" w:rsidR="00BC5C00" w:rsidRPr="00F219E9" w:rsidRDefault="00BC5C00" w:rsidP="00BC5C00">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B2F016C" w14:textId="77777777" w:rsidR="00BC5C00" w:rsidRPr="00F219E9" w:rsidRDefault="00BC5C00" w:rsidP="00BC5C00">
            <w:pPr>
              <w:tabs>
                <w:tab w:val="clear" w:pos="720"/>
                <w:tab w:val="clear" w:pos="1440"/>
                <w:tab w:val="clear" w:pos="2340"/>
                <w:tab w:val="clear" w:pos="3060"/>
              </w:tabs>
              <w:spacing w:after="0"/>
            </w:pPr>
            <w:r w:rsidRPr="00F219E9">
              <w:t>has the meaning given to that term in paragraph 4.1 of Annex T-2;</w:t>
            </w:r>
          </w:p>
        </w:tc>
      </w:tr>
    </w:tbl>
    <w:p w14:paraId="0AB9E511" w14:textId="77777777" w:rsidR="007F3212" w:rsidRDefault="007F3212">
      <w:pPr>
        <w:tabs>
          <w:tab w:val="clear" w:pos="720"/>
          <w:tab w:val="clear" w:pos="1440"/>
          <w:tab w:val="clear" w:pos="2340"/>
          <w:tab w:val="clear" w:pos="3060"/>
        </w:tabs>
      </w:pPr>
    </w:p>
    <w:sectPr w:rsidR="007F3212" w:rsidSect="00411EBE">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5AB9D" w14:textId="77777777" w:rsidR="00411EBE" w:rsidRDefault="00411EBE">
      <w:pPr>
        <w:spacing w:after="0"/>
      </w:pPr>
      <w:r>
        <w:separator/>
      </w:r>
    </w:p>
  </w:endnote>
  <w:endnote w:type="continuationSeparator" w:id="0">
    <w:p w14:paraId="655B4371" w14:textId="77777777" w:rsidR="00411EBE" w:rsidRDefault="00411EBE">
      <w:pPr>
        <w:spacing w:after="0"/>
      </w:pPr>
      <w:r>
        <w:continuationSeparator/>
      </w:r>
    </w:p>
  </w:endnote>
  <w:endnote w:type="continuationNotice" w:id="1">
    <w:p w14:paraId="536348E0" w14:textId="77777777" w:rsidR="00411EBE" w:rsidRDefault="00411EB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2D1F1" w14:textId="77777777" w:rsidR="00AD3BB1" w:rsidRDefault="00AD3B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AB60F" w14:textId="5E7A3B6C" w:rsidR="00411EBE" w:rsidRDefault="00411EBE">
    <w:pPr>
      <w:tabs>
        <w:tab w:val="clear" w:pos="720"/>
        <w:tab w:val="clear" w:pos="1440"/>
        <w:tab w:val="clear" w:pos="2340"/>
        <w:tab w:val="clear" w:pos="3060"/>
        <w:tab w:val="right" w:pos="9070"/>
      </w:tabs>
      <w:spacing w:after="0"/>
      <w:ind w:left="3402"/>
      <w:jc w:val="right"/>
      <w:rPr>
        <w:sz w:val="20"/>
      </w:rPr>
    </w:pPr>
    <w:r w:rsidRPr="00554E51">
      <w:rPr>
        <w:sz w:val="20"/>
      </w:rPr>
      <w:t xml:space="preserve">X-1 </w:t>
    </w:r>
    <w:r w:rsidRPr="00554E51">
      <w:rPr>
        <w:sz w:val="20"/>
      </w:rPr>
      <w:fldChar w:fldCharType="begin"/>
    </w:r>
    <w:r w:rsidRPr="00554E51">
      <w:rPr>
        <w:sz w:val="20"/>
      </w:rPr>
      <w:instrText xml:space="preserve"> PAGE  \* Arabic  \* MERGEFORMAT </w:instrText>
    </w:r>
    <w:r w:rsidRPr="00554E51">
      <w:rPr>
        <w:sz w:val="20"/>
      </w:rPr>
      <w:fldChar w:fldCharType="separate"/>
    </w:r>
    <w:r w:rsidR="00AC6E4A">
      <w:rPr>
        <w:noProof/>
        <w:sz w:val="20"/>
      </w:rPr>
      <w:t>13</w:t>
    </w:r>
    <w:r w:rsidRPr="00554E51">
      <w:rPr>
        <w:sz w:val="20"/>
      </w:rPr>
      <w:fldChar w:fldCharType="end"/>
    </w:r>
    <w:r w:rsidRPr="00554E51">
      <w:rPr>
        <w:sz w:val="20"/>
      </w:rPr>
      <w:t xml:space="preserve"> of </w:t>
    </w:r>
    <w:r w:rsidRPr="00554E51">
      <w:rPr>
        <w:sz w:val="20"/>
      </w:rPr>
      <w:fldChar w:fldCharType="begin"/>
    </w:r>
    <w:r w:rsidRPr="00554E51">
      <w:rPr>
        <w:sz w:val="20"/>
      </w:rPr>
      <w:instrText xml:space="preserve"> NUMPAGES  \* Arabic  \* MERGEFORMAT </w:instrText>
    </w:r>
    <w:r w:rsidRPr="00554E51">
      <w:rPr>
        <w:sz w:val="20"/>
      </w:rPr>
      <w:fldChar w:fldCharType="separate"/>
    </w:r>
    <w:r w:rsidR="00AC6E4A">
      <w:rPr>
        <w:noProof/>
        <w:sz w:val="20"/>
      </w:rPr>
      <w:t>68</w:t>
    </w:r>
    <w:r w:rsidRPr="00554E51">
      <w:rPr>
        <w:sz w:val="20"/>
      </w:rPr>
      <w:fldChar w:fldCharType="end"/>
    </w:r>
    <w:r w:rsidRPr="00554E51">
      <w:rPr>
        <w:sz w:val="20"/>
      </w:rPr>
      <w:tab/>
      <w:t xml:space="preserve">Effective Date: </w:t>
    </w:r>
    <w:del w:id="206" w:author="P375" w:date="2020-11-18T11:44:00Z">
      <w:r w:rsidDel="00401483">
        <w:rPr>
          <w:sz w:val="20"/>
        </w:rPr>
        <w:delText>25 June 2020</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61D6D" w14:textId="000BC7CA" w:rsidR="00411EBE" w:rsidRDefault="00411EBE" w:rsidP="00411EBE">
    <w:pPr>
      <w:tabs>
        <w:tab w:val="clear" w:pos="720"/>
        <w:tab w:val="clear" w:pos="1440"/>
        <w:tab w:val="clear" w:pos="2340"/>
        <w:tab w:val="clear" w:pos="3060"/>
        <w:tab w:val="right" w:pos="9070"/>
      </w:tabs>
      <w:spacing w:after="0"/>
      <w:ind w:left="3402"/>
      <w:jc w:val="right"/>
      <w:rPr>
        <w:sz w:val="20"/>
      </w:rPr>
    </w:pPr>
    <w:r w:rsidRPr="00554E51">
      <w:rPr>
        <w:sz w:val="20"/>
      </w:rPr>
      <w:t xml:space="preserve">X-1 </w:t>
    </w:r>
    <w:r w:rsidRPr="00554E51">
      <w:rPr>
        <w:sz w:val="20"/>
      </w:rPr>
      <w:fldChar w:fldCharType="begin"/>
    </w:r>
    <w:r w:rsidRPr="00554E51">
      <w:rPr>
        <w:sz w:val="20"/>
      </w:rPr>
      <w:instrText xml:space="preserve"> PAGE  \* Arabic  \* MERGEFORMAT </w:instrText>
    </w:r>
    <w:r w:rsidRPr="00554E51">
      <w:rPr>
        <w:sz w:val="20"/>
      </w:rPr>
      <w:fldChar w:fldCharType="separate"/>
    </w:r>
    <w:r w:rsidR="00AC6E4A">
      <w:rPr>
        <w:noProof/>
        <w:sz w:val="20"/>
      </w:rPr>
      <w:t>1</w:t>
    </w:r>
    <w:r w:rsidRPr="00554E51">
      <w:rPr>
        <w:sz w:val="20"/>
      </w:rPr>
      <w:fldChar w:fldCharType="end"/>
    </w:r>
    <w:r w:rsidRPr="00554E51">
      <w:rPr>
        <w:sz w:val="20"/>
      </w:rPr>
      <w:t xml:space="preserve"> of </w:t>
    </w:r>
    <w:r w:rsidRPr="00554E51">
      <w:rPr>
        <w:sz w:val="20"/>
      </w:rPr>
      <w:fldChar w:fldCharType="begin"/>
    </w:r>
    <w:r w:rsidRPr="00554E51">
      <w:rPr>
        <w:sz w:val="20"/>
      </w:rPr>
      <w:instrText xml:space="preserve"> NUMPAGES  \* Arabic  \* MERGEFORMAT </w:instrText>
    </w:r>
    <w:r w:rsidRPr="00554E51">
      <w:rPr>
        <w:sz w:val="20"/>
      </w:rPr>
      <w:fldChar w:fldCharType="separate"/>
    </w:r>
    <w:r w:rsidR="00AC6E4A">
      <w:rPr>
        <w:noProof/>
        <w:sz w:val="20"/>
      </w:rPr>
      <w:t>68</w:t>
    </w:r>
    <w:r w:rsidRPr="00554E51">
      <w:rPr>
        <w:sz w:val="20"/>
      </w:rPr>
      <w:fldChar w:fldCharType="end"/>
    </w:r>
    <w:r w:rsidRPr="00554E51">
      <w:rPr>
        <w:sz w:val="20"/>
      </w:rPr>
      <w:tab/>
      <w:t xml:space="preserve">Effective Date: </w:t>
    </w:r>
    <w:del w:id="209" w:author="P375" w:date="2020-11-18T11:44:00Z">
      <w:r w:rsidDel="00401483">
        <w:rPr>
          <w:sz w:val="20"/>
        </w:rPr>
        <w:delText>25 June 2020</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16559" w14:textId="77777777" w:rsidR="00411EBE" w:rsidRDefault="00411EBE">
      <w:pPr>
        <w:spacing w:after="0"/>
      </w:pPr>
      <w:r>
        <w:separator/>
      </w:r>
    </w:p>
  </w:footnote>
  <w:footnote w:type="continuationSeparator" w:id="0">
    <w:p w14:paraId="6FF51F4C" w14:textId="77777777" w:rsidR="00411EBE" w:rsidRDefault="00411EBE">
      <w:pPr>
        <w:spacing w:after="0"/>
      </w:pPr>
      <w:r>
        <w:continuationSeparator/>
      </w:r>
    </w:p>
  </w:footnote>
  <w:footnote w:type="continuationNotice" w:id="1">
    <w:p w14:paraId="124BC8BA" w14:textId="77777777" w:rsidR="00411EBE" w:rsidRDefault="00411EB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1A50F" w14:textId="77777777" w:rsidR="00AD3BB1" w:rsidRDefault="00AD3B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56E8E" w14:textId="1347DFAB" w:rsidR="00411EBE" w:rsidRDefault="00411EBE">
    <w:pPr>
      <w:tabs>
        <w:tab w:val="clear" w:pos="720"/>
        <w:tab w:val="clear" w:pos="1440"/>
        <w:tab w:val="clear" w:pos="2340"/>
        <w:tab w:val="clear" w:pos="3060"/>
      </w:tabs>
      <w:spacing w:after="0"/>
      <w:jc w:val="right"/>
      <w:rPr>
        <w:sz w:val="20"/>
      </w:rPr>
    </w:pPr>
    <w:r>
      <w:rPr>
        <w:sz w:val="20"/>
      </w:rPr>
      <w:t>BSC/V95.</w:t>
    </w:r>
    <w:del w:id="204" w:author="P376" w:date="2021-03-12T14:59:00Z">
      <w:r w:rsidDel="00411EBE">
        <w:rPr>
          <w:sz w:val="20"/>
        </w:rPr>
        <w:delText>0</w:delText>
      </w:r>
    </w:del>
    <w:ins w:id="205" w:author="P376" w:date="2021-03-12T14:59:00Z">
      <w:r>
        <w:rPr>
          <w:sz w:val="20"/>
        </w:rPr>
        <w:t>3</w:t>
      </w:r>
    </w:ins>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A04AC" w14:textId="68BE2817" w:rsidR="00411EBE" w:rsidRDefault="00411EBE" w:rsidP="00411EBE">
    <w:pPr>
      <w:tabs>
        <w:tab w:val="clear" w:pos="720"/>
        <w:tab w:val="clear" w:pos="1440"/>
        <w:tab w:val="clear" w:pos="2340"/>
        <w:tab w:val="clear" w:pos="3060"/>
      </w:tabs>
      <w:spacing w:after="0"/>
      <w:jc w:val="right"/>
      <w:rPr>
        <w:sz w:val="20"/>
      </w:rPr>
    </w:pPr>
    <w:r>
      <w:rPr>
        <w:sz w:val="20"/>
      </w:rPr>
      <w:t>BSC/V95.</w:t>
    </w:r>
    <w:del w:id="207" w:author="P376" w:date="2021-03-12T14:59:00Z">
      <w:r w:rsidDel="00411EBE">
        <w:rPr>
          <w:sz w:val="20"/>
        </w:rPr>
        <w:delText>0</w:delText>
      </w:r>
    </w:del>
    <w:ins w:id="208" w:author="P376" w:date="2021-03-12T14:59:00Z">
      <w:r>
        <w:rPr>
          <w:sz w:val="20"/>
        </w:rPr>
        <w:t>3</w:t>
      </w:r>
    </w:ins>
  </w:p>
  <w:p w14:paraId="7146EC1D" w14:textId="77777777" w:rsidR="00411EBE" w:rsidRDefault="00411E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D1A0F"/>
    <w:multiLevelType w:val="hybridMultilevel"/>
    <w:tmpl w:val="A1B0784A"/>
    <w:lvl w:ilvl="0" w:tplc="F95269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FC402E"/>
    <w:multiLevelType w:val="multilevel"/>
    <w:tmpl w:val="716A8A8A"/>
    <w:lvl w:ilvl="0">
      <w:start w:val="1"/>
      <w:numFmt w:val="decimal"/>
      <w:pStyle w:val="Level1Heading"/>
      <w:lvlText w:val="%1."/>
      <w:lvlJc w:val="left"/>
      <w:pPr>
        <w:tabs>
          <w:tab w:val="num" w:pos="568"/>
        </w:tabs>
        <w:ind w:left="568" w:hanging="709"/>
      </w:pPr>
      <w:rPr>
        <w:rFonts w:hint="default"/>
      </w:rPr>
    </w:lvl>
    <w:lvl w:ilvl="1">
      <w:start w:val="1"/>
      <w:numFmt w:val="decimal"/>
      <w:pStyle w:val="Level2Heading"/>
      <w:lvlText w:val="%1.%2"/>
      <w:lvlJc w:val="left"/>
      <w:pPr>
        <w:tabs>
          <w:tab w:val="num" w:pos="568"/>
        </w:tabs>
        <w:ind w:left="568" w:hanging="709"/>
      </w:pPr>
      <w:rPr>
        <w:rFonts w:hint="default"/>
      </w:rPr>
    </w:lvl>
    <w:lvl w:ilvl="2">
      <w:start w:val="1"/>
      <w:numFmt w:val="decimal"/>
      <w:pStyle w:val="Level3Heading"/>
      <w:lvlText w:val="%1.%2.%3"/>
      <w:lvlJc w:val="left"/>
      <w:pPr>
        <w:tabs>
          <w:tab w:val="num" w:pos="1560"/>
        </w:tabs>
        <w:ind w:left="568" w:firstLine="0"/>
      </w:pPr>
      <w:rPr>
        <w:rFonts w:hint="default"/>
      </w:rPr>
    </w:lvl>
    <w:lvl w:ilvl="3">
      <w:start w:val="1"/>
      <w:numFmt w:val="lowerLetter"/>
      <w:pStyle w:val="Level4Heading"/>
      <w:lvlText w:val="(%4)"/>
      <w:lvlJc w:val="left"/>
      <w:pPr>
        <w:tabs>
          <w:tab w:val="num" w:pos="1985"/>
        </w:tabs>
        <w:ind w:left="1985" w:hanging="708"/>
      </w:pPr>
      <w:rPr>
        <w:rFonts w:hint="default"/>
      </w:rPr>
    </w:lvl>
    <w:lvl w:ilvl="4">
      <w:start w:val="1"/>
      <w:numFmt w:val="lowerRoman"/>
      <w:pStyle w:val="Level5Heading"/>
      <w:lvlText w:val="(%5)"/>
      <w:lvlJc w:val="left"/>
      <w:pPr>
        <w:tabs>
          <w:tab w:val="num" w:pos="2694"/>
        </w:tabs>
        <w:ind w:left="2694" w:hanging="709"/>
      </w:pPr>
      <w:rPr>
        <w:rFonts w:hint="default"/>
      </w:rPr>
    </w:lvl>
    <w:lvl w:ilvl="5">
      <w:start w:val="1"/>
      <w:numFmt w:val="upperLetter"/>
      <w:pStyle w:val="Level6Heading"/>
      <w:lvlText w:val="(%6)"/>
      <w:lvlJc w:val="left"/>
      <w:pPr>
        <w:tabs>
          <w:tab w:val="num" w:pos="3403"/>
        </w:tabs>
        <w:ind w:left="3403" w:hanging="709"/>
      </w:pPr>
      <w:rPr>
        <w:rFonts w:hint="default"/>
      </w:rPr>
    </w:lvl>
    <w:lvl w:ilvl="6">
      <w:start w:val="1"/>
      <w:numFmt w:val="decimal"/>
      <w:lvlText w:val="%7."/>
      <w:lvlJc w:val="left"/>
      <w:pPr>
        <w:tabs>
          <w:tab w:val="num" w:pos="568"/>
        </w:tabs>
        <w:ind w:left="568" w:hanging="709"/>
      </w:pPr>
      <w:rPr>
        <w:rFonts w:hint="default"/>
      </w:rPr>
    </w:lvl>
    <w:lvl w:ilvl="7">
      <w:start w:val="1"/>
      <w:numFmt w:val="lowerLetter"/>
      <w:lvlText w:val="(%8)"/>
      <w:lvlJc w:val="left"/>
      <w:pPr>
        <w:tabs>
          <w:tab w:val="num" w:pos="1277"/>
        </w:tabs>
        <w:ind w:left="1277" w:hanging="709"/>
      </w:pPr>
      <w:rPr>
        <w:rFonts w:hint="default"/>
      </w:rPr>
    </w:lvl>
    <w:lvl w:ilvl="8">
      <w:start w:val="1"/>
      <w:numFmt w:val="lowerRoman"/>
      <w:lvlText w:val="(%9)"/>
      <w:lvlJc w:val="left"/>
      <w:pPr>
        <w:tabs>
          <w:tab w:val="num" w:pos="1985"/>
        </w:tabs>
        <w:ind w:left="1985" w:hanging="708"/>
      </w:pPr>
      <w:rPr>
        <w:rFonts w:hint="default"/>
      </w:rPr>
    </w:lvl>
  </w:abstractNum>
  <w:abstractNum w:abstractNumId="2" w15:restartNumberingAfterBreak="0">
    <w:nsid w:val="1CF475FD"/>
    <w:multiLevelType w:val="hybridMultilevel"/>
    <w:tmpl w:val="0F881B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9A425F6"/>
    <w:multiLevelType w:val="multilevel"/>
    <w:tmpl w:val="D27428EA"/>
    <w:lvl w:ilvl="0">
      <w:start w:val="1"/>
      <w:numFmt w:val="decimal"/>
      <w:pStyle w:val="Heading1"/>
      <w:lvlText w:val="%1."/>
      <w:lvlJc w:val="left"/>
      <w:pPr>
        <w:tabs>
          <w:tab w:val="num" w:pos="720"/>
        </w:tabs>
        <w:ind w:left="720" w:hanging="720"/>
      </w:pPr>
      <w:rPr>
        <w:rFonts w:ascii="Times New Roman" w:hAnsi="Times New Roman" w:hint="default"/>
        <w:b/>
        <w:i w:val="0"/>
        <w:sz w:val="22"/>
      </w:rPr>
    </w:lvl>
    <w:lvl w:ilvl="1">
      <w:start w:val="1"/>
      <w:numFmt w:val="decimal"/>
      <w:pStyle w:val="Heading2"/>
      <w:lvlText w:val="%1.%2"/>
      <w:lvlJc w:val="left"/>
      <w:pPr>
        <w:tabs>
          <w:tab w:val="num" w:pos="720"/>
        </w:tabs>
        <w:ind w:left="720" w:hanging="720"/>
      </w:pPr>
      <w:rPr>
        <w:rFonts w:ascii="Times New Roman" w:hAnsi="Times New Roman" w:hint="default"/>
        <w:b w:val="0"/>
        <w:i w:val="0"/>
        <w:sz w:val="22"/>
      </w:rPr>
    </w:lvl>
    <w:lvl w:ilvl="2">
      <w:start w:val="1"/>
      <w:numFmt w:val="decimal"/>
      <w:pStyle w:val="Heading3"/>
      <w:lvlText w:val="%1.%2.%3"/>
      <w:lvlJc w:val="left"/>
      <w:pPr>
        <w:tabs>
          <w:tab w:val="num" w:pos="720"/>
        </w:tabs>
        <w:ind w:left="720" w:hanging="720"/>
      </w:pPr>
      <w:rPr>
        <w:rFonts w:ascii="Times New Roman" w:hAnsi="Times New Roman" w:hint="default"/>
        <w:b w:val="0"/>
        <w:i w:val="0"/>
        <w:sz w:val="22"/>
      </w:rPr>
    </w:lvl>
    <w:lvl w:ilvl="3">
      <w:start w:val="1"/>
      <w:numFmt w:val="lowerLetter"/>
      <w:pStyle w:val="Heading4"/>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CA62202"/>
    <w:multiLevelType w:val="multilevel"/>
    <w:tmpl w:val="05BAF9F8"/>
    <w:lvl w:ilvl="0">
      <w:start w:val="1"/>
      <w:numFmt w:val="decimal"/>
      <w:pStyle w:val="Level4"/>
      <w:lvlText w:val="%1."/>
      <w:lvlJc w:val="left"/>
      <w:pPr>
        <w:tabs>
          <w:tab w:val="num" w:pos="720"/>
        </w:tabs>
        <w:ind w:left="720" w:hanging="720"/>
      </w:pPr>
      <w:rPr>
        <w:rFonts w:ascii="Times New Roman" w:hAnsi="Times New Roman" w:hint="default"/>
        <w:sz w:val="24"/>
      </w:rPr>
    </w:lvl>
    <w:lvl w:ilvl="1">
      <w:start w:val="1"/>
      <w:numFmt w:val="decimal"/>
      <w:pStyle w:val="Level2"/>
      <w:lvlText w:val="%1.%2"/>
      <w:lvlJc w:val="left"/>
      <w:pPr>
        <w:tabs>
          <w:tab w:val="num" w:pos="720"/>
        </w:tabs>
        <w:ind w:left="720" w:hanging="720"/>
      </w:pPr>
    </w:lvl>
    <w:lvl w:ilvl="2">
      <w:start w:val="1"/>
      <w:numFmt w:val="lowerLetter"/>
      <w:pStyle w:val="Level3"/>
      <w:lvlText w:val="(%3)"/>
      <w:lvlJc w:val="left"/>
      <w:pPr>
        <w:tabs>
          <w:tab w:val="num" w:pos="1440"/>
        </w:tabs>
        <w:ind w:left="1440" w:hanging="720"/>
      </w:pPr>
    </w:lvl>
    <w:lvl w:ilvl="3">
      <w:start w:val="1"/>
      <w:numFmt w:val="lowerRoman"/>
      <w:pStyle w:val="Level4"/>
      <w:lvlText w:val="(%4)"/>
      <w:lvlJc w:val="left"/>
      <w:pPr>
        <w:tabs>
          <w:tab w:val="num" w:pos="2347"/>
        </w:tabs>
        <w:ind w:left="2347" w:hanging="907"/>
      </w:pPr>
    </w:lvl>
    <w:lvl w:ilvl="4">
      <w:start w:val="1"/>
      <w:numFmt w:val="decimal"/>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2F6D2845"/>
    <w:multiLevelType w:val="hybridMultilevel"/>
    <w:tmpl w:val="CDE0A28C"/>
    <w:lvl w:ilvl="0" w:tplc="9842905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AA4535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7F85F4A"/>
    <w:multiLevelType w:val="multilevel"/>
    <w:tmpl w:val="2760003A"/>
    <w:lvl w:ilvl="0">
      <w:start w:val="1"/>
      <w:numFmt w:val="decimal"/>
      <w:pStyle w:val="NonBoldHeading1"/>
      <w:lvlText w:val="%1."/>
      <w:lvlJc w:val="left"/>
      <w:pPr>
        <w:tabs>
          <w:tab w:val="num" w:pos="720"/>
        </w:tabs>
        <w:ind w:left="720" w:hanging="720"/>
      </w:pPr>
      <w:rPr>
        <w:rFonts w:ascii="Times New Roman" w:hAnsi="Times New Roman" w:hint="default"/>
        <w:b w:val="0"/>
        <w:i w:val="0"/>
        <w:sz w:val="24"/>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2275"/>
        </w:tabs>
        <w:ind w:left="2275" w:hanging="835"/>
      </w:pPr>
    </w:lvl>
    <w:lvl w:ilvl="5">
      <w:start w:val="27"/>
      <w:numFmt w:val="lowerLetter"/>
      <w:lvlText w:val="(%6)"/>
      <w:lvlJc w:val="left"/>
      <w:pPr>
        <w:tabs>
          <w:tab w:val="num" w:pos="3139"/>
        </w:tabs>
        <w:ind w:left="3139" w:hanging="864"/>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71D30242"/>
    <w:multiLevelType w:val="multilevel"/>
    <w:tmpl w:val="936C2D1E"/>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784C3DC3"/>
    <w:multiLevelType w:val="multilevel"/>
    <w:tmpl w:val="B8E01E98"/>
    <w:lvl w:ilvl="0">
      <w:start w:val="1"/>
      <w:numFmt w:val="none"/>
      <w:pStyle w:val="SectionHeading"/>
      <w:lvlText w:val=""/>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8"/>
  </w:num>
  <w:num w:numId="2">
    <w:abstractNumId w:val="3"/>
  </w:num>
  <w:num w:numId="3">
    <w:abstractNumId w:val="7"/>
  </w:num>
  <w:num w:numId="4">
    <w:abstractNumId w:val="4"/>
  </w:num>
  <w:num w:numId="5">
    <w:abstractNumId w:val="6"/>
  </w:num>
  <w:num w:numId="6">
    <w:abstractNumId w:val="9"/>
  </w:num>
  <w:num w:numId="7">
    <w:abstractNumId w:val="0"/>
  </w:num>
  <w:num w:numId="8">
    <w:abstractNumId w:val="5"/>
  </w:num>
  <w:num w:numId="9">
    <w:abstractNumId w:val="1"/>
  </w:num>
  <w:num w:numId="1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375">
    <w15:presenceInfo w15:providerId="None" w15:userId="P375"/>
  </w15:person>
  <w15:person w15:author="P376">
    <w15:presenceInfo w15:providerId="None" w15:userId="P3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hdrShapeDefaults>
    <o:shapedefaults v:ext="edit" spidmax="4915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212"/>
    <w:rsid w:val="00001FE6"/>
    <w:rsid w:val="000151AF"/>
    <w:rsid w:val="00032F5D"/>
    <w:rsid w:val="0003644A"/>
    <w:rsid w:val="000739AB"/>
    <w:rsid w:val="000E5143"/>
    <w:rsid w:val="0010688F"/>
    <w:rsid w:val="001140AB"/>
    <w:rsid w:val="0014440D"/>
    <w:rsid w:val="00164D4C"/>
    <w:rsid w:val="0016518C"/>
    <w:rsid w:val="00190050"/>
    <w:rsid w:val="001909F8"/>
    <w:rsid w:val="001C5469"/>
    <w:rsid w:val="001D12DF"/>
    <w:rsid w:val="001E04AF"/>
    <w:rsid w:val="00203066"/>
    <w:rsid w:val="0020445E"/>
    <w:rsid w:val="0020589C"/>
    <w:rsid w:val="002203C2"/>
    <w:rsid w:val="00221DDF"/>
    <w:rsid w:val="00230B56"/>
    <w:rsid w:val="00235935"/>
    <w:rsid w:val="00241C37"/>
    <w:rsid w:val="00254382"/>
    <w:rsid w:val="00262CB4"/>
    <w:rsid w:val="00266BEC"/>
    <w:rsid w:val="002B4B26"/>
    <w:rsid w:val="002F4067"/>
    <w:rsid w:val="002F48DA"/>
    <w:rsid w:val="0032629A"/>
    <w:rsid w:val="0032788A"/>
    <w:rsid w:val="00336661"/>
    <w:rsid w:val="00354A7D"/>
    <w:rsid w:val="00361F4A"/>
    <w:rsid w:val="00375F0E"/>
    <w:rsid w:val="003869E6"/>
    <w:rsid w:val="00391399"/>
    <w:rsid w:val="003B03A5"/>
    <w:rsid w:val="003B76B3"/>
    <w:rsid w:val="003C16B5"/>
    <w:rsid w:val="003C45CE"/>
    <w:rsid w:val="003F7331"/>
    <w:rsid w:val="00401483"/>
    <w:rsid w:val="00403BC5"/>
    <w:rsid w:val="00411EBE"/>
    <w:rsid w:val="004B11FA"/>
    <w:rsid w:val="004B6AA1"/>
    <w:rsid w:val="004C6A21"/>
    <w:rsid w:val="004F6A87"/>
    <w:rsid w:val="005239B8"/>
    <w:rsid w:val="00554E51"/>
    <w:rsid w:val="00562F45"/>
    <w:rsid w:val="0056366B"/>
    <w:rsid w:val="00587213"/>
    <w:rsid w:val="005C1B2E"/>
    <w:rsid w:val="005D17CC"/>
    <w:rsid w:val="0060146B"/>
    <w:rsid w:val="006050B5"/>
    <w:rsid w:val="00605C86"/>
    <w:rsid w:val="00647AD2"/>
    <w:rsid w:val="00656D14"/>
    <w:rsid w:val="006954DB"/>
    <w:rsid w:val="006B2DC6"/>
    <w:rsid w:val="006D608D"/>
    <w:rsid w:val="006E0ABA"/>
    <w:rsid w:val="006E2A22"/>
    <w:rsid w:val="006F0B40"/>
    <w:rsid w:val="006F19EB"/>
    <w:rsid w:val="006F5E19"/>
    <w:rsid w:val="00721FB4"/>
    <w:rsid w:val="00787F44"/>
    <w:rsid w:val="00792B90"/>
    <w:rsid w:val="00797E03"/>
    <w:rsid w:val="007B2A6E"/>
    <w:rsid w:val="007E2553"/>
    <w:rsid w:val="007F3212"/>
    <w:rsid w:val="00805527"/>
    <w:rsid w:val="00814CE8"/>
    <w:rsid w:val="00840C78"/>
    <w:rsid w:val="00844430"/>
    <w:rsid w:val="008518D5"/>
    <w:rsid w:val="00887EDC"/>
    <w:rsid w:val="0089659C"/>
    <w:rsid w:val="008C3EF0"/>
    <w:rsid w:val="008D0157"/>
    <w:rsid w:val="008D3E83"/>
    <w:rsid w:val="008E015C"/>
    <w:rsid w:val="009417AE"/>
    <w:rsid w:val="0095394E"/>
    <w:rsid w:val="009571A8"/>
    <w:rsid w:val="009A6AB9"/>
    <w:rsid w:val="009F26EB"/>
    <w:rsid w:val="00A94C53"/>
    <w:rsid w:val="00AA5030"/>
    <w:rsid w:val="00AA65CC"/>
    <w:rsid w:val="00AA6E72"/>
    <w:rsid w:val="00AC64A6"/>
    <w:rsid w:val="00AC6E4A"/>
    <w:rsid w:val="00AD0C39"/>
    <w:rsid w:val="00AD1287"/>
    <w:rsid w:val="00AD3BB1"/>
    <w:rsid w:val="00B0154E"/>
    <w:rsid w:val="00B03F3C"/>
    <w:rsid w:val="00B17395"/>
    <w:rsid w:val="00B20485"/>
    <w:rsid w:val="00B23266"/>
    <w:rsid w:val="00B45093"/>
    <w:rsid w:val="00B451D5"/>
    <w:rsid w:val="00B56EDF"/>
    <w:rsid w:val="00B66D1F"/>
    <w:rsid w:val="00B903D1"/>
    <w:rsid w:val="00BC5C00"/>
    <w:rsid w:val="00BD6158"/>
    <w:rsid w:val="00BF1F75"/>
    <w:rsid w:val="00C02E04"/>
    <w:rsid w:val="00C0669A"/>
    <w:rsid w:val="00C57DC6"/>
    <w:rsid w:val="00C9092B"/>
    <w:rsid w:val="00CD09F3"/>
    <w:rsid w:val="00CE794A"/>
    <w:rsid w:val="00D31A56"/>
    <w:rsid w:val="00D579AF"/>
    <w:rsid w:val="00D60785"/>
    <w:rsid w:val="00D63F9D"/>
    <w:rsid w:val="00D76688"/>
    <w:rsid w:val="00D83ACE"/>
    <w:rsid w:val="00DB04DC"/>
    <w:rsid w:val="00DB4B34"/>
    <w:rsid w:val="00DC1399"/>
    <w:rsid w:val="00DF733A"/>
    <w:rsid w:val="00E01670"/>
    <w:rsid w:val="00E324B4"/>
    <w:rsid w:val="00E44BE2"/>
    <w:rsid w:val="00EB298E"/>
    <w:rsid w:val="00EC190A"/>
    <w:rsid w:val="00EC656D"/>
    <w:rsid w:val="00F20CB6"/>
    <w:rsid w:val="00F219E9"/>
    <w:rsid w:val="00F30A6A"/>
    <w:rsid w:val="00F325AD"/>
    <w:rsid w:val="00F6655E"/>
    <w:rsid w:val="00F8643E"/>
    <w:rsid w:val="00F900CE"/>
    <w:rsid w:val="00F928E4"/>
    <w:rsid w:val="00FA506F"/>
    <w:rsid w:val="00FA5297"/>
    <w:rsid w:val="00FB6FA1"/>
    <w:rsid w:val="00FD34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date"/>
  <w:shapeDefaults>
    <o:shapedefaults v:ext="edit" spidmax="49154"/>
    <o:shapelayout v:ext="edit">
      <o:idmap v:ext="edit" data="1"/>
    </o:shapelayout>
  </w:shapeDefaults>
  <w:decimalSymbol w:val="."/>
  <w:listSeparator w:val=","/>
  <w14:docId w14:val="752065BC"/>
  <w15:docId w15:val="{4805C2CB-E657-4618-9AFA-FAAA1E2C2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7AD2"/>
    <w:pPr>
      <w:tabs>
        <w:tab w:val="left" w:pos="720"/>
        <w:tab w:val="left" w:pos="1440"/>
        <w:tab w:val="left" w:pos="2340"/>
        <w:tab w:val="left" w:pos="3060"/>
      </w:tabs>
      <w:spacing w:after="220" w:line="240" w:lineRule="auto"/>
      <w:jc w:val="both"/>
    </w:pPr>
    <w:rPr>
      <w:rFonts w:ascii="Times New Roman" w:eastAsia="Times New Roman" w:hAnsi="Times New Roman" w:cs="Times New Roman"/>
      <w:szCs w:val="20"/>
      <w:lang w:eastAsia="en-GB"/>
    </w:rPr>
  </w:style>
  <w:style w:type="paragraph" w:styleId="Heading1">
    <w:name w:val="heading 1"/>
    <w:basedOn w:val="Normal"/>
    <w:next w:val="Heading2"/>
    <w:link w:val="Heading1Char"/>
    <w:qFormat/>
    <w:pPr>
      <w:keepNext/>
      <w:keepLines/>
      <w:numPr>
        <w:numId w:val="2"/>
      </w:numPr>
      <w:spacing w:before="720"/>
      <w:outlineLvl w:val="0"/>
    </w:pPr>
    <w:rPr>
      <w:b/>
      <w:caps/>
      <w:kern w:val="28"/>
    </w:rPr>
  </w:style>
  <w:style w:type="paragraph" w:styleId="Heading2">
    <w:name w:val="heading 2"/>
    <w:basedOn w:val="Normal"/>
    <w:next w:val="BodyText2"/>
    <w:link w:val="Heading2Char"/>
    <w:qFormat/>
    <w:pPr>
      <w:keepNext/>
      <w:keepLines/>
      <w:numPr>
        <w:ilvl w:val="1"/>
        <w:numId w:val="2"/>
      </w:numPr>
      <w:outlineLvl w:val="1"/>
    </w:pPr>
    <w:rPr>
      <w:b/>
    </w:rPr>
  </w:style>
  <w:style w:type="paragraph" w:styleId="Heading3">
    <w:name w:val="heading 3"/>
    <w:basedOn w:val="Normal"/>
    <w:next w:val="BodyText3"/>
    <w:link w:val="Heading3Char"/>
    <w:qFormat/>
    <w:pPr>
      <w:keepNext/>
      <w:keepLines/>
      <w:numPr>
        <w:ilvl w:val="2"/>
        <w:numId w:val="2"/>
      </w:numPr>
      <w:outlineLvl w:val="2"/>
    </w:pPr>
    <w:rPr>
      <w:b/>
    </w:rPr>
  </w:style>
  <w:style w:type="paragraph" w:styleId="Heading4">
    <w:name w:val="heading 4"/>
    <w:basedOn w:val="Normal"/>
    <w:link w:val="Heading4Char"/>
    <w:qFormat/>
    <w:pPr>
      <w:numPr>
        <w:ilvl w:val="3"/>
        <w:numId w:val="2"/>
      </w:numPr>
      <w:tabs>
        <w:tab w:val="clear" w:pos="720"/>
      </w:tabs>
      <w:outlineLvl w:val="3"/>
    </w:pPr>
  </w:style>
  <w:style w:type="paragraph" w:styleId="Heading5">
    <w:name w:val="heading 5"/>
    <w:basedOn w:val="Normal"/>
    <w:link w:val="Heading5Char"/>
    <w:qFormat/>
    <w:pPr>
      <w:numPr>
        <w:ilvl w:val="4"/>
        <w:numId w:val="2"/>
      </w:numPr>
      <w:tabs>
        <w:tab w:val="clear" w:pos="720"/>
      </w:tabs>
      <w:outlineLvl w:val="4"/>
    </w:pPr>
  </w:style>
  <w:style w:type="paragraph" w:styleId="Heading6">
    <w:name w:val="heading 6"/>
    <w:basedOn w:val="Normal"/>
    <w:link w:val="Heading6Char"/>
    <w:qFormat/>
    <w:pPr>
      <w:numPr>
        <w:ilvl w:val="5"/>
        <w:numId w:val="2"/>
      </w:numPr>
      <w:tabs>
        <w:tab w:val="clear" w:pos="720"/>
      </w:tabs>
      <w:outlineLvl w:val="5"/>
    </w:pPr>
  </w:style>
  <w:style w:type="paragraph" w:styleId="Heading7">
    <w:name w:val="heading 7"/>
    <w:basedOn w:val="Normal"/>
    <w:next w:val="Normal"/>
    <w:link w:val="Heading7Char"/>
    <w:qFormat/>
    <w:pPr>
      <w:numPr>
        <w:ilvl w:val="6"/>
        <w:numId w:val="1"/>
      </w:numPr>
      <w:spacing w:before="240" w:after="60"/>
      <w:outlineLvl w:val="6"/>
    </w:pPr>
    <w:rPr>
      <w:rFonts w:ascii="Arial" w:hAnsi="Arial"/>
    </w:rPr>
  </w:style>
  <w:style w:type="paragraph" w:styleId="Heading8">
    <w:name w:val="heading 8"/>
    <w:basedOn w:val="Normal"/>
    <w:next w:val="Normal"/>
    <w:link w:val="Heading8Char"/>
    <w:qFormat/>
    <w:pPr>
      <w:numPr>
        <w:ilvl w:val="7"/>
        <w:numId w:val="1"/>
      </w:numPr>
      <w:tabs>
        <w:tab w:val="clear" w:pos="720"/>
      </w:tabs>
      <w:spacing w:before="240" w:after="60"/>
      <w:outlineLvl w:val="7"/>
    </w:pPr>
    <w:rPr>
      <w:rFonts w:ascii="Arial" w:hAnsi="Arial"/>
      <w:i/>
    </w:rPr>
  </w:style>
  <w:style w:type="paragraph" w:styleId="Heading9">
    <w:name w:val="heading 9"/>
    <w:basedOn w:val="Normal"/>
    <w:next w:val="Normal"/>
    <w:link w:val="Heading9Char"/>
    <w:qFormat/>
    <w:pPr>
      <w:numPr>
        <w:ilvl w:val="8"/>
        <w:numId w:val="1"/>
      </w:numPr>
      <w:tabs>
        <w:tab w:val="clear" w:pos="720"/>
      </w:tabs>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pPr>
      <w:ind w:left="720"/>
    </w:pPr>
  </w:style>
  <w:style w:type="character" w:customStyle="1" w:styleId="BodyText2Char">
    <w:name w:val="Body Text 2 Char"/>
    <w:basedOn w:val="DefaultParagraphFont"/>
    <w:link w:val="BodyText2"/>
    <w:rPr>
      <w:rFonts w:ascii="Times New Roman" w:eastAsia="Times New Roman" w:hAnsi="Times New Roman" w:cs="Times New Roman"/>
      <w:szCs w:val="20"/>
      <w:lang w:eastAsia="en-GB"/>
    </w:rPr>
  </w:style>
  <w:style w:type="character" w:customStyle="1" w:styleId="Heading2Char">
    <w:name w:val="Heading 2 Char"/>
    <w:basedOn w:val="DefaultParagraphFont"/>
    <w:link w:val="Heading2"/>
    <w:rPr>
      <w:rFonts w:ascii="Times New Roman" w:eastAsia="Times New Roman" w:hAnsi="Times New Roman" w:cs="Times New Roman"/>
      <w:b/>
      <w:szCs w:val="20"/>
      <w:lang w:eastAsia="en-GB"/>
    </w:rPr>
  </w:style>
  <w:style w:type="character" w:customStyle="1" w:styleId="Heading1Char">
    <w:name w:val="Heading 1 Char"/>
    <w:basedOn w:val="DefaultParagraphFont"/>
    <w:link w:val="Heading1"/>
    <w:rPr>
      <w:rFonts w:ascii="Times New Roman" w:eastAsia="Times New Roman" w:hAnsi="Times New Roman" w:cs="Times New Roman"/>
      <w:b/>
      <w:caps/>
      <w:kern w:val="28"/>
      <w:szCs w:val="20"/>
      <w:lang w:eastAsia="en-GB"/>
    </w:rPr>
  </w:style>
  <w:style w:type="paragraph" w:styleId="BodyText3">
    <w:name w:val="Body Text 3"/>
    <w:basedOn w:val="Normal"/>
    <w:link w:val="BodyText3Char"/>
    <w:pPr>
      <w:ind w:left="720"/>
    </w:pPr>
  </w:style>
  <w:style w:type="character" w:customStyle="1" w:styleId="BodyText3Char">
    <w:name w:val="Body Text 3 Char"/>
    <w:basedOn w:val="DefaultParagraphFont"/>
    <w:link w:val="BodyText3"/>
    <w:rPr>
      <w:rFonts w:ascii="Times New Roman" w:eastAsia="Times New Roman" w:hAnsi="Times New Roman" w:cs="Times New Roman"/>
      <w:szCs w:val="20"/>
      <w:lang w:eastAsia="en-GB"/>
    </w:rPr>
  </w:style>
  <w:style w:type="character" w:customStyle="1" w:styleId="Heading3Char">
    <w:name w:val="Heading 3 Char"/>
    <w:basedOn w:val="DefaultParagraphFont"/>
    <w:link w:val="Heading3"/>
    <w:rPr>
      <w:rFonts w:ascii="Times New Roman" w:eastAsia="Times New Roman" w:hAnsi="Times New Roman" w:cs="Times New Roman"/>
      <w:b/>
      <w:szCs w:val="20"/>
      <w:lang w:eastAsia="en-GB"/>
    </w:rPr>
  </w:style>
  <w:style w:type="character" w:customStyle="1" w:styleId="Heading4Char">
    <w:name w:val="Heading 4 Char"/>
    <w:basedOn w:val="DefaultParagraphFont"/>
    <w:link w:val="Heading4"/>
    <w:rPr>
      <w:rFonts w:ascii="Times New Roman" w:eastAsia="Times New Roman" w:hAnsi="Times New Roman" w:cs="Times New Roman"/>
      <w:szCs w:val="20"/>
      <w:lang w:eastAsia="en-GB"/>
    </w:rPr>
  </w:style>
  <w:style w:type="character" w:customStyle="1" w:styleId="Heading5Char">
    <w:name w:val="Heading 5 Char"/>
    <w:basedOn w:val="DefaultParagraphFont"/>
    <w:link w:val="Heading5"/>
    <w:rPr>
      <w:rFonts w:ascii="Times New Roman" w:eastAsia="Times New Roman" w:hAnsi="Times New Roman" w:cs="Times New Roman"/>
      <w:szCs w:val="20"/>
      <w:lang w:eastAsia="en-GB"/>
    </w:rPr>
  </w:style>
  <w:style w:type="character" w:customStyle="1" w:styleId="Heading6Char">
    <w:name w:val="Heading 6 Char"/>
    <w:basedOn w:val="DefaultParagraphFont"/>
    <w:link w:val="Heading6"/>
    <w:rPr>
      <w:rFonts w:ascii="Times New Roman" w:eastAsia="Times New Roman" w:hAnsi="Times New Roman" w:cs="Times New Roman"/>
      <w:szCs w:val="20"/>
      <w:lang w:eastAsia="en-GB"/>
    </w:rPr>
  </w:style>
  <w:style w:type="character" w:customStyle="1" w:styleId="Heading7Char">
    <w:name w:val="Heading 7 Char"/>
    <w:basedOn w:val="DefaultParagraphFont"/>
    <w:link w:val="Heading7"/>
    <w:rPr>
      <w:rFonts w:ascii="Arial" w:eastAsia="Times New Roman" w:hAnsi="Arial" w:cs="Times New Roman"/>
      <w:szCs w:val="20"/>
      <w:lang w:eastAsia="en-GB"/>
    </w:rPr>
  </w:style>
  <w:style w:type="character" w:customStyle="1" w:styleId="Heading8Char">
    <w:name w:val="Heading 8 Char"/>
    <w:basedOn w:val="DefaultParagraphFont"/>
    <w:link w:val="Heading8"/>
    <w:rPr>
      <w:rFonts w:ascii="Arial" w:eastAsia="Times New Roman" w:hAnsi="Arial" w:cs="Times New Roman"/>
      <w:i/>
      <w:szCs w:val="20"/>
      <w:lang w:eastAsia="en-GB"/>
    </w:rPr>
  </w:style>
  <w:style w:type="character" w:customStyle="1" w:styleId="Heading9Char">
    <w:name w:val="Heading 9 Char"/>
    <w:basedOn w:val="DefaultParagraphFont"/>
    <w:link w:val="Heading9"/>
    <w:rPr>
      <w:rFonts w:ascii="Arial" w:eastAsia="Times New Roman" w:hAnsi="Arial" w:cs="Times New Roman"/>
      <w:b/>
      <w:i/>
      <w:sz w:val="18"/>
      <w:szCs w:val="20"/>
      <w:lang w:eastAsia="en-GB"/>
    </w:rPr>
  </w:style>
  <w:style w:type="paragraph" w:styleId="Header">
    <w:name w:val="header"/>
    <w:basedOn w:val="Normal"/>
    <w:link w:val="HeaderChar"/>
    <w:pPr>
      <w:tabs>
        <w:tab w:val="center" w:pos="4608"/>
        <w:tab w:val="right" w:pos="9216"/>
      </w:tabs>
    </w:pPr>
  </w:style>
  <w:style w:type="character" w:customStyle="1" w:styleId="HeaderChar">
    <w:name w:val="Header Char"/>
    <w:basedOn w:val="DefaultParagraphFont"/>
    <w:link w:val="Header"/>
    <w:rPr>
      <w:rFonts w:ascii="Times New Roman" w:eastAsia="Times New Roman" w:hAnsi="Times New Roman" w:cs="Times New Roman"/>
      <w:szCs w:val="20"/>
      <w:lang w:eastAsia="en-GB"/>
    </w:rPr>
  </w:style>
  <w:style w:type="paragraph" w:styleId="Footer">
    <w:name w:val="footer"/>
    <w:basedOn w:val="Normal"/>
    <w:link w:val="FooterChar"/>
    <w:pPr>
      <w:tabs>
        <w:tab w:val="clear" w:pos="720"/>
        <w:tab w:val="clear" w:pos="1440"/>
        <w:tab w:val="clear" w:pos="2340"/>
        <w:tab w:val="clear" w:pos="3060"/>
        <w:tab w:val="center" w:pos="4608"/>
        <w:tab w:val="right" w:pos="9216"/>
      </w:tabs>
    </w:pPr>
  </w:style>
  <w:style w:type="character" w:customStyle="1" w:styleId="FooterChar">
    <w:name w:val="Footer Char"/>
    <w:basedOn w:val="DefaultParagraphFont"/>
    <w:link w:val="Footer"/>
    <w:rPr>
      <w:rFonts w:ascii="Times New Roman" w:eastAsia="Times New Roman" w:hAnsi="Times New Roman" w:cs="Times New Roman"/>
      <w:szCs w:val="20"/>
      <w:lang w:eastAsia="en-GB"/>
    </w:rPr>
  </w:style>
  <w:style w:type="paragraph" w:styleId="BodyText">
    <w:name w:val="Body Text"/>
    <w:basedOn w:val="Normal"/>
    <w:link w:val="BodyTextChar"/>
    <w:pPr>
      <w:ind w:left="851"/>
    </w:pPr>
  </w:style>
  <w:style w:type="character" w:customStyle="1" w:styleId="BodyTextChar">
    <w:name w:val="Body Text Char"/>
    <w:basedOn w:val="DefaultParagraphFont"/>
    <w:link w:val="BodyText"/>
    <w:rPr>
      <w:rFonts w:ascii="Times New Roman" w:eastAsia="Times New Roman" w:hAnsi="Times New Roman" w:cs="Times New Roman"/>
      <w:szCs w:val="20"/>
      <w:lang w:eastAsia="en-GB"/>
    </w:rPr>
  </w:style>
  <w:style w:type="paragraph" w:customStyle="1" w:styleId="BodyText1">
    <w:name w:val="Body Text 1"/>
    <w:basedOn w:val="Normal"/>
    <w:pPr>
      <w:ind w:left="720"/>
    </w:pPr>
  </w:style>
  <w:style w:type="paragraph" w:customStyle="1" w:styleId="BodyText4">
    <w:name w:val="Body Text 4"/>
    <w:basedOn w:val="Normal"/>
    <w:pPr>
      <w:ind w:left="1440"/>
    </w:pPr>
  </w:style>
  <w:style w:type="paragraph" w:customStyle="1" w:styleId="BodyText5">
    <w:name w:val="Body Text 5"/>
    <w:basedOn w:val="Normal"/>
    <w:pPr>
      <w:ind w:left="2275"/>
    </w:pPr>
  </w:style>
  <w:style w:type="paragraph" w:customStyle="1" w:styleId="BodyText6">
    <w:name w:val="Body Text 6"/>
    <w:basedOn w:val="Normal"/>
    <w:pPr>
      <w:ind w:left="3139"/>
    </w:pPr>
  </w:style>
  <w:style w:type="paragraph" w:styleId="Caption">
    <w:name w:val="caption"/>
    <w:basedOn w:val="Normal"/>
    <w:next w:val="Normal"/>
    <w:qFormat/>
    <w:pPr>
      <w:spacing w:before="120" w:after="120"/>
    </w:pPr>
    <w:rPr>
      <w:b/>
      <w:sz w:val="20"/>
    </w:rPr>
  </w:style>
  <w:style w:type="paragraph" w:customStyle="1" w:styleId="Definitions">
    <w:name w:val="Definitions"/>
    <w:basedOn w:val="Normal"/>
    <w:next w:val="Normal"/>
    <w:rPr>
      <w:b/>
    </w:rPr>
  </w:style>
  <w:style w:type="character" w:customStyle="1" w:styleId="DocumentMapChar">
    <w:name w:val="Document Map Char"/>
    <w:basedOn w:val="DefaultParagraphFont"/>
    <w:link w:val="DocumentMap"/>
    <w:semiHidden/>
    <w:rPr>
      <w:rFonts w:ascii="Times New Roman" w:eastAsia="Times New Roman" w:hAnsi="Times New Roman" w:cs="Times New Roman"/>
      <w:smallCaps/>
      <w:szCs w:val="20"/>
      <w:shd w:val="clear" w:color="auto" w:fill="000080"/>
      <w:lang w:eastAsia="en-GB"/>
    </w:rPr>
  </w:style>
  <w:style w:type="paragraph" w:styleId="DocumentMap">
    <w:name w:val="Document Map"/>
    <w:basedOn w:val="Normal"/>
    <w:link w:val="DocumentMapChar"/>
    <w:semiHidden/>
    <w:pPr>
      <w:shd w:val="clear" w:color="auto" w:fill="000080"/>
    </w:pPr>
    <w:rPr>
      <w:smallCaps/>
    </w:rPr>
  </w:style>
  <w:style w:type="character" w:customStyle="1" w:styleId="EndnoteTextChar">
    <w:name w:val="Endnote Text Char"/>
    <w:basedOn w:val="DefaultParagraphFont"/>
    <w:link w:val="EndnoteText"/>
    <w:semiHidden/>
    <w:rPr>
      <w:rFonts w:ascii="Times New Roman" w:eastAsia="Times New Roman" w:hAnsi="Times New Roman" w:cs="Times New Roman"/>
      <w:sz w:val="18"/>
      <w:szCs w:val="20"/>
      <w:lang w:eastAsia="en-GB"/>
    </w:rPr>
  </w:style>
  <w:style w:type="paragraph" w:styleId="EndnoteText">
    <w:name w:val="endnote text"/>
    <w:basedOn w:val="Normal"/>
    <w:link w:val="EndnoteTextChar"/>
    <w:semiHidden/>
    <w:rPr>
      <w:sz w:val="18"/>
    </w:rPr>
  </w:style>
  <w:style w:type="paragraph" w:styleId="EnvelopeAddress">
    <w:name w:val="envelope address"/>
    <w:basedOn w:val="Normal"/>
    <w:pPr>
      <w:framePr w:w="7920" w:h="1980" w:hRule="exact" w:hSpace="180" w:wrap="auto" w:hAnchor="page" w:xAlign="center" w:yAlign="bottom"/>
      <w:spacing w:after="0"/>
      <w:ind w:left="6480"/>
    </w:pPr>
  </w:style>
  <w:style w:type="paragraph" w:styleId="EnvelopeReturn">
    <w:name w:val="envelope return"/>
    <w:basedOn w:val="Normal"/>
    <w:rPr>
      <w:sz w:val="16"/>
    </w:rPr>
  </w:style>
  <w:style w:type="paragraph" w:styleId="FootnoteText">
    <w:name w:val="footnote text"/>
    <w:basedOn w:val="Normal"/>
    <w:link w:val="FootnoteTextChar"/>
    <w:semiHidden/>
    <w:pPr>
      <w:tabs>
        <w:tab w:val="clear" w:pos="720"/>
      </w:tabs>
    </w:pPr>
    <w:rPr>
      <w:sz w:val="18"/>
    </w:rPr>
  </w:style>
  <w:style w:type="character" w:customStyle="1" w:styleId="FootnoteTextChar">
    <w:name w:val="Footnote Text Char"/>
    <w:basedOn w:val="DefaultParagraphFont"/>
    <w:link w:val="FootnoteText"/>
    <w:semiHidden/>
    <w:rPr>
      <w:rFonts w:ascii="Times New Roman" w:eastAsia="Times New Roman" w:hAnsi="Times New Roman" w:cs="Times New Roman"/>
      <w:sz w:val="18"/>
      <w:szCs w:val="20"/>
      <w:lang w:eastAsia="en-GB"/>
    </w:rPr>
  </w:style>
  <w:style w:type="paragraph" w:customStyle="1" w:styleId="Level1">
    <w:name w:val="Level 1"/>
    <w:basedOn w:val="Normal"/>
    <w:next w:val="Level2"/>
    <w:pPr>
      <w:tabs>
        <w:tab w:val="num" w:pos="720"/>
      </w:tabs>
      <w:ind w:left="720" w:hanging="720"/>
      <w:outlineLvl w:val="0"/>
    </w:pPr>
    <w:rPr>
      <w:b/>
    </w:rPr>
  </w:style>
  <w:style w:type="paragraph" w:customStyle="1" w:styleId="Level2">
    <w:name w:val="Level 2"/>
    <w:basedOn w:val="Normal"/>
    <w:pPr>
      <w:numPr>
        <w:ilvl w:val="1"/>
        <w:numId w:val="4"/>
      </w:numPr>
      <w:outlineLvl w:val="1"/>
    </w:pPr>
  </w:style>
  <w:style w:type="paragraph" w:customStyle="1" w:styleId="Level3">
    <w:name w:val="Level 3"/>
    <w:basedOn w:val="Normal"/>
    <w:pPr>
      <w:numPr>
        <w:ilvl w:val="2"/>
        <w:numId w:val="4"/>
      </w:numPr>
      <w:tabs>
        <w:tab w:val="clear" w:pos="720"/>
      </w:tabs>
      <w:outlineLvl w:val="2"/>
    </w:pPr>
  </w:style>
  <w:style w:type="paragraph" w:customStyle="1" w:styleId="Level4">
    <w:name w:val="Level 4"/>
    <w:basedOn w:val="Normal"/>
    <w:pPr>
      <w:numPr>
        <w:ilvl w:val="3"/>
        <w:numId w:val="4"/>
      </w:numPr>
      <w:tabs>
        <w:tab w:val="clear" w:pos="720"/>
      </w:tabs>
      <w:outlineLvl w:val="3"/>
    </w:pPr>
  </w:style>
  <w:style w:type="paragraph" w:styleId="Title">
    <w:name w:val="Title"/>
    <w:basedOn w:val="Normal"/>
    <w:link w:val="TitleChar"/>
    <w:qFormat/>
    <w:pPr>
      <w:spacing w:before="240" w:after="60"/>
      <w:jc w:val="center"/>
      <w:outlineLvl w:val="0"/>
    </w:pPr>
    <w:rPr>
      <w:rFonts w:ascii="Arial" w:hAnsi="Arial"/>
      <w:b/>
      <w:kern w:val="28"/>
      <w:sz w:val="32"/>
    </w:rPr>
  </w:style>
  <w:style w:type="character" w:customStyle="1" w:styleId="TitleChar">
    <w:name w:val="Title Char"/>
    <w:basedOn w:val="DefaultParagraphFont"/>
    <w:link w:val="Title"/>
    <w:rPr>
      <w:rFonts w:ascii="Arial" w:eastAsia="Times New Roman" w:hAnsi="Arial" w:cs="Times New Roman"/>
      <w:b/>
      <w:kern w:val="28"/>
      <w:sz w:val="32"/>
      <w:szCs w:val="20"/>
      <w:lang w:eastAsia="en-GB"/>
    </w:rPr>
  </w:style>
  <w:style w:type="paragraph" w:customStyle="1" w:styleId="Title1">
    <w:name w:val="Title 1"/>
    <w:basedOn w:val="Title"/>
    <w:next w:val="Normal"/>
    <w:pPr>
      <w:keepNext/>
      <w:spacing w:after="240"/>
      <w:jc w:val="left"/>
    </w:pPr>
    <w:rPr>
      <w:rFonts w:ascii="Times New Roman" w:hAnsi="Times New Roman"/>
      <w:caps/>
      <w:sz w:val="24"/>
    </w:rPr>
  </w:style>
  <w:style w:type="paragraph" w:customStyle="1" w:styleId="Title2">
    <w:name w:val="Title 2"/>
    <w:basedOn w:val="Title1"/>
    <w:next w:val="Normal"/>
    <w:rPr>
      <w:caps w:val="0"/>
    </w:rPr>
  </w:style>
  <w:style w:type="paragraph" w:customStyle="1" w:styleId="Title3">
    <w:name w:val="Title 3"/>
    <w:basedOn w:val="Title2"/>
    <w:next w:val="Normal"/>
    <w:rPr>
      <w:b w:val="0"/>
      <w:i/>
    </w:rPr>
  </w:style>
  <w:style w:type="paragraph" w:customStyle="1" w:styleId="Title4">
    <w:name w:val="Title 4"/>
    <w:basedOn w:val="Title3"/>
    <w:next w:val="Normal"/>
  </w:style>
  <w:style w:type="paragraph" w:styleId="TOC1">
    <w:name w:val="toc 1"/>
    <w:basedOn w:val="Normal"/>
    <w:next w:val="Normal"/>
    <w:autoRedefine/>
    <w:semiHidden/>
    <w:pPr>
      <w:tabs>
        <w:tab w:val="clear" w:pos="1440"/>
        <w:tab w:val="clear" w:pos="2340"/>
        <w:tab w:val="clear" w:pos="3060"/>
        <w:tab w:val="right" w:leader="dot" w:pos="9072"/>
      </w:tabs>
      <w:spacing w:before="240" w:after="0"/>
      <w:ind w:left="720" w:right="567" w:hanging="720"/>
    </w:pPr>
    <w:rPr>
      <w:caps/>
      <w:noProof/>
    </w:rPr>
  </w:style>
  <w:style w:type="character" w:styleId="PageNumber">
    <w:name w:val="page number"/>
    <w:basedOn w:val="DefaultParagraphFont"/>
  </w:style>
  <w:style w:type="paragraph" w:customStyle="1" w:styleId="NonBoldHeading1">
    <w:name w:val="Non Bold Heading 1"/>
    <w:basedOn w:val="Heading1"/>
    <w:next w:val="Heading2"/>
    <w:pPr>
      <w:numPr>
        <w:numId w:val="3"/>
      </w:numPr>
    </w:pPr>
    <w:rPr>
      <w:b w:val="0"/>
    </w:rPr>
  </w:style>
  <w:style w:type="paragraph" w:customStyle="1" w:styleId="SingleLine">
    <w:name w:val="Single Line"/>
    <w:basedOn w:val="Normal"/>
    <w:pPr>
      <w:spacing w:after="0"/>
    </w:pPr>
  </w:style>
  <w:style w:type="paragraph" w:customStyle="1" w:styleId="FooterLandscape">
    <w:name w:val="Footer Landscape"/>
    <w:basedOn w:val="Footer"/>
    <w:pPr>
      <w:tabs>
        <w:tab w:val="clear" w:pos="4608"/>
        <w:tab w:val="clear" w:pos="9216"/>
        <w:tab w:val="center" w:pos="6926"/>
        <w:tab w:val="right" w:pos="13680"/>
      </w:tabs>
    </w:pPr>
  </w:style>
  <w:style w:type="paragraph" w:customStyle="1" w:styleId="HeaderLandscape">
    <w:name w:val="Header Landscape"/>
    <w:basedOn w:val="Header"/>
    <w:pPr>
      <w:tabs>
        <w:tab w:val="clear" w:pos="720"/>
        <w:tab w:val="clear" w:pos="1440"/>
        <w:tab w:val="clear" w:pos="2340"/>
        <w:tab w:val="clear" w:pos="3060"/>
        <w:tab w:val="clear" w:pos="4608"/>
        <w:tab w:val="clear" w:pos="9216"/>
        <w:tab w:val="center" w:pos="6926"/>
        <w:tab w:val="right" w:pos="13680"/>
      </w:tabs>
    </w:pPr>
  </w:style>
  <w:style w:type="paragraph" w:customStyle="1" w:styleId="TableText">
    <w:name w:val="Table Text"/>
    <w:basedOn w:val="Normal"/>
    <w:pPr>
      <w:spacing w:before="120" w:after="120"/>
    </w:pPr>
  </w:style>
  <w:style w:type="paragraph" w:customStyle="1" w:styleId="TableHeading">
    <w:name w:val="Table Heading"/>
    <w:basedOn w:val="Normal"/>
    <w:pPr>
      <w:spacing w:before="120" w:after="120"/>
    </w:pPr>
    <w:rPr>
      <w:b/>
    </w:rPr>
  </w:style>
  <w:style w:type="paragraph" w:customStyle="1" w:styleId="ParagraphLevel1">
    <w:name w:val="Paragraph Level 1"/>
    <w:basedOn w:val="Level1"/>
    <w:next w:val="Level2"/>
    <w:rPr>
      <w:b w:val="0"/>
    </w:rPr>
  </w:style>
  <w:style w:type="paragraph" w:styleId="BodyTextIndent3">
    <w:name w:val="Body Text Indent 3"/>
    <w:basedOn w:val="Normal"/>
    <w:link w:val="BodyTextIndent3Char"/>
    <w:pPr>
      <w:tabs>
        <w:tab w:val="clear" w:pos="720"/>
        <w:tab w:val="clear" w:pos="1440"/>
        <w:tab w:val="clear" w:pos="2340"/>
        <w:tab w:val="clear" w:pos="3060"/>
        <w:tab w:val="left" w:pos="1008"/>
        <w:tab w:val="left" w:pos="2016"/>
        <w:tab w:val="left" w:pos="2880"/>
        <w:tab w:val="left" w:pos="3744"/>
      </w:tabs>
      <w:ind w:left="2016" w:hanging="2016"/>
    </w:pPr>
    <w:rPr>
      <w:sz w:val="24"/>
    </w:rPr>
  </w:style>
  <w:style w:type="character" w:customStyle="1" w:styleId="BodyTextIndent3Char">
    <w:name w:val="Body Text Indent 3 Char"/>
    <w:basedOn w:val="DefaultParagraphFont"/>
    <w:link w:val="BodyTextIndent3"/>
    <w:rPr>
      <w:rFonts w:ascii="Times New Roman" w:eastAsia="Times New Roman" w:hAnsi="Times New Roman" w:cs="Times New Roman"/>
      <w:sz w:val="24"/>
      <w:szCs w:val="20"/>
      <w:lang w:eastAsia="en-GB"/>
    </w:rPr>
  </w:style>
  <w:style w:type="paragraph" w:styleId="BodyTextIndent">
    <w:name w:val="Body Text Indent"/>
    <w:basedOn w:val="Normal"/>
    <w:link w:val="BodyTextIndentChar"/>
    <w:pPr>
      <w:ind w:left="5040"/>
    </w:pPr>
  </w:style>
  <w:style w:type="character" w:customStyle="1" w:styleId="BodyTextIndentChar">
    <w:name w:val="Body Text Indent Char"/>
    <w:basedOn w:val="DefaultParagraphFont"/>
    <w:link w:val="BodyTextIndent"/>
    <w:rPr>
      <w:rFonts w:ascii="Times New Roman" w:eastAsia="Times New Roman" w:hAnsi="Times New Roman" w:cs="Times New Roman"/>
      <w:szCs w:val="20"/>
      <w:lang w:eastAsia="en-GB"/>
    </w:rPr>
  </w:style>
  <w:style w:type="paragraph" w:styleId="BodyTextIndent2">
    <w:name w:val="Body Text Indent 2"/>
    <w:basedOn w:val="Normal"/>
    <w:link w:val="BodyTextIndent2Char"/>
    <w:pPr>
      <w:tabs>
        <w:tab w:val="clear" w:pos="720"/>
        <w:tab w:val="left" w:pos="4536"/>
      </w:tabs>
      <w:ind w:left="5040" w:hanging="504"/>
    </w:pPr>
  </w:style>
  <w:style w:type="character" w:customStyle="1" w:styleId="BodyTextIndent2Char">
    <w:name w:val="Body Text Indent 2 Char"/>
    <w:basedOn w:val="DefaultParagraphFont"/>
    <w:link w:val="BodyTextIndent2"/>
    <w:rPr>
      <w:rFonts w:ascii="Times New Roman" w:eastAsia="Times New Roman" w:hAnsi="Times New Roman" w:cs="Times New Roman"/>
      <w:szCs w:val="20"/>
      <w:lang w:eastAsia="en-GB"/>
    </w:rPr>
  </w:style>
  <w:style w:type="paragraph" w:styleId="BlockText">
    <w:name w:val="Block Text"/>
    <w:basedOn w:val="Normal"/>
    <w:pPr>
      <w:tabs>
        <w:tab w:val="clear" w:pos="720"/>
        <w:tab w:val="clear" w:pos="2340"/>
        <w:tab w:val="clear" w:pos="3060"/>
        <w:tab w:val="left" w:pos="5103"/>
      </w:tabs>
      <w:ind w:left="5103" w:right="-45" w:hanging="783"/>
    </w:pPr>
  </w:style>
  <w:style w:type="paragraph" w:styleId="Date">
    <w:name w:val="Date"/>
    <w:basedOn w:val="Normal"/>
    <w:next w:val="Normal"/>
    <w:link w:val="DateChar"/>
    <w:pPr>
      <w:tabs>
        <w:tab w:val="clear" w:pos="720"/>
        <w:tab w:val="clear" w:pos="1440"/>
        <w:tab w:val="clear" w:pos="2340"/>
        <w:tab w:val="clear" w:pos="3060"/>
      </w:tabs>
      <w:spacing w:after="0"/>
      <w:jc w:val="left"/>
    </w:pPr>
    <w:rPr>
      <w:rFonts w:ascii="Tahoma" w:eastAsia="Times" w:hAnsi="Tahoma"/>
      <w:sz w:val="20"/>
    </w:rPr>
  </w:style>
  <w:style w:type="character" w:customStyle="1" w:styleId="DateChar">
    <w:name w:val="Date Char"/>
    <w:basedOn w:val="DefaultParagraphFont"/>
    <w:link w:val="Date"/>
    <w:rPr>
      <w:rFonts w:ascii="Tahoma" w:eastAsia="Times" w:hAnsi="Tahoma" w:cs="Times New Roman"/>
      <w:sz w:val="20"/>
      <w:szCs w:val="20"/>
      <w:lang w:eastAsia="en-GB"/>
    </w:rPr>
  </w:style>
  <w:style w:type="paragraph" w:customStyle="1" w:styleId="ELEXONBody">
    <w:name w:val="ELEXON Body"/>
    <w:basedOn w:val="Normal"/>
    <w:pPr>
      <w:tabs>
        <w:tab w:val="clear" w:pos="720"/>
        <w:tab w:val="clear" w:pos="1440"/>
        <w:tab w:val="clear" w:pos="2340"/>
        <w:tab w:val="clear" w:pos="3060"/>
        <w:tab w:val="left" w:pos="567"/>
      </w:tabs>
      <w:spacing w:after="0" w:line="280" w:lineRule="atLeast"/>
      <w:jc w:val="left"/>
    </w:pPr>
    <w:rPr>
      <w:rFonts w:ascii="Tahoma" w:eastAsia="Times" w:hAnsi="Tahoma"/>
      <w:sz w:val="20"/>
      <w:lang w:eastAsia="en-US"/>
    </w:rPr>
  </w:style>
  <w:style w:type="character" w:customStyle="1" w:styleId="BalloonTextChar">
    <w:name w:val="Balloon Text Char"/>
    <w:basedOn w:val="DefaultParagraphFont"/>
    <w:link w:val="BalloonText"/>
    <w:semiHidden/>
    <w:rPr>
      <w:rFonts w:ascii="Tahoma" w:eastAsia="Times New Roman" w:hAnsi="Tahoma" w:cs="Tahoma"/>
      <w:sz w:val="16"/>
      <w:szCs w:val="16"/>
      <w:lang w:eastAsia="en-GB"/>
    </w:rPr>
  </w:style>
  <w:style w:type="paragraph" w:styleId="BalloonText">
    <w:name w:val="Balloon Text"/>
    <w:basedOn w:val="Normal"/>
    <w:link w:val="BalloonTextChar"/>
    <w:semiHidden/>
    <w:rPr>
      <w:rFonts w:ascii="Tahoma" w:hAnsi="Tahoma" w:cs="Tahoma"/>
      <w:sz w:val="16"/>
      <w:szCs w:val="16"/>
    </w:rPr>
  </w:style>
  <w:style w:type="paragraph" w:customStyle="1" w:styleId="SectionHeading">
    <w:name w:val="Section Heading"/>
    <w:basedOn w:val="Header"/>
    <w:next w:val="Normal"/>
    <w:pPr>
      <w:pageBreakBefore/>
      <w:numPr>
        <w:numId w:val="6"/>
      </w:numPr>
      <w:tabs>
        <w:tab w:val="clear" w:pos="720"/>
        <w:tab w:val="clear" w:pos="1440"/>
        <w:tab w:val="clear" w:pos="2340"/>
        <w:tab w:val="clear" w:pos="3060"/>
        <w:tab w:val="clear" w:pos="4608"/>
        <w:tab w:val="clear" w:pos="9216"/>
        <w:tab w:val="center" w:pos="4153"/>
        <w:tab w:val="right" w:pos="8306"/>
      </w:tabs>
      <w:jc w:val="center"/>
      <w:outlineLvl w:val="0"/>
    </w:pPr>
    <w:rPr>
      <w:rFonts w:ascii="CG Times" w:hAnsi="CG Times"/>
      <w:b/>
      <w:caps/>
      <w:lang w:eastAsia="en-US"/>
    </w:rPr>
  </w:style>
  <w:style w:type="paragraph" w:customStyle="1" w:styleId="StyleLeft">
    <w:name w:val="Style Left"/>
    <w:basedOn w:val="Normal"/>
    <w:pPr>
      <w:tabs>
        <w:tab w:val="clear" w:pos="720"/>
        <w:tab w:val="clear" w:pos="1440"/>
        <w:tab w:val="clear" w:pos="2340"/>
        <w:tab w:val="clear" w:pos="3060"/>
      </w:tabs>
      <w:jc w:val="left"/>
    </w:pPr>
  </w:style>
  <w:style w:type="table" w:styleId="TableGrid">
    <w:name w:val="Table Grid"/>
    <w:basedOn w:val="TableNormal"/>
    <w:pPr>
      <w:spacing w:after="2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unhideWhenUsed/>
    <w:rPr>
      <w:vertAlign w:val="superscript"/>
    </w:rPr>
  </w:style>
  <w:style w:type="character" w:styleId="Hyperlink">
    <w:name w:val="Hyperlink"/>
    <w:basedOn w:val="DefaultParagraphFont"/>
    <w:uiPriority w:val="99"/>
    <w:rPr>
      <w:color w:val="0000FF"/>
      <w:u w:val="single"/>
    </w:rPr>
  </w:style>
  <w:style w:type="paragraph" w:styleId="Revision">
    <w:name w:val="Revision"/>
    <w:hidden/>
    <w:uiPriority w:val="99"/>
    <w:semiHidden/>
    <w:pPr>
      <w:spacing w:after="0" w:line="240" w:lineRule="auto"/>
    </w:pPr>
    <w:rPr>
      <w:rFonts w:ascii="Times New Roman" w:eastAsia="Times New Roman" w:hAnsi="Times New Roman" w:cs="Times New Roman"/>
      <w:szCs w:val="20"/>
      <w:lang w:eastAsia="en-GB"/>
    </w:rPr>
  </w:style>
  <w:style w:type="paragraph" w:styleId="ListParagraph">
    <w:name w:val="List Paragraph"/>
    <w:basedOn w:val="Normal"/>
    <w:uiPriority w:val="34"/>
    <w:qFormat/>
    <w:pPr>
      <w:tabs>
        <w:tab w:val="clear" w:pos="720"/>
        <w:tab w:val="clear" w:pos="1440"/>
        <w:tab w:val="clear" w:pos="2340"/>
        <w:tab w:val="clear" w:pos="3060"/>
      </w:tabs>
      <w:ind w:left="720"/>
      <w:contextualSpacing/>
    </w:pPr>
  </w:style>
  <w:style w:type="character" w:styleId="Emphasis">
    <w:name w:val="Emphasis"/>
    <w:basedOn w:val="DefaultParagraphFont"/>
    <w:uiPriority w:val="20"/>
    <w:qFormat/>
    <w:rsid w:val="00241C37"/>
    <w:rPr>
      <w:i/>
      <w:iCs/>
    </w:rPr>
  </w:style>
  <w:style w:type="paragraph" w:customStyle="1" w:styleId="Heading">
    <w:name w:val="Heading"/>
    <w:basedOn w:val="Level1Heading"/>
    <w:uiPriority w:val="1"/>
    <w:qFormat/>
    <w:rsid w:val="0060146B"/>
  </w:style>
  <w:style w:type="paragraph" w:customStyle="1" w:styleId="Level1Heading">
    <w:name w:val="Level 1 Heading"/>
    <w:basedOn w:val="Heading1"/>
    <w:next w:val="Level2Heading"/>
    <w:rsid w:val="0060146B"/>
    <w:pPr>
      <w:keepNext w:val="0"/>
      <w:keepLines w:val="0"/>
      <w:numPr>
        <w:numId w:val="9"/>
      </w:numPr>
      <w:tabs>
        <w:tab w:val="clear" w:pos="568"/>
        <w:tab w:val="clear" w:pos="1440"/>
        <w:tab w:val="clear" w:pos="2340"/>
        <w:tab w:val="clear" w:pos="3060"/>
        <w:tab w:val="left" w:pos="992"/>
        <w:tab w:val="left" w:pos="1134"/>
        <w:tab w:val="left" w:pos="1843"/>
        <w:tab w:val="left" w:pos="2552"/>
        <w:tab w:val="left" w:pos="3062"/>
      </w:tabs>
      <w:spacing w:before="0"/>
      <w:ind w:left="992" w:hanging="992"/>
      <w:outlineLvl w:val="1"/>
    </w:pPr>
    <w:rPr>
      <w:rFonts w:cs="Arial"/>
      <w:bCs/>
      <w:kern w:val="32"/>
      <w:szCs w:val="22"/>
    </w:rPr>
  </w:style>
  <w:style w:type="paragraph" w:customStyle="1" w:styleId="Level2Heading">
    <w:name w:val="Level 2 Heading"/>
    <w:basedOn w:val="Heading2"/>
    <w:next w:val="Level3Heading"/>
    <w:rsid w:val="0060146B"/>
    <w:pPr>
      <w:keepNext w:val="0"/>
      <w:keepLines w:val="0"/>
      <w:numPr>
        <w:numId w:val="9"/>
      </w:numPr>
      <w:tabs>
        <w:tab w:val="clear" w:pos="568"/>
        <w:tab w:val="clear" w:pos="1440"/>
        <w:tab w:val="clear" w:pos="2340"/>
        <w:tab w:val="clear" w:pos="3060"/>
        <w:tab w:val="left" w:pos="992"/>
        <w:tab w:val="left" w:pos="1134"/>
        <w:tab w:val="left" w:pos="1843"/>
        <w:tab w:val="left" w:pos="2552"/>
        <w:tab w:val="left" w:pos="3062"/>
      </w:tabs>
      <w:ind w:left="992" w:hanging="992"/>
      <w:outlineLvl w:val="2"/>
    </w:pPr>
    <w:rPr>
      <w:rFonts w:cs="Arial"/>
      <w:bCs/>
      <w:iCs/>
      <w:szCs w:val="22"/>
    </w:rPr>
  </w:style>
  <w:style w:type="paragraph" w:customStyle="1" w:styleId="Level3Heading">
    <w:name w:val="Level 3 Heading"/>
    <w:basedOn w:val="Heading3"/>
    <w:next w:val="Level4Heading"/>
    <w:rsid w:val="0060146B"/>
    <w:pPr>
      <w:keepNext w:val="0"/>
      <w:keepLines w:val="0"/>
      <w:numPr>
        <w:numId w:val="9"/>
      </w:numPr>
      <w:tabs>
        <w:tab w:val="clear" w:pos="1440"/>
        <w:tab w:val="clear" w:pos="2340"/>
        <w:tab w:val="clear" w:pos="3060"/>
        <w:tab w:val="left" w:pos="992"/>
        <w:tab w:val="left" w:pos="1134"/>
        <w:tab w:val="left" w:pos="1843"/>
        <w:tab w:val="left" w:pos="2552"/>
        <w:tab w:val="left" w:pos="3062"/>
      </w:tabs>
      <w:outlineLvl w:val="3"/>
    </w:pPr>
    <w:rPr>
      <w:rFonts w:cs="Arial"/>
      <w:b w:val="0"/>
      <w:bCs/>
      <w:szCs w:val="22"/>
    </w:rPr>
  </w:style>
  <w:style w:type="paragraph" w:customStyle="1" w:styleId="Level4Heading">
    <w:name w:val="Level 4 Heading"/>
    <w:basedOn w:val="Heading4"/>
    <w:rsid w:val="0060146B"/>
    <w:pPr>
      <w:numPr>
        <w:numId w:val="9"/>
      </w:numPr>
      <w:tabs>
        <w:tab w:val="clear" w:pos="2340"/>
        <w:tab w:val="clear" w:pos="3060"/>
        <w:tab w:val="left" w:pos="1134"/>
        <w:tab w:val="left" w:pos="1843"/>
        <w:tab w:val="left" w:pos="2552"/>
        <w:tab w:val="left" w:pos="3062"/>
      </w:tabs>
      <w:outlineLvl w:val="4"/>
    </w:pPr>
    <w:rPr>
      <w:bCs/>
      <w:szCs w:val="22"/>
    </w:rPr>
  </w:style>
  <w:style w:type="paragraph" w:customStyle="1" w:styleId="Level5Heading">
    <w:name w:val="Level 5 Heading"/>
    <w:basedOn w:val="Heading5"/>
    <w:rsid w:val="0060146B"/>
    <w:pPr>
      <w:numPr>
        <w:numId w:val="9"/>
      </w:numPr>
      <w:tabs>
        <w:tab w:val="clear" w:pos="1440"/>
        <w:tab w:val="clear" w:pos="2340"/>
        <w:tab w:val="clear" w:pos="3060"/>
        <w:tab w:val="left" w:pos="992"/>
        <w:tab w:val="left" w:pos="1134"/>
        <w:tab w:val="left" w:pos="1843"/>
        <w:tab w:val="left" w:pos="1985"/>
        <w:tab w:val="left" w:pos="2552"/>
        <w:tab w:val="left" w:pos="2977"/>
        <w:tab w:val="left" w:pos="3062"/>
        <w:tab w:val="left" w:pos="3969"/>
        <w:tab w:val="left" w:pos="4961"/>
      </w:tabs>
      <w:outlineLvl w:val="5"/>
    </w:pPr>
    <w:rPr>
      <w:bCs/>
      <w:iCs/>
      <w:szCs w:val="22"/>
    </w:rPr>
  </w:style>
  <w:style w:type="paragraph" w:customStyle="1" w:styleId="Level6Heading">
    <w:name w:val="Level 6 Heading"/>
    <w:basedOn w:val="Heading6"/>
    <w:rsid w:val="0060146B"/>
    <w:pPr>
      <w:numPr>
        <w:numId w:val="9"/>
      </w:numPr>
      <w:tabs>
        <w:tab w:val="clear" w:pos="1440"/>
        <w:tab w:val="clear" w:pos="2340"/>
        <w:tab w:val="clear" w:pos="3060"/>
        <w:tab w:val="clear" w:pos="3403"/>
        <w:tab w:val="left" w:pos="992"/>
        <w:tab w:val="left" w:pos="1134"/>
        <w:tab w:val="left" w:pos="1843"/>
        <w:tab w:val="left" w:pos="1985"/>
        <w:tab w:val="left" w:pos="2552"/>
        <w:tab w:val="left" w:pos="2977"/>
        <w:tab w:val="left" w:pos="3062"/>
        <w:tab w:val="left" w:pos="3969"/>
        <w:tab w:val="left" w:pos="4961"/>
      </w:tabs>
      <w:ind w:left="3969" w:hanging="992"/>
      <w:outlineLvl w:val="6"/>
    </w:pPr>
    <w:rPr>
      <w:bCs/>
      <w:szCs w:val="22"/>
    </w:rPr>
  </w:style>
  <w:style w:type="paragraph" w:customStyle="1" w:styleId="Boldheading">
    <w:name w:val="Bold heading"/>
    <w:basedOn w:val="BodyText"/>
    <w:next w:val="BodyText"/>
    <w:uiPriority w:val="3"/>
    <w:qFormat/>
    <w:rsid w:val="0060146B"/>
    <w:pPr>
      <w:tabs>
        <w:tab w:val="clear" w:pos="720"/>
        <w:tab w:val="clear" w:pos="1440"/>
        <w:tab w:val="clear" w:pos="2340"/>
        <w:tab w:val="clear" w:pos="3060"/>
      </w:tabs>
      <w:spacing w:after="113" w:line="260" w:lineRule="atLeast"/>
      <w:ind w:left="0"/>
      <w:jc w:val="left"/>
    </w:pPr>
    <w:rPr>
      <w:rFonts w:ascii="Tahoma" w:hAnsi="Tahoma" w:cs="Tahoma"/>
      <w:b/>
      <w:color w:val="000000" w:themeColor="text1"/>
      <w:sz w:val="20"/>
      <w:lang w:eastAsia="en-US"/>
    </w:rPr>
  </w:style>
  <w:style w:type="character" w:styleId="CommentReference">
    <w:name w:val="annotation reference"/>
    <w:basedOn w:val="DefaultParagraphFont"/>
    <w:semiHidden/>
    <w:unhideWhenUsed/>
    <w:rsid w:val="00DB04DC"/>
    <w:rPr>
      <w:sz w:val="16"/>
      <w:szCs w:val="16"/>
    </w:rPr>
  </w:style>
  <w:style w:type="paragraph" w:styleId="CommentText">
    <w:name w:val="annotation text"/>
    <w:basedOn w:val="Normal"/>
    <w:link w:val="CommentTextChar"/>
    <w:uiPriority w:val="99"/>
    <w:semiHidden/>
    <w:unhideWhenUsed/>
    <w:rsid w:val="00DB04DC"/>
    <w:rPr>
      <w:sz w:val="20"/>
    </w:rPr>
  </w:style>
  <w:style w:type="character" w:customStyle="1" w:styleId="CommentTextChar">
    <w:name w:val="Comment Text Char"/>
    <w:basedOn w:val="DefaultParagraphFont"/>
    <w:link w:val="CommentText"/>
    <w:uiPriority w:val="99"/>
    <w:semiHidden/>
    <w:rsid w:val="00DB04DC"/>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DB04DC"/>
    <w:rPr>
      <w:b/>
      <w:bCs/>
    </w:rPr>
  </w:style>
  <w:style w:type="character" w:customStyle="1" w:styleId="CommentSubjectChar">
    <w:name w:val="Comment Subject Char"/>
    <w:basedOn w:val="CommentTextChar"/>
    <w:link w:val="CommentSubject"/>
    <w:uiPriority w:val="99"/>
    <w:semiHidden/>
    <w:rsid w:val="00DB04DC"/>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SC.change@elexon.co.uk"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C8D8AC803AD04E81581A734F970BC7" ma:contentTypeVersion="4" ma:contentTypeDescription="Create a new document." ma:contentTypeScope="" ma:versionID="a350156f40c5b97e8506d15204824f67">
  <xsd:schema xmlns:xsd="http://www.w3.org/2001/XMLSchema" xmlns:xs="http://www.w3.org/2001/XMLSchema" xmlns:p="http://schemas.microsoft.com/office/2006/metadata/properties" xmlns:ns2="94222f57-d223-4504-931f-d4f2be842914" targetNamespace="http://schemas.microsoft.com/office/2006/metadata/properties" ma:root="true" ma:fieldsID="788b146c3723ae10cc5e11260fef40f8" ns2:_="">
    <xsd:import namespace="94222f57-d223-4504-931f-d4f2be8429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22f57-d223-4504-931f-d4f2be842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87AA2-D990-4B23-9377-89AFC08AE6A6}">
  <ds:schemaRefs>
    <ds:schemaRef ds:uri="http://schemas.microsoft.com/sharepoint/v3/contenttype/forms"/>
  </ds:schemaRefs>
</ds:datastoreItem>
</file>

<file path=customXml/itemProps2.xml><?xml version="1.0" encoding="utf-8"?>
<ds:datastoreItem xmlns:ds="http://schemas.openxmlformats.org/officeDocument/2006/customXml" ds:itemID="{58163C46-0037-4F8C-9AA8-8CAB4373177D}">
  <ds:schemaRefs>
    <ds:schemaRef ds:uri="http://purl.org/dc/dcmitype/"/>
    <ds:schemaRef ds:uri="http://schemas.microsoft.com/office/infopath/2007/PartnerControls"/>
    <ds:schemaRef ds:uri="94222f57-d223-4504-931f-d4f2be842914"/>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65E11A1-A099-4A5E-B498-559EC2C2F6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22f57-d223-4504-931f-d4f2be842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85BACA-297B-4354-A7D4-72D694FC9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68</Pages>
  <Words>20962</Words>
  <Characters>119486</Characters>
  <Application>Microsoft Office Word</Application>
  <DocSecurity>0</DocSecurity>
  <Lines>995</Lines>
  <Paragraphs>280</Paragraphs>
  <ScaleCrop>false</ScaleCrop>
  <HeadingPairs>
    <vt:vector size="2" baseType="variant">
      <vt:variant>
        <vt:lpstr>Title</vt:lpstr>
      </vt:variant>
      <vt:variant>
        <vt:i4>1</vt:i4>
      </vt:variant>
    </vt:vector>
  </HeadingPairs>
  <TitlesOfParts>
    <vt:vector size="1" baseType="lpstr">
      <vt:lpstr>BSC Section X, Annex X-1: General Glossary</vt:lpstr>
    </vt:vector>
  </TitlesOfParts>
  <Company>ELEXON</Company>
  <LinksUpToDate>false</LinksUpToDate>
  <CharactersWithSpaces>140168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X, Annex X-1: General Glossary</dc:title>
  <dc:subject>Annex X-1 provides a general glossary of the BSC's defined (capitalised) terms, as used in the BSC and Code Subsidiary Documents. For a glossary of BSC technical terms, acronyms and conventions, please refer to Annex X-2.</dc:subject>
  <dc:creator>ELEXON</dc:creator>
  <cp:keywords>BSC,Section,X,Annex,X-1,General,Glossary</cp:keywords>
  <cp:lastModifiedBy>Chris Arnold</cp:lastModifiedBy>
  <cp:revision>4</cp:revision>
  <cp:lastPrinted>2020-06-22T16:56:00Z</cp:lastPrinted>
  <dcterms:created xsi:type="dcterms:W3CDTF">2021-03-24T14:24:00Z</dcterms:created>
  <dcterms:modified xsi:type="dcterms:W3CDTF">2021-05-18T14:36:00Z</dcterms:modified>
  <cp:category>BSC Section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0x0101007FC8D8AC803AD04E81581A734F970BC7</vt:lpwstr>
  </property>
</Properties>
</file>